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48" w:rsidRDefault="009F1748" w:rsidP="009F1748">
      <w:pPr>
        <w:spacing w:before="42"/>
        <w:ind w:right="1644"/>
        <w:jc w:val="center"/>
        <w:rPr>
          <w:b/>
          <w:sz w:val="28"/>
          <w:szCs w:val="28"/>
        </w:rPr>
      </w:pPr>
      <w:bookmarkStart w:id="0" w:name="_GoBack"/>
      <w:bookmarkEnd w:id="0"/>
      <w:r>
        <w:rPr>
          <w:b/>
          <w:sz w:val="28"/>
          <w:szCs w:val="28"/>
        </w:rPr>
        <w:t>Funding</w:t>
      </w:r>
      <w:r w:rsidR="00A77768" w:rsidRPr="00A77768">
        <w:rPr>
          <w:b/>
          <w:sz w:val="28"/>
          <w:szCs w:val="28"/>
        </w:rPr>
        <w:t xml:space="preserve"> Propos</w:t>
      </w:r>
      <w:r w:rsidR="000F3BC0">
        <w:rPr>
          <w:b/>
          <w:sz w:val="28"/>
          <w:szCs w:val="28"/>
        </w:rPr>
        <w:t>al for Strong Workforce Program (SW</w:t>
      </w:r>
      <w:r w:rsidR="00A77768" w:rsidRPr="00A77768">
        <w:rPr>
          <w:b/>
          <w:sz w:val="28"/>
          <w:szCs w:val="28"/>
        </w:rPr>
        <w:t>P)</w:t>
      </w:r>
      <w:r w:rsidR="00A77768" w:rsidRPr="00A77768">
        <w:rPr>
          <w:b/>
          <w:spacing w:val="-21"/>
          <w:sz w:val="28"/>
          <w:szCs w:val="28"/>
        </w:rPr>
        <w:t xml:space="preserve"> </w:t>
      </w:r>
      <w:r>
        <w:rPr>
          <w:b/>
          <w:sz w:val="28"/>
          <w:szCs w:val="28"/>
        </w:rPr>
        <w:t xml:space="preserve">and Perkins Funds </w:t>
      </w:r>
    </w:p>
    <w:p w:rsidR="009F1748" w:rsidRDefault="009F1748" w:rsidP="009F1748">
      <w:pPr>
        <w:spacing w:before="42"/>
        <w:ind w:right="1644"/>
        <w:jc w:val="center"/>
        <w:rPr>
          <w:b/>
          <w:sz w:val="28"/>
          <w:szCs w:val="28"/>
        </w:rPr>
      </w:pPr>
    </w:p>
    <w:p w:rsidR="00A77768" w:rsidRDefault="00A77768" w:rsidP="009F1748">
      <w:pPr>
        <w:spacing w:before="42"/>
        <w:ind w:right="1644"/>
        <w:jc w:val="center"/>
        <w:rPr>
          <w:b/>
          <w:sz w:val="28"/>
          <w:szCs w:val="28"/>
        </w:rPr>
      </w:pPr>
      <w:r w:rsidRPr="00A77768">
        <w:rPr>
          <w:b/>
          <w:sz w:val="28"/>
          <w:szCs w:val="28"/>
        </w:rPr>
        <w:t xml:space="preserve">Due Date: </w:t>
      </w:r>
      <w:r w:rsidR="00376468">
        <w:rPr>
          <w:b/>
          <w:sz w:val="28"/>
          <w:szCs w:val="28"/>
        </w:rPr>
        <w:t xml:space="preserve"> </w:t>
      </w:r>
      <w:r w:rsidR="0078672B">
        <w:rPr>
          <w:b/>
          <w:sz w:val="28"/>
          <w:szCs w:val="28"/>
        </w:rPr>
        <w:t>April</w:t>
      </w:r>
      <w:r w:rsidR="00376468">
        <w:rPr>
          <w:b/>
          <w:sz w:val="28"/>
          <w:szCs w:val="28"/>
        </w:rPr>
        <w:t xml:space="preserve"> 1, 2019</w:t>
      </w:r>
    </w:p>
    <w:p w:rsidR="00A242E6" w:rsidRPr="00A242E6" w:rsidRDefault="00A242E6" w:rsidP="00A242E6">
      <w:pPr>
        <w:spacing w:before="42"/>
        <w:ind w:left="1668" w:right="1644"/>
        <w:jc w:val="center"/>
        <w:rPr>
          <w:rFonts w:eastAsia="Times New Roman" w:cs="Times New Roman"/>
          <w:sz w:val="20"/>
          <w:szCs w:val="20"/>
        </w:rPr>
      </w:pPr>
    </w:p>
    <w:p w:rsidR="00A77768" w:rsidRDefault="00A77768" w:rsidP="00A242E6">
      <w:r w:rsidRPr="00A242E6">
        <w:t xml:space="preserve">Name of CTE </w:t>
      </w:r>
      <w:r w:rsidR="00A242E6" w:rsidRPr="00A242E6">
        <w:t>P</w:t>
      </w:r>
      <w:r w:rsidRPr="00A242E6">
        <w:t xml:space="preserve">rogram: </w:t>
      </w:r>
      <w:r w:rsidR="00A242E6" w:rsidRPr="00A242E6">
        <w:t xml:space="preserve"> </w:t>
      </w:r>
      <w:r w:rsidR="00A242E6">
        <w:tab/>
      </w:r>
      <w:r w:rsidR="00A242E6">
        <w:tab/>
      </w:r>
      <w:r w:rsidR="00A242E6">
        <w:tab/>
      </w:r>
      <w:r w:rsidR="00A242E6">
        <w:tab/>
      </w:r>
      <w:r w:rsidR="00A242E6">
        <w:tab/>
      </w:r>
      <w:r w:rsidR="00A242E6">
        <w:tab/>
        <w:t>Co</w:t>
      </w:r>
      <w:r w:rsidRPr="00A242E6">
        <w:t>ntact Person:</w:t>
      </w:r>
    </w:p>
    <w:p w:rsidR="009F1748" w:rsidRDefault="009F1748" w:rsidP="00A242E6"/>
    <w:p w:rsidR="009F1748" w:rsidRDefault="009F1748" w:rsidP="00A242E6">
      <w:r w:rsidRPr="009F1748">
        <w:t xml:space="preserve">TOP Code: </w:t>
      </w:r>
      <w:r>
        <w:tab/>
      </w:r>
      <w:r>
        <w:tab/>
      </w:r>
      <w:r>
        <w:tab/>
      </w:r>
    </w:p>
    <w:p w:rsidR="009F1748" w:rsidRDefault="009F1748" w:rsidP="00A242E6"/>
    <w:p w:rsidR="009F1748" w:rsidRPr="009F1748" w:rsidRDefault="009F1748" w:rsidP="00A77768">
      <w:pPr>
        <w:spacing w:line="259" w:lineRule="auto"/>
        <w:ind w:left="120" w:right="300"/>
        <w:rPr>
          <w:b/>
          <w:i/>
        </w:rPr>
      </w:pPr>
    </w:p>
    <w:p w:rsidR="00A77768" w:rsidRDefault="00A77768" w:rsidP="00A242E6">
      <w:pPr>
        <w:spacing w:line="259" w:lineRule="auto"/>
        <w:ind w:right="300"/>
        <w:rPr>
          <w:i/>
        </w:rPr>
      </w:pPr>
      <w:r>
        <w:rPr>
          <w:i/>
        </w:rPr>
        <w:t>1. All fundable SWP projects must meet a documented labor market demand based on one or both of the following criteria:</w:t>
      </w:r>
    </w:p>
    <w:p w:rsidR="00A77768" w:rsidRDefault="00A77768" w:rsidP="00A77768">
      <w:pPr>
        <w:tabs>
          <w:tab w:val="left" w:pos="481"/>
        </w:tabs>
        <w:spacing w:before="159" w:line="259" w:lineRule="auto"/>
        <w:ind w:right="300"/>
      </w:pPr>
      <w:r w:rsidRPr="00184057">
        <w:t>This program meets the SWP labor market demand requirement</w:t>
      </w:r>
      <w:r>
        <w:t xml:space="preserve"> (</w:t>
      </w:r>
      <w:r w:rsidR="000F3BC0">
        <w:t>Attach LMI data</w:t>
      </w:r>
      <w:r w:rsidRPr="00184057">
        <w:t>):</w:t>
      </w:r>
    </w:p>
    <w:p w:rsidR="002C2E63" w:rsidRDefault="00A77768">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Pr>
          <w:rFonts w:ascii="Calibri" w:hAnsi="Calibri"/>
        </w:rPr>
        <w:tab/>
        <w:t>D</w:t>
      </w:r>
      <w:r w:rsidRPr="00184057">
        <w:t>emand outweighs</w:t>
      </w:r>
      <w:r w:rsidRPr="00184057">
        <w:rPr>
          <w:spacing w:val="-2"/>
        </w:rPr>
        <w:t xml:space="preserve"> </w:t>
      </w:r>
      <w:r w:rsidRPr="00184057">
        <w:t>Supply</w:t>
      </w:r>
      <w:r>
        <w:rPr>
          <w:rFonts w:ascii="Calibri" w:hAnsi="Calibri"/>
        </w:rPr>
        <w:tab/>
      </w:r>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Pr>
          <w:rFonts w:ascii="Calibri" w:hAnsi="Calibri"/>
        </w:rPr>
        <w:t xml:space="preserve"> M</w:t>
      </w:r>
      <w:r w:rsidRPr="00184057">
        <w:t>ore than 50% of completers attain a living</w:t>
      </w:r>
      <w:r w:rsidRPr="00184057">
        <w:rPr>
          <w:spacing w:val="-15"/>
        </w:rPr>
        <w:t xml:space="preserve"> </w:t>
      </w:r>
      <w:r w:rsidRPr="00184057">
        <w:t>wage</w:t>
      </w:r>
    </w:p>
    <w:p w:rsidR="00670C4F" w:rsidRDefault="00670C4F"/>
    <w:p w:rsidR="00670C4F" w:rsidRPr="00670C4F" w:rsidRDefault="00670C4F">
      <w:r>
        <w:t xml:space="preserve">Provide a brief narrative of supply/demand data:  </w:t>
      </w:r>
    </w:p>
    <w:p w:rsidR="000F3BC0" w:rsidRDefault="000F3BC0" w:rsidP="00A77768">
      <w:pPr>
        <w:spacing w:line="259" w:lineRule="auto"/>
        <w:ind w:left="120" w:right="300"/>
        <w:rPr>
          <w:i/>
        </w:rPr>
      </w:pPr>
    </w:p>
    <w:p w:rsidR="00A77768" w:rsidRDefault="00A77768" w:rsidP="00A242E6">
      <w:pPr>
        <w:spacing w:line="259" w:lineRule="auto"/>
        <w:ind w:right="300"/>
        <w:rPr>
          <w:i/>
        </w:rPr>
      </w:pPr>
      <w:r>
        <w:rPr>
          <w:i/>
        </w:rPr>
        <w:t xml:space="preserve">2. </w:t>
      </w:r>
      <w:r w:rsidR="000F3BC0">
        <w:rPr>
          <w:i/>
        </w:rPr>
        <w:t xml:space="preserve">The goal of </w:t>
      </w:r>
      <w:r w:rsidR="00670C4F">
        <w:rPr>
          <w:i/>
        </w:rPr>
        <w:t>Perkins and Strong Workforce f</w:t>
      </w:r>
      <w:r w:rsidR="000F3BC0">
        <w:rPr>
          <w:i/>
        </w:rPr>
        <w:t xml:space="preserve">unding is to provide “more and better” CTE.  </w:t>
      </w:r>
      <w:r w:rsidRPr="00184057">
        <w:rPr>
          <w:i/>
        </w:rPr>
        <w:t xml:space="preserve">Proposals </w:t>
      </w:r>
      <w:r>
        <w:rPr>
          <w:i/>
        </w:rPr>
        <w:t>must</w:t>
      </w:r>
      <w:r w:rsidRPr="00184057">
        <w:rPr>
          <w:i/>
        </w:rPr>
        <w:t xml:space="preserve"> demonstrate faculty interest and basic planning that reflects how funding will support</w:t>
      </w:r>
      <w:r w:rsidRPr="00184057">
        <w:rPr>
          <w:i/>
          <w:spacing w:val="-23"/>
        </w:rPr>
        <w:t xml:space="preserve"> </w:t>
      </w:r>
      <w:r w:rsidRPr="00184057">
        <w:rPr>
          <w:i/>
        </w:rPr>
        <w:t xml:space="preserve">your program to positively impact one or more </w:t>
      </w:r>
      <w:r w:rsidRPr="00184057">
        <w:rPr>
          <w:i/>
          <w:spacing w:val="-3"/>
        </w:rPr>
        <w:t>SWP</w:t>
      </w:r>
      <w:r w:rsidRPr="00184057">
        <w:rPr>
          <w:i/>
          <w:spacing w:val="-6"/>
        </w:rPr>
        <w:t xml:space="preserve"> </w:t>
      </w:r>
      <w:r w:rsidRPr="00184057">
        <w:rPr>
          <w:i/>
        </w:rPr>
        <w:t>metrics.</w:t>
      </w:r>
    </w:p>
    <w:p w:rsidR="00A77768" w:rsidRDefault="00A77768" w:rsidP="00A77768">
      <w:pPr>
        <w:spacing w:line="259" w:lineRule="auto"/>
        <w:ind w:left="120" w:right="300"/>
        <w:rPr>
          <w:i/>
        </w:rPr>
      </w:pPr>
    </w:p>
    <w:p w:rsidR="00A77768" w:rsidRPr="00A77768" w:rsidRDefault="00A77768" w:rsidP="00A77768">
      <w:pPr>
        <w:tabs>
          <w:tab w:val="left" w:pos="480"/>
        </w:tabs>
        <w:ind w:right="300"/>
        <w:rPr>
          <w:rFonts w:eastAsia="Times New Roman" w:cs="Times New Roman"/>
        </w:rPr>
      </w:pPr>
      <w:r>
        <w:t>I</w:t>
      </w:r>
      <w:r w:rsidRPr="00184057">
        <w:t>ndicate which metric</w:t>
      </w:r>
      <w:r>
        <w:t>/s</w:t>
      </w:r>
      <w:r w:rsidRPr="00184057">
        <w:t xml:space="preserve"> your proposed project will</w:t>
      </w:r>
      <w:r w:rsidRPr="00A77768">
        <w:rPr>
          <w:spacing w:val="-4"/>
        </w:rPr>
        <w:t xml:space="preserve"> </w:t>
      </w:r>
      <w:r w:rsidRPr="00184057">
        <w:t>address:</w:t>
      </w:r>
    </w:p>
    <w:p w:rsidR="00A77768" w:rsidRPr="00184057" w:rsidRDefault="00A77768" w:rsidP="00A77768">
      <w:pPr>
        <w:spacing w:line="259" w:lineRule="auto"/>
        <w:ind w:left="120" w:right="300"/>
        <w:rPr>
          <w:rFonts w:eastAsia="Times New Roman" w:cs="Times New Roman"/>
        </w:rPr>
      </w:pPr>
    </w:p>
    <w:p w:rsidR="00A77768" w:rsidRDefault="00A77768" w:rsidP="00A77768">
      <w:pPr>
        <w:spacing w:line="259" w:lineRule="auto"/>
        <w:rPr>
          <w:rFonts w:ascii="Calibri" w:hAnsi="Calibri"/>
        </w:rPr>
      </w:pPr>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Pr>
          <w:rFonts w:ascii="Calibri" w:hAnsi="Calibri"/>
        </w:rPr>
        <w:tab/>
      </w:r>
      <w:r w:rsidRPr="00184057">
        <w:t>Increase CTE</w:t>
      </w:r>
      <w:r w:rsidRPr="00184057">
        <w:rPr>
          <w:spacing w:val="-5"/>
        </w:rPr>
        <w:t xml:space="preserve"> </w:t>
      </w:r>
      <w:r>
        <w:rPr>
          <w:spacing w:val="-5"/>
        </w:rPr>
        <w:t>enrollments</w:t>
      </w:r>
      <w:r>
        <w:rPr>
          <w:rFonts w:ascii="Calibri" w:hAnsi="Calibri"/>
        </w:rPr>
        <w:tab/>
      </w:r>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sidRPr="00A77768">
        <w:t xml:space="preserve"> </w:t>
      </w:r>
      <w:r w:rsidRPr="00184057">
        <w:t>Improve employment</w:t>
      </w:r>
      <w:r w:rsidRPr="00184057">
        <w:rPr>
          <w:spacing w:val="-4"/>
        </w:rPr>
        <w:t xml:space="preserve"> </w:t>
      </w:r>
      <w:r w:rsidRPr="00184057">
        <w:t>rates</w:t>
      </w:r>
    </w:p>
    <w:p w:rsidR="00A77768" w:rsidRDefault="00A77768">
      <w:pPr>
        <w:rPr>
          <w:rFonts w:ascii="Calibri" w:hAnsi="Calibri"/>
        </w:rPr>
      </w:pPr>
    </w:p>
    <w:p w:rsidR="00A77768" w:rsidRDefault="00A77768">
      <w:pPr>
        <w:rPr>
          <w:rFonts w:ascii="Calibri" w:hAnsi="Calibri"/>
        </w:rPr>
      </w:pPr>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Pr>
          <w:rFonts w:ascii="Calibri" w:hAnsi="Calibri"/>
        </w:rPr>
        <w:tab/>
      </w:r>
      <w:r w:rsidRPr="00184057">
        <w:t>Improve course success</w:t>
      </w:r>
      <w:r w:rsidRPr="00184057">
        <w:rPr>
          <w:spacing w:val="-11"/>
        </w:rPr>
        <w:t xml:space="preserve"> </w:t>
      </w:r>
      <w:r w:rsidRPr="00184057">
        <w:t>rates</w:t>
      </w:r>
      <w:r>
        <w:rPr>
          <w:rFonts w:ascii="Calibri" w:hAnsi="Calibri"/>
        </w:rPr>
        <w:tab/>
      </w:r>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Pr>
          <w:rFonts w:ascii="Calibri" w:hAnsi="Calibri"/>
        </w:rPr>
        <w:t xml:space="preserve">  </w:t>
      </w:r>
      <w:r>
        <w:t>Increase</w:t>
      </w:r>
      <w:r w:rsidRPr="00184057">
        <w:t xml:space="preserve"> employment in field of</w:t>
      </w:r>
      <w:r w:rsidRPr="00184057">
        <w:rPr>
          <w:spacing w:val="-10"/>
        </w:rPr>
        <w:t xml:space="preserve"> </w:t>
      </w:r>
      <w:r w:rsidRPr="00184057">
        <w:t>study</w:t>
      </w:r>
    </w:p>
    <w:p w:rsidR="00A77768" w:rsidRDefault="00A77768">
      <w:pPr>
        <w:rPr>
          <w:rFonts w:ascii="Calibri" w:hAnsi="Calibri"/>
        </w:rPr>
      </w:pPr>
    </w:p>
    <w:p w:rsidR="00A77768" w:rsidRDefault="00A77768">
      <w:pPr>
        <w:rPr>
          <w:rFonts w:ascii="Calibri" w:hAnsi="Calibri"/>
        </w:rPr>
      </w:pPr>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Pr>
          <w:rFonts w:ascii="Calibri" w:hAnsi="Calibri"/>
        </w:rPr>
        <w:tab/>
      </w:r>
      <w:r w:rsidRPr="00184057">
        <w:t>Improve transfer</w:t>
      </w:r>
      <w:r w:rsidRPr="00184057">
        <w:rPr>
          <w:spacing w:val="-9"/>
        </w:rPr>
        <w:t xml:space="preserve"> </w:t>
      </w:r>
      <w:r w:rsidRPr="00184057">
        <w:t>rates</w:t>
      </w:r>
      <w:r>
        <w:rPr>
          <w:rFonts w:ascii="Calibri" w:hAnsi="Calibri"/>
        </w:rPr>
        <w:tab/>
      </w:r>
      <w:r>
        <w:rPr>
          <w:rFonts w:ascii="Calibri" w:hAnsi="Calibri"/>
        </w:rPr>
        <w:tab/>
      </w:r>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Pr>
          <w:rFonts w:ascii="Calibri" w:hAnsi="Calibri"/>
        </w:rPr>
        <w:t xml:space="preserve">  </w:t>
      </w:r>
      <w:r w:rsidRPr="00184057">
        <w:t>Increase median</w:t>
      </w:r>
      <w:r w:rsidRPr="00184057">
        <w:rPr>
          <w:spacing w:val="-10"/>
        </w:rPr>
        <w:t xml:space="preserve"> </w:t>
      </w:r>
      <w:r w:rsidRPr="00184057">
        <w:t>earnings</w:t>
      </w:r>
    </w:p>
    <w:p w:rsidR="00A77768" w:rsidRDefault="00A77768">
      <w:pPr>
        <w:rPr>
          <w:rFonts w:ascii="Calibri" w:hAnsi="Calibri"/>
        </w:rPr>
      </w:pPr>
    </w:p>
    <w:p w:rsidR="00A77768" w:rsidRDefault="00A77768">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Pr>
          <w:rFonts w:ascii="Calibri" w:hAnsi="Calibri"/>
        </w:rPr>
        <w:tab/>
      </w:r>
      <w:r w:rsidRPr="00184057">
        <w:t xml:space="preserve">Improve </w:t>
      </w:r>
      <w:r>
        <w:t xml:space="preserve">program </w:t>
      </w:r>
      <w:r w:rsidRPr="00184057">
        <w:t>completion</w:t>
      </w:r>
      <w:r>
        <w:t>s</w:t>
      </w:r>
      <w:r>
        <w:rPr>
          <w:rFonts w:ascii="Calibri" w:hAnsi="Calibri"/>
        </w:rPr>
        <w:tab/>
      </w:r>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Pr>
          <w:rFonts w:ascii="Calibri" w:hAnsi="Calibri"/>
        </w:rPr>
        <w:t xml:space="preserve">  Increase p</w:t>
      </w:r>
      <w:r w:rsidRPr="00184057">
        <w:t>roportion of students who attain living</w:t>
      </w:r>
      <w:r w:rsidRPr="00184057">
        <w:rPr>
          <w:spacing w:val="-19"/>
        </w:rPr>
        <w:t xml:space="preserve"> </w:t>
      </w:r>
      <w:r w:rsidRPr="00184057">
        <w:t>wage</w:t>
      </w:r>
    </w:p>
    <w:p w:rsidR="00670C4F" w:rsidRDefault="00670C4F"/>
    <w:p w:rsidR="00670C4F" w:rsidRDefault="00670C4F" w:rsidP="00670C4F">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Pr>
          <w:rFonts w:ascii="Calibri" w:hAnsi="Calibri"/>
        </w:rPr>
        <w:t xml:space="preserve">   </w:t>
      </w:r>
      <w:r>
        <w:rPr>
          <w:rFonts w:ascii="Calibri" w:hAnsi="Calibri"/>
        </w:rPr>
        <w:tab/>
        <w:t>Core indicator data below negotiated levels</w:t>
      </w:r>
    </w:p>
    <w:p w:rsidR="00670C4F" w:rsidRDefault="00670C4F" w:rsidP="00670C4F"/>
    <w:p w:rsidR="00670C4F" w:rsidRDefault="00670C4F"/>
    <w:p w:rsidR="00670C4F" w:rsidRDefault="00670C4F"/>
    <w:p w:rsidR="00A77768" w:rsidRDefault="00A77768" w:rsidP="00A77768">
      <w:pPr>
        <w:spacing w:before="4"/>
        <w:rPr>
          <w:rFonts w:eastAsia="Times New Roman" w:cs="Times New Roman"/>
          <w:i/>
        </w:rPr>
      </w:pPr>
      <w:r w:rsidRPr="00184057">
        <w:rPr>
          <w:rFonts w:eastAsia="Times New Roman" w:cs="Times New Roman"/>
          <w:i/>
        </w:rPr>
        <w:t xml:space="preserve">3. Indicate whether the projects/strategies below have been included in your most recent program review. </w:t>
      </w:r>
    </w:p>
    <w:p w:rsidR="00A77768" w:rsidRDefault="00A77768" w:rsidP="00A77768">
      <w:pPr>
        <w:spacing w:before="4"/>
        <w:rPr>
          <w:rFonts w:eastAsia="Times New Roman" w:cs="Times New Roman"/>
          <w:i/>
        </w:rPr>
      </w:pPr>
    </w:p>
    <w:p w:rsidR="00A77768" w:rsidRDefault="00A77768" w:rsidP="00A77768">
      <w:pPr>
        <w:spacing w:before="4"/>
        <w:rPr>
          <w:rFonts w:eastAsia="Times New Roman" w:cs="Times New Roman"/>
          <w:i/>
        </w:rPr>
      </w:pPr>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Pr>
          <w:rFonts w:ascii="Calibri" w:hAnsi="Calibri"/>
        </w:rPr>
        <w:t xml:space="preserve"> </w:t>
      </w:r>
      <w:r>
        <w:rPr>
          <w:rFonts w:ascii="Calibri" w:hAnsi="Calibri"/>
        </w:rPr>
        <w:tab/>
        <w:t>Yes</w:t>
      </w:r>
      <w:r>
        <w:rPr>
          <w:rFonts w:ascii="Calibri" w:hAnsi="Calibri"/>
        </w:rPr>
        <w:tab/>
      </w:r>
      <w:r>
        <w:rPr>
          <w:rFonts w:ascii="Calibri" w:hAnsi="Calibri"/>
        </w:rPr>
        <w:tab/>
      </w:r>
      <w:r>
        <w:rPr>
          <w:rFonts w:ascii="Calibri" w:hAnsi="Calibri"/>
        </w:rPr>
        <w:tab/>
      </w:r>
      <w:r>
        <w:rPr>
          <w:rFonts w:ascii="Calibri" w:hAnsi="Calibri"/>
        </w:rPr>
        <w:tab/>
      </w:r>
      <w:r w:rsidRPr="00C41C04">
        <w:rPr>
          <w:rFonts w:ascii="Calibri" w:hAnsi="Calibri"/>
        </w:rPr>
        <w:fldChar w:fldCharType="begin">
          <w:ffData>
            <w:name w:val="Check55"/>
            <w:enabled/>
            <w:calcOnExit w:val="0"/>
            <w:checkBox>
              <w:sizeAuto/>
              <w:default w:val="0"/>
            </w:checkBox>
          </w:ffData>
        </w:fldChar>
      </w:r>
      <w:r w:rsidRPr="00C41C04">
        <w:rPr>
          <w:rFonts w:ascii="Calibri" w:hAnsi="Calibri"/>
        </w:rPr>
        <w:instrText xml:space="preserve"> FORMCHECKBOX </w:instrText>
      </w:r>
      <w:r w:rsidR="00DF776D">
        <w:rPr>
          <w:rFonts w:ascii="Calibri" w:hAnsi="Calibri"/>
        </w:rPr>
      </w:r>
      <w:r w:rsidR="00DF776D">
        <w:rPr>
          <w:rFonts w:ascii="Calibri" w:hAnsi="Calibri"/>
        </w:rPr>
        <w:fldChar w:fldCharType="separate"/>
      </w:r>
      <w:r w:rsidRPr="00C41C04">
        <w:rPr>
          <w:rFonts w:ascii="Calibri" w:hAnsi="Calibri"/>
        </w:rPr>
        <w:fldChar w:fldCharType="end"/>
      </w:r>
      <w:r>
        <w:rPr>
          <w:rFonts w:ascii="Calibri" w:hAnsi="Calibri"/>
        </w:rPr>
        <w:tab/>
        <w:t>No</w:t>
      </w:r>
    </w:p>
    <w:p w:rsidR="00A77768" w:rsidRDefault="00A77768" w:rsidP="00A77768">
      <w:pPr>
        <w:spacing w:before="4"/>
        <w:rPr>
          <w:rFonts w:eastAsia="Times New Roman" w:cs="Times New Roman"/>
          <w:i/>
        </w:rPr>
      </w:pPr>
    </w:p>
    <w:p w:rsidR="00A77768" w:rsidRDefault="00A77768" w:rsidP="00A77768">
      <w:pPr>
        <w:spacing w:before="4"/>
        <w:rPr>
          <w:rFonts w:eastAsia="Times New Roman" w:cs="Times New Roman"/>
          <w:i/>
        </w:rPr>
      </w:pPr>
      <w:r>
        <w:rPr>
          <w:rFonts w:eastAsia="Times New Roman" w:cs="Times New Roman"/>
          <w:i/>
        </w:rPr>
        <w:t>NARRATIVE</w:t>
      </w:r>
      <w:r w:rsidR="000F3BC0">
        <w:rPr>
          <w:rFonts w:eastAsia="Times New Roman" w:cs="Times New Roman"/>
          <w:i/>
        </w:rPr>
        <w:t>:</w:t>
      </w:r>
    </w:p>
    <w:p w:rsidR="00670C4F" w:rsidRDefault="00670C4F" w:rsidP="00A77768">
      <w:pPr>
        <w:spacing w:before="4"/>
        <w:rPr>
          <w:rFonts w:eastAsia="Times New Roman" w:cs="Times New Roman"/>
          <w:i/>
        </w:rPr>
      </w:pPr>
    </w:p>
    <w:p w:rsidR="00A77768" w:rsidRPr="00184057" w:rsidRDefault="00A77768" w:rsidP="00A77768">
      <w:pPr>
        <w:spacing w:before="4"/>
        <w:rPr>
          <w:rFonts w:eastAsia="Times New Roman" w:cs="Times New Roman"/>
          <w:i/>
        </w:rPr>
      </w:pPr>
    </w:p>
    <w:p w:rsidR="00A77768" w:rsidRDefault="00A77768" w:rsidP="00A77768">
      <w:pPr>
        <w:tabs>
          <w:tab w:val="left" w:pos="480"/>
        </w:tabs>
        <w:spacing w:line="259" w:lineRule="auto"/>
        <w:ind w:right="535"/>
        <w:rPr>
          <w:i/>
        </w:rPr>
      </w:pPr>
      <w:r w:rsidRPr="00A77768">
        <w:rPr>
          <w:i/>
        </w:rPr>
        <w:t xml:space="preserve">4. </w:t>
      </w:r>
      <w:r>
        <w:rPr>
          <w:i/>
        </w:rPr>
        <w:t>D</w:t>
      </w:r>
      <w:r w:rsidRPr="00A77768">
        <w:rPr>
          <w:i/>
        </w:rPr>
        <w:t xml:space="preserve">escribe </w:t>
      </w:r>
      <w:r>
        <w:rPr>
          <w:i/>
        </w:rPr>
        <w:t>the</w:t>
      </w:r>
      <w:r w:rsidRPr="00A77768">
        <w:rPr>
          <w:i/>
        </w:rPr>
        <w:t xml:space="preserve"> proposed use of funds and </w:t>
      </w:r>
      <w:r>
        <w:rPr>
          <w:i/>
        </w:rPr>
        <w:t xml:space="preserve">SPECIFICALLY </w:t>
      </w:r>
      <w:r w:rsidRPr="00A77768">
        <w:rPr>
          <w:i/>
        </w:rPr>
        <w:t xml:space="preserve">how </w:t>
      </w:r>
      <w:r>
        <w:rPr>
          <w:i/>
        </w:rPr>
        <w:t>this</w:t>
      </w:r>
      <w:r w:rsidRPr="00A77768">
        <w:rPr>
          <w:i/>
        </w:rPr>
        <w:t xml:space="preserve"> plan </w:t>
      </w:r>
      <w:r>
        <w:rPr>
          <w:i/>
        </w:rPr>
        <w:t>is designed to positively impact</w:t>
      </w:r>
      <w:r w:rsidRPr="00A77768">
        <w:rPr>
          <w:i/>
        </w:rPr>
        <w:t xml:space="preserve"> one or more of</w:t>
      </w:r>
      <w:r w:rsidRPr="00A77768">
        <w:rPr>
          <w:i/>
          <w:spacing w:val="-22"/>
        </w:rPr>
        <w:t xml:space="preserve"> </w:t>
      </w:r>
      <w:r w:rsidRPr="00A77768">
        <w:rPr>
          <w:i/>
        </w:rPr>
        <w:t>the metrics above (</w:t>
      </w:r>
      <w:r w:rsidR="009F1748">
        <w:rPr>
          <w:i/>
        </w:rPr>
        <w:t xml:space="preserve">use bullet points, and keep to </w:t>
      </w:r>
      <w:r w:rsidRPr="00A77768">
        <w:rPr>
          <w:i/>
        </w:rPr>
        <w:t>1-2</w:t>
      </w:r>
      <w:r w:rsidRPr="00A77768">
        <w:rPr>
          <w:i/>
          <w:spacing w:val="-3"/>
        </w:rPr>
        <w:t xml:space="preserve"> </w:t>
      </w:r>
      <w:r w:rsidRPr="00A77768">
        <w:rPr>
          <w:i/>
        </w:rPr>
        <w:t>paragraphs).</w:t>
      </w:r>
    </w:p>
    <w:p w:rsidR="000F3BC0" w:rsidRDefault="000F3BC0" w:rsidP="00A77768">
      <w:pPr>
        <w:tabs>
          <w:tab w:val="left" w:pos="480"/>
        </w:tabs>
        <w:spacing w:line="259" w:lineRule="auto"/>
        <w:ind w:right="535"/>
        <w:rPr>
          <w:i/>
        </w:rPr>
      </w:pPr>
    </w:p>
    <w:p w:rsidR="000F3BC0" w:rsidRDefault="000F3BC0" w:rsidP="00A77768">
      <w:pPr>
        <w:tabs>
          <w:tab w:val="left" w:pos="480"/>
        </w:tabs>
        <w:spacing w:line="259" w:lineRule="auto"/>
        <w:ind w:right="535"/>
        <w:rPr>
          <w:i/>
        </w:rPr>
      </w:pPr>
    </w:p>
    <w:p w:rsidR="000F3BC0" w:rsidRDefault="000F3BC0" w:rsidP="00A77768">
      <w:pPr>
        <w:tabs>
          <w:tab w:val="left" w:pos="480"/>
        </w:tabs>
        <w:spacing w:line="259" w:lineRule="auto"/>
        <w:ind w:right="535"/>
        <w:rPr>
          <w:i/>
        </w:rPr>
      </w:pPr>
    </w:p>
    <w:p w:rsidR="00AB11AB" w:rsidRDefault="00AB11AB">
      <w:pPr>
        <w:widowControl/>
        <w:rPr>
          <w:i/>
        </w:rPr>
      </w:pPr>
      <w:r>
        <w:rPr>
          <w:i/>
        </w:rPr>
        <w:br w:type="page"/>
      </w:r>
    </w:p>
    <w:p w:rsidR="00A77768" w:rsidRDefault="00A77768" w:rsidP="00A77768">
      <w:pPr>
        <w:tabs>
          <w:tab w:val="left" w:pos="480"/>
        </w:tabs>
        <w:spacing w:line="259" w:lineRule="auto"/>
        <w:ind w:right="535"/>
        <w:rPr>
          <w:i/>
        </w:rPr>
      </w:pPr>
    </w:p>
    <w:p w:rsidR="00A77768" w:rsidRDefault="00A77768" w:rsidP="00A77768">
      <w:pPr>
        <w:tabs>
          <w:tab w:val="left" w:pos="460"/>
        </w:tabs>
        <w:spacing w:before="54" w:line="259" w:lineRule="auto"/>
        <w:ind w:right="397"/>
        <w:rPr>
          <w:i/>
        </w:rPr>
      </w:pPr>
      <w:r w:rsidRPr="00A77768">
        <w:rPr>
          <w:i/>
        </w:rPr>
        <w:t xml:space="preserve">5. In addition to direct funding for this project, what, if any other supports are needed to </w:t>
      </w:r>
      <w:r>
        <w:rPr>
          <w:i/>
        </w:rPr>
        <w:t>achieve the projected outcomes</w:t>
      </w:r>
      <w:r w:rsidRPr="00A77768">
        <w:rPr>
          <w:i/>
        </w:rPr>
        <w:t>?</w:t>
      </w:r>
      <w:r w:rsidRPr="00A77768">
        <w:rPr>
          <w:i/>
          <w:spacing w:val="-22"/>
        </w:rPr>
        <w:t xml:space="preserve"> </w:t>
      </w:r>
      <w:r w:rsidRPr="00A77768">
        <w:rPr>
          <w:i/>
        </w:rPr>
        <w:t xml:space="preserve">What assets and support does your program currently have that </w:t>
      </w:r>
      <w:r>
        <w:rPr>
          <w:i/>
        </w:rPr>
        <w:t>ensure</w:t>
      </w:r>
      <w:r w:rsidRPr="00A77768">
        <w:rPr>
          <w:i/>
          <w:spacing w:val="-17"/>
        </w:rPr>
        <w:t xml:space="preserve"> </w:t>
      </w:r>
      <w:r w:rsidRPr="00A77768">
        <w:rPr>
          <w:i/>
        </w:rPr>
        <w:t>success?</w:t>
      </w:r>
    </w:p>
    <w:p w:rsidR="000F3BC0" w:rsidRDefault="000F3BC0" w:rsidP="00A77768">
      <w:pPr>
        <w:tabs>
          <w:tab w:val="left" w:pos="460"/>
        </w:tabs>
        <w:spacing w:before="54" w:line="259" w:lineRule="auto"/>
        <w:ind w:right="397"/>
        <w:rPr>
          <w:i/>
        </w:rPr>
      </w:pPr>
    </w:p>
    <w:p w:rsidR="00A77768" w:rsidRDefault="00A77768" w:rsidP="00A77768">
      <w:pPr>
        <w:tabs>
          <w:tab w:val="left" w:pos="480"/>
        </w:tabs>
        <w:spacing w:line="259" w:lineRule="auto"/>
        <w:ind w:right="535"/>
        <w:rPr>
          <w:rFonts w:eastAsia="Times New Roman" w:cs="Times New Roman"/>
          <w:i/>
        </w:rPr>
      </w:pPr>
    </w:p>
    <w:p w:rsidR="00AB11AB" w:rsidRDefault="00AB11AB" w:rsidP="00A77768">
      <w:pPr>
        <w:tabs>
          <w:tab w:val="left" w:pos="480"/>
        </w:tabs>
        <w:spacing w:line="259" w:lineRule="auto"/>
        <w:ind w:right="535"/>
        <w:rPr>
          <w:rFonts w:eastAsia="Times New Roman" w:cs="Times New Roman"/>
          <w:i/>
        </w:rPr>
      </w:pPr>
    </w:p>
    <w:tbl>
      <w:tblPr>
        <w:tblpPr w:leftFromText="180" w:rightFromText="180" w:vertAnchor="page" w:horzAnchor="margin" w:tblpY="4441"/>
        <w:tblW w:w="9572" w:type="dxa"/>
        <w:tblLayout w:type="fixed"/>
        <w:tblLook w:val="0000" w:firstRow="0" w:lastRow="0" w:firstColumn="0" w:lastColumn="0" w:noHBand="0" w:noVBand="0"/>
      </w:tblPr>
      <w:tblGrid>
        <w:gridCol w:w="2974"/>
        <w:gridCol w:w="5033"/>
        <w:gridCol w:w="1565"/>
      </w:tblGrid>
      <w:tr w:rsidR="00AB11AB" w:rsidRPr="00AB11AB" w:rsidTr="00AB11AB">
        <w:trPr>
          <w:trHeight w:val="193"/>
        </w:trPr>
        <w:tc>
          <w:tcPr>
            <w:tcW w:w="2974" w:type="dxa"/>
            <w:tcBorders>
              <w:top w:val="single" w:sz="4" w:space="0" w:color="000000"/>
              <w:left w:val="single" w:sz="4" w:space="0" w:color="000000"/>
              <w:bottom w:val="single" w:sz="4" w:space="0" w:color="000000"/>
            </w:tcBorders>
            <w:shd w:val="clear" w:color="auto" w:fill="DDDDDD"/>
            <w:vAlign w:val="center"/>
          </w:tcPr>
          <w:p w:rsidR="00AB11AB" w:rsidRPr="00AB11AB" w:rsidRDefault="00AB11AB" w:rsidP="00AB11AB">
            <w:pPr>
              <w:widowControl/>
              <w:suppressAutoHyphens/>
              <w:spacing w:line="100" w:lineRule="atLeast"/>
              <w:jc w:val="center"/>
              <w:rPr>
                <w:rFonts w:ascii="Calibri" w:eastAsia="SimSun" w:hAnsi="Calibri" w:cs="Calibri"/>
                <w:b/>
                <w:lang w:eastAsia="ar-SA"/>
              </w:rPr>
            </w:pPr>
            <w:r w:rsidRPr="00AB11AB">
              <w:rPr>
                <w:rFonts w:ascii="Calibri" w:eastAsia="SimSun" w:hAnsi="Calibri" w:cs="Calibri"/>
                <w:b/>
                <w:lang w:eastAsia="ar-SA"/>
              </w:rPr>
              <w:t>CATEGORY</w:t>
            </w:r>
          </w:p>
        </w:tc>
        <w:tc>
          <w:tcPr>
            <w:tcW w:w="5033" w:type="dxa"/>
            <w:tcBorders>
              <w:top w:val="single" w:sz="4" w:space="0" w:color="000000"/>
              <w:left w:val="single" w:sz="4" w:space="0" w:color="000000"/>
              <w:bottom w:val="single" w:sz="4" w:space="0" w:color="000000"/>
            </w:tcBorders>
            <w:shd w:val="clear" w:color="auto" w:fill="DDDDDD"/>
            <w:vAlign w:val="center"/>
          </w:tcPr>
          <w:p w:rsidR="00AB11AB" w:rsidRPr="00AB11AB" w:rsidRDefault="00AB11AB" w:rsidP="00AB11AB">
            <w:pPr>
              <w:widowControl/>
              <w:suppressAutoHyphens/>
              <w:spacing w:line="100" w:lineRule="atLeast"/>
              <w:jc w:val="center"/>
              <w:rPr>
                <w:rFonts w:ascii="Calibri" w:eastAsia="SimSun" w:hAnsi="Calibri" w:cs="Calibri"/>
                <w:b/>
                <w:lang w:eastAsia="ar-SA"/>
              </w:rPr>
            </w:pPr>
            <w:r w:rsidRPr="00AB11AB">
              <w:rPr>
                <w:rFonts w:ascii="Calibri" w:eastAsia="SimSun" w:hAnsi="Calibri" w:cs="Calibri"/>
                <w:b/>
                <w:lang w:eastAsia="ar-SA"/>
              </w:rPr>
              <w:t>DESCRIPTION</w:t>
            </w:r>
          </w:p>
        </w:tc>
        <w:tc>
          <w:tcPr>
            <w:tcW w:w="1565"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AB11AB" w:rsidRPr="00AB11AB" w:rsidRDefault="00AB11AB" w:rsidP="00AB11AB">
            <w:pPr>
              <w:widowControl/>
              <w:suppressAutoHyphens/>
              <w:spacing w:line="100" w:lineRule="atLeast"/>
              <w:jc w:val="center"/>
              <w:rPr>
                <w:rFonts w:ascii="Calibri" w:eastAsia="SimSun" w:hAnsi="Calibri" w:cs="font297"/>
                <w:lang w:eastAsia="ar-SA"/>
              </w:rPr>
            </w:pPr>
            <w:r w:rsidRPr="00AB11AB">
              <w:rPr>
                <w:rFonts w:ascii="Calibri" w:eastAsia="SimSun" w:hAnsi="Calibri" w:cs="Calibri"/>
                <w:b/>
                <w:lang w:eastAsia="ar-SA"/>
              </w:rPr>
              <w:t>AMOUNT</w:t>
            </w:r>
          </w:p>
        </w:tc>
      </w:tr>
      <w:tr w:rsidR="00AB11AB" w:rsidRPr="00AB11AB" w:rsidTr="00AB11AB">
        <w:trPr>
          <w:trHeight w:val="155"/>
        </w:trPr>
        <w:tc>
          <w:tcPr>
            <w:tcW w:w="2974" w:type="dxa"/>
            <w:tcBorders>
              <w:top w:val="single" w:sz="4" w:space="0" w:color="000000"/>
              <w:left w:val="single" w:sz="4" w:space="0" w:color="000000"/>
              <w:bottom w:val="single" w:sz="4" w:space="0" w:color="000000"/>
            </w:tcBorders>
            <w:shd w:val="clear" w:color="auto" w:fill="auto"/>
            <w:vAlign w:val="center"/>
          </w:tcPr>
          <w:p w:rsidR="00AB11AB" w:rsidRPr="00AB11AB" w:rsidRDefault="00AB11AB" w:rsidP="00AB11AB">
            <w:pPr>
              <w:widowControl/>
              <w:suppressAutoHyphens/>
              <w:spacing w:line="100" w:lineRule="atLeast"/>
              <w:jc w:val="center"/>
              <w:rPr>
                <w:rFonts w:ascii="Calibri" w:eastAsia="SimSun" w:hAnsi="Calibri" w:cs="Calibri"/>
                <w:lang w:eastAsia="ar-SA"/>
              </w:rPr>
            </w:pPr>
            <w:r w:rsidRPr="00AB11AB">
              <w:rPr>
                <w:rFonts w:ascii="Calibri" w:eastAsia="SimSun" w:hAnsi="Calibri" w:cs="Calibri"/>
                <w:b/>
                <w:lang w:eastAsia="ar-SA"/>
              </w:rPr>
              <w:t xml:space="preserve">Supplies </w:t>
            </w:r>
            <w:r w:rsidRPr="00AB11AB">
              <w:rPr>
                <w:rFonts w:ascii="Calibri" w:eastAsia="SimSun" w:hAnsi="Calibri" w:cs="Calibri"/>
                <w:i/>
                <w:lang w:eastAsia="ar-SA"/>
              </w:rPr>
              <w:t xml:space="preserve">[including taxes, S&amp;H costs, </w:t>
            </w:r>
            <w:proofErr w:type="spellStart"/>
            <w:r w:rsidRPr="00AB11AB">
              <w:rPr>
                <w:rFonts w:ascii="Calibri" w:eastAsia="SimSun" w:hAnsi="Calibri" w:cs="Calibri"/>
                <w:i/>
                <w:lang w:eastAsia="ar-SA"/>
              </w:rPr>
              <w:t>etc</w:t>
            </w:r>
            <w:proofErr w:type="spellEnd"/>
            <w:r w:rsidRPr="00AB11AB">
              <w:rPr>
                <w:rFonts w:ascii="Calibri" w:eastAsia="SimSun" w:hAnsi="Calibri" w:cs="Calibri"/>
                <w:i/>
                <w:lang w:eastAsia="ar-SA"/>
              </w:rPr>
              <w:t>…]</w:t>
            </w:r>
          </w:p>
        </w:tc>
        <w:tc>
          <w:tcPr>
            <w:tcW w:w="5033" w:type="dxa"/>
            <w:tcBorders>
              <w:top w:val="single" w:sz="4" w:space="0" w:color="000000"/>
              <w:left w:val="single" w:sz="4" w:space="0" w:color="000000"/>
              <w:bottom w:val="single" w:sz="4" w:space="0" w:color="000000"/>
            </w:tcBorders>
            <w:shd w:val="clear" w:color="auto" w:fill="auto"/>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r>
      <w:tr w:rsidR="00AB11AB" w:rsidRPr="00AB11AB" w:rsidTr="00AB11AB">
        <w:trPr>
          <w:trHeight w:val="155"/>
        </w:trPr>
        <w:tc>
          <w:tcPr>
            <w:tcW w:w="2974" w:type="dxa"/>
            <w:tcBorders>
              <w:top w:val="single" w:sz="4" w:space="0" w:color="000000"/>
              <w:left w:val="single" w:sz="4" w:space="0" w:color="000000"/>
              <w:bottom w:val="single" w:sz="4" w:space="0" w:color="000000"/>
            </w:tcBorders>
            <w:shd w:val="clear" w:color="auto" w:fill="auto"/>
            <w:vAlign w:val="center"/>
          </w:tcPr>
          <w:p w:rsidR="00AB11AB" w:rsidRPr="00AB11AB" w:rsidRDefault="00AB11AB" w:rsidP="00AB11AB">
            <w:pPr>
              <w:widowControl/>
              <w:suppressAutoHyphens/>
              <w:spacing w:line="100" w:lineRule="atLeast"/>
              <w:jc w:val="center"/>
              <w:rPr>
                <w:rFonts w:ascii="Calibri" w:eastAsia="SimSun" w:hAnsi="Calibri" w:cs="Calibri"/>
                <w:lang w:eastAsia="ar-SA"/>
              </w:rPr>
            </w:pPr>
            <w:r w:rsidRPr="00AB11AB">
              <w:rPr>
                <w:rFonts w:ascii="Calibri" w:eastAsia="SimSun" w:hAnsi="Calibri" w:cs="Calibri"/>
                <w:b/>
                <w:lang w:eastAsia="ar-SA"/>
              </w:rPr>
              <w:t xml:space="preserve">Equipment </w:t>
            </w:r>
            <w:r w:rsidRPr="00AB11AB">
              <w:rPr>
                <w:rFonts w:ascii="Calibri" w:eastAsia="SimSun" w:hAnsi="Calibri" w:cs="Calibri"/>
                <w:i/>
                <w:lang w:eastAsia="ar-SA"/>
              </w:rPr>
              <w:t xml:space="preserve">[including taxes, S&amp;H costs, </w:t>
            </w:r>
            <w:proofErr w:type="spellStart"/>
            <w:r w:rsidRPr="00AB11AB">
              <w:rPr>
                <w:rFonts w:ascii="Calibri" w:eastAsia="SimSun" w:hAnsi="Calibri" w:cs="Calibri"/>
                <w:i/>
                <w:lang w:eastAsia="ar-SA"/>
              </w:rPr>
              <w:t>etc</w:t>
            </w:r>
            <w:proofErr w:type="spellEnd"/>
            <w:r w:rsidRPr="00AB11AB">
              <w:rPr>
                <w:rFonts w:ascii="Calibri" w:eastAsia="SimSun" w:hAnsi="Calibri" w:cs="Calibri"/>
                <w:i/>
                <w:lang w:eastAsia="ar-SA"/>
              </w:rPr>
              <w:t>…]</w:t>
            </w:r>
          </w:p>
        </w:tc>
        <w:tc>
          <w:tcPr>
            <w:tcW w:w="5033" w:type="dxa"/>
            <w:tcBorders>
              <w:top w:val="single" w:sz="4" w:space="0" w:color="000000"/>
              <w:left w:val="single" w:sz="4" w:space="0" w:color="000000"/>
              <w:bottom w:val="single" w:sz="4" w:space="0" w:color="000000"/>
            </w:tcBorders>
            <w:shd w:val="clear" w:color="auto" w:fill="auto"/>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r>
      <w:tr w:rsidR="00AB11AB" w:rsidRPr="00AB11AB" w:rsidTr="00AB11AB">
        <w:trPr>
          <w:trHeight w:val="155"/>
        </w:trPr>
        <w:tc>
          <w:tcPr>
            <w:tcW w:w="2974" w:type="dxa"/>
            <w:tcBorders>
              <w:top w:val="single" w:sz="4" w:space="0" w:color="000000"/>
              <w:left w:val="single" w:sz="4" w:space="0" w:color="000000"/>
              <w:bottom w:val="single" w:sz="4" w:space="0" w:color="000000"/>
            </w:tcBorders>
            <w:shd w:val="clear" w:color="auto" w:fill="auto"/>
            <w:vAlign w:val="center"/>
          </w:tcPr>
          <w:p w:rsidR="00AB11AB" w:rsidRPr="00AB11AB" w:rsidRDefault="00AB11AB" w:rsidP="00AB11AB">
            <w:pPr>
              <w:widowControl/>
              <w:suppressAutoHyphens/>
              <w:spacing w:line="100" w:lineRule="atLeast"/>
              <w:jc w:val="center"/>
              <w:rPr>
                <w:rFonts w:ascii="Calibri" w:eastAsia="SimSun" w:hAnsi="Calibri" w:cs="Calibri"/>
                <w:lang w:eastAsia="ar-SA"/>
              </w:rPr>
            </w:pPr>
            <w:r w:rsidRPr="00AB11AB">
              <w:rPr>
                <w:rFonts w:ascii="Calibri" w:eastAsia="SimSun" w:hAnsi="Calibri" w:cs="Calibri"/>
                <w:b/>
                <w:lang w:eastAsia="ar-SA"/>
              </w:rPr>
              <w:t xml:space="preserve">Software </w:t>
            </w:r>
            <w:r w:rsidRPr="00AB11AB">
              <w:rPr>
                <w:rFonts w:ascii="Calibri" w:eastAsia="SimSun" w:hAnsi="Calibri" w:cs="Calibri"/>
                <w:i/>
                <w:lang w:eastAsia="ar-SA"/>
              </w:rPr>
              <w:t xml:space="preserve">[including taxes, S&amp;H costs, </w:t>
            </w:r>
            <w:proofErr w:type="spellStart"/>
            <w:r w:rsidRPr="00AB11AB">
              <w:rPr>
                <w:rFonts w:ascii="Calibri" w:eastAsia="SimSun" w:hAnsi="Calibri" w:cs="Calibri"/>
                <w:i/>
                <w:lang w:eastAsia="ar-SA"/>
              </w:rPr>
              <w:t>etc</w:t>
            </w:r>
            <w:proofErr w:type="spellEnd"/>
            <w:r w:rsidRPr="00AB11AB">
              <w:rPr>
                <w:rFonts w:ascii="Calibri" w:eastAsia="SimSun" w:hAnsi="Calibri" w:cs="Calibri"/>
                <w:i/>
                <w:lang w:eastAsia="ar-SA"/>
              </w:rPr>
              <w:t>…]</w:t>
            </w:r>
          </w:p>
        </w:tc>
        <w:tc>
          <w:tcPr>
            <w:tcW w:w="5033" w:type="dxa"/>
            <w:tcBorders>
              <w:top w:val="single" w:sz="4" w:space="0" w:color="000000"/>
              <w:left w:val="single" w:sz="4" w:space="0" w:color="000000"/>
              <w:bottom w:val="single" w:sz="4" w:space="0" w:color="000000"/>
            </w:tcBorders>
            <w:shd w:val="clear" w:color="auto" w:fill="auto"/>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r>
      <w:tr w:rsidR="00AB11AB" w:rsidRPr="00AB11AB" w:rsidTr="00AB11AB">
        <w:trPr>
          <w:trHeight w:val="677"/>
        </w:trPr>
        <w:tc>
          <w:tcPr>
            <w:tcW w:w="2974" w:type="dxa"/>
            <w:tcBorders>
              <w:top w:val="single" w:sz="4" w:space="0" w:color="000000"/>
              <w:left w:val="single" w:sz="4" w:space="0" w:color="000000"/>
              <w:bottom w:val="single" w:sz="4" w:space="0" w:color="000000"/>
            </w:tcBorders>
            <w:shd w:val="clear" w:color="auto" w:fill="auto"/>
            <w:vAlign w:val="center"/>
          </w:tcPr>
          <w:p w:rsidR="00AB11AB" w:rsidRPr="00AB11AB" w:rsidRDefault="00AB11AB" w:rsidP="00AB11AB">
            <w:pPr>
              <w:widowControl/>
              <w:suppressAutoHyphens/>
              <w:spacing w:line="100" w:lineRule="atLeast"/>
              <w:jc w:val="center"/>
              <w:rPr>
                <w:rFonts w:ascii="Calibri" w:eastAsia="SimSun" w:hAnsi="Calibri" w:cs="Calibri"/>
                <w:lang w:eastAsia="ar-SA"/>
              </w:rPr>
            </w:pPr>
            <w:r w:rsidRPr="00AB11AB">
              <w:rPr>
                <w:rFonts w:ascii="Calibri" w:eastAsia="SimSun" w:hAnsi="Calibri" w:cs="Calibri"/>
                <w:b/>
                <w:lang w:eastAsia="ar-SA"/>
              </w:rPr>
              <w:t>Travel- Conferences/Prof. Dev.</w:t>
            </w:r>
          </w:p>
        </w:tc>
        <w:tc>
          <w:tcPr>
            <w:tcW w:w="5033" w:type="dxa"/>
            <w:tcBorders>
              <w:top w:val="single" w:sz="4" w:space="0" w:color="000000"/>
              <w:left w:val="single" w:sz="4" w:space="0" w:color="000000"/>
              <w:bottom w:val="single" w:sz="4" w:space="0" w:color="000000"/>
            </w:tcBorders>
            <w:shd w:val="clear" w:color="auto" w:fill="auto"/>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r>
      <w:tr w:rsidR="00AB11AB" w:rsidRPr="00AB11AB" w:rsidTr="00AB11AB">
        <w:trPr>
          <w:trHeight w:val="533"/>
        </w:trPr>
        <w:tc>
          <w:tcPr>
            <w:tcW w:w="2974" w:type="dxa"/>
            <w:tcBorders>
              <w:top w:val="single" w:sz="4" w:space="0" w:color="000000"/>
              <w:left w:val="single" w:sz="4" w:space="0" w:color="000000"/>
              <w:bottom w:val="single" w:sz="4" w:space="0" w:color="000000"/>
            </w:tcBorders>
            <w:shd w:val="clear" w:color="auto" w:fill="auto"/>
            <w:vAlign w:val="center"/>
          </w:tcPr>
          <w:p w:rsidR="00AB11AB" w:rsidRPr="00AB11AB" w:rsidRDefault="00AB11AB" w:rsidP="00AB11AB">
            <w:pPr>
              <w:widowControl/>
              <w:suppressAutoHyphens/>
              <w:spacing w:line="100" w:lineRule="atLeast"/>
              <w:jc w:val="center"/>
              <w:rPr>
                <w:rFonts w:ascii="Calibri" w:eastAsia="SimSun" w:hAnsi="Calibri" w:cs="Calibri"/>
                <w:lang w:eastAsia="ar-SA"/>
              </w:rPr>
            </w:pPr>
            <w:r w:rsidRPr="00AB11AB">
              <w:rPr>
                <w:rFonts w:ascii="Calibri" w:eastAsia="SimSun" w:hAnsi="Calibri" w:cs="Calibri"/>
                <w:b/>
                <w:lang w:eastAsia="ar-SA"/>
              </w:rPr>
              <w:t>Consultant/vendor fees</w:t>
            </w:r>
          </w:p>
        </w:tc>
        <w:tc>
          <w:tcPr>
            <w:tcW w:w="5033" w:type="dxa"/>
            <w:tcBorders>
              <w:top w:val="single" w:sz="4" w:space="0" w:color="000000"/>
              <w:left w:val="single" w:sz="4" w:space="0" w:color="000000"/>
              <w:bottom w:val="single" w:sz="4" w:space="0" w:color="000000"/>
            </w:tcBorders>
            <w:shd w:val="clear" w:color="auto" w:fill="auto"/>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r>
      <w:tr w:rsidR="00AB11AB" w:rsidRPr="00AB11AB" w:rsidTr="00AB11AB">
        <w:trPr>
          <w:trHeight w:val="155"/>
        </w:trPr>
        <w:tc>
          <w:tcPr>
            <w:tcW w:w="2974" w:type="dxa"/>
            <w:tcBorders>
              <w:top w:val="single" w:sz="4" w:space="0" w:color="000000"/>
              <w:left w:val="single" w:sz="4" w:space="0" w:color="000000"/>
              <w:bottom w:val="single" w:sz="4" w:space="0" w:color="000000"/>
            </w:tcBorders>
            <w:shd w:val="clear" w:color="auto" w:fill="auto"/>
            <w:vAlign w:val="center"/>
          </w:tcPr>
          <w:p w:rsidR="00AB11AB" w:rsidRPr="00AB11AB" w:rsidRDefault="00AB11AB" w:rsidP="00AB11AB">
            <w:pPr>
              <w:widowControl/>
              <w:suppressAutoHyphens/>
              <w:spacing w:line="100" w:lineRule="atLeast"/>
              <w:jc w:val="center"/>
              <w:rPr>
                <w:rFonts w:ascii="Calibri" w:eastAsia="SimSun" w:hAnsi="Calibri" w:cs="Calibri"/>
                <w:lang w:eastAsia="ar-SA"/>
              </w:rPr>
            </w:pPr>
            <w:r w:rsidRPr="00AB11AB">
              <w:rPr>
                <w:rFonts w:ascii="Calibri" w:eastAsia="SimSun" w:hAnsi="Calibri" w:cs="Calibri"/>
                <w:b/>
                <w:lang w:eastAsia="ar-SA"/>
              </w:rPr>
              <w:t>Classified – hourly</w:t>
            </w:r>
          </w:p>
        </w:tc>
        <w:tc>
          <w:tcPr>
            <w:tcW w:w="5033" w:type="dxa"/>
            <w:tcBorders>
              <w:top w:val="single" w:sz="4" w:space="0" w:color="000000"/>
              <w:left w:val="single" w:sz="4" w:space="0" w:color="000000"/>
              <w:bottom w:val="single" w:sz="4" w:space="0" w:color="000000"/>
            </w:tcBorders>
            <w:shd w:val="clear" w:color="auto" w:fill="auto"/>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r>
      <w:tr w:rsidR="00AB11AB" w:rsidRPr="00AB11AB" w:rsidTr="00AB11AB">
        <w:trPr>
          <w:trHeight w:val="155"/>
        </w:trPr>
        <w:tc>
          <w:tcPr>
            <w:tcW w:w="2974" w:type="dxa"/>
            <w:tcBorders>
              <w:top w:val="single" w:sz="4" w:space="0" w:color="000000"/>
              <w:left w:val="single" w:sz="4" w:space="0" w:color="000000"/>
              <w:bottom w:val="single" w:sz="4" w:space="0" w:color="000000"/>
            </w:tcBorders>
            <w:shd w:val="clear" w:color="auto" w:fill="auto"/>
            <w:vAlign w:val="center"/>
          </w:tcPr>
          <w:p w:rsidR="00AB11AB" w:rsidRPr="00AB11AB" w:rsidRDefault="00AB11AB" w:rsidP="00AB11AB">
            <w:pPr>
              <w:widowControl/>
              <w:suppressAutoHyphens/>
              <w:spacing w:line="100" w:lineRule="atLeast"/>
              <w:ind w:left="342"/>
              <w:jc w:val="center"/>
              <w:rPr>
                <w:rFonts w:ascii="Calibri" w:eastAsia="SimSun" w:hAnsi="Calibri" w:cs="Calibri"/>
                <w:i/>
                <w:lang w:eastAsia="ar-SA"/>
              </w:rPr>
            </w:pPr>
            <w:r w:rsidRPr="00AB11AB">
              <w:rPr>
                <w:rFonts w:ascii="Calibri" w:eastAsia="SimSun" w:hAnsi="Calibri" w:cs="Calibri"/>
                <w:b/>
                <w:lang w:eastAsia="ar-SA"/>
              </w:rPr>
              <w:t xml:space="preserve">Faculty – hourly </w:t>
            </w:r>
          </w:p>
        </w:tc>
        <w:tc>
          <w:tcPr>
            <w:tcW w:w="5033" w:type="dxa"/>
            <w:tcBorders>
              <w:top w:val="single" w:sz="4" w:space="0" w:color="000000"/>
              <w:left w:val="single" w:sz="4" w:space="0" w:color="000000"/>
              <w:bottom w:val="single" w:sz="4" w:space="0" w:color="000000"/>
            </w:tcBorders>
            <w:shd w:val="clear" w:color="auto" w:fill="auto"/>
          </w:tcPr>
          <w:p w:rsidR="00AB11AB" w:rsidRPr="00AB11AB" w:rsidRDefault="00AB11AB" w:rsidP="00AB11AB">
            <w:pPr>
              <w:widowControl/>
              <w:suppressLineNumbers/>
              <w:suppressAutoHyphens/>
              <w:spacing w:after="200" w:line="276" w:lineRule="auto"/>
              <w:rPr>
                <w:rFonts w:ascii="Calibri" w:eastAsia="SimSun" w:hAnsi="Calibri" w:cs="Calibri"/>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1AB" w:rsidRPr="00AB11AB" w:rsidRDefault="00AB11AB" w:rsidP="00AB11AB">
            <w:pPr>
              <w:widowControl/>
              <w:suppressLineNumbers/>
              <w:suppressAutoHyphens/>
              <w:spacing w:after="200" w:line="276" w:lineRule="auto"/>
              <w:rPr>
                <w:rFonts w:ascii="Calibri" w:eastAsia="SimSun" w:hAnsi="Calibri" w:cs="Calibri"/>
                <w:lang w:eastAsia="ar-SA"/>
              </w:rPr>
            </w:pPr>
          </w:p>
        </w:tc>
      </w:tr>
      <w:tr w:rsidR="00AB11AB" w:rsidRPr="00AB11AB" w:rsidTr="00AB11AB">
        <w:trPr>
          <w:trHeight w:val="155"/>
        </w:trPr>
        <w:tc>
          <w:tcPr>
            <w:tcW w:w="2974" w:type="dxa"/>
            <w:tcBorders>
              <w:top w:val="single" w:sz="4" w:space="0" w:color="000000"/>
              <w:left w:val="single" w:sz="4" w:space="0" w:color="000000"/>
              <w:bottom w:val="single" w:sz="4" w:space="0" w:color="000000"/>
            </w:tcBorders>
            <w:shd w:val="clear" w:color="auto" w:fill="auto"/>
            <w:vAlign w:val="center"/>
          </w:tcPr>
          <w:p w:rsidR="00AB11AB" w:rsidRPr="00AB11AB" w:rsidRDefault="00AB11AB" w:rsidP="00AB11AB">
            <w:pPr>
              <w:widowControl/>
              <w:suppressAutoHyphens/>
              <w:spacing w:line="100" w:lineRule="atLeast"/>
              <w:ind w:left="342"/>
              <w:jc w:val="center"/>
              <w:rPr>
                <w:rFonts w:ascii="Calibri" w:eastAsia="SimSun" w:hAnsi="Calibri" w:cs="font297"/>
                <w:lang w:eastAsia="ar-SA"/>
              </w:rPr>
            </w:pPr>
            <w:r w:rsidRPr="00AB11AB">
              <w:rPr>
                <w:rFonts w:ascii="Calibri" w:eastAsia="SimSun" w:hAnsi="Calibri" w:cs="Calibri"/>
                <w:b/>
                <w:lang w:eastAsia="ar-SA"/>
              </w:rPr>
              <w:t xml:space="preserve">Faculty – re-assigned time (and/or Backfill) or stipend </w:t>
            </w:r>
          </w:p>
        </w:tc>
        <w:tc>
          <w:tcPr>
            <w:tcW w:w="5033" w:type="dxa"/>
            <w:tcBorders>
              <w:top w:val="single" w:sz="4" w:space="0" w:color="000000"/>
              <w:left w:val="single" w:sz="4" w:space="0" w:color="000000"/>
              <w:bottom w:val="single" w:sz="4" w:space="0" w:color="000000"/>
            </w:tcBorders>
            <w:shd w:val="clear" w:color="auto" w:fill="auto"/>
          </w:tcPr>
          <w:p w:rsidR="00AB11AB" w:rsidRPr="00AB11AB" w:rsidRDefault="00AB11AB" w:rsidP="00AB11AB">
            <w:pPr>
              <w:widowControl/>
              <w:suppressLineNumbers/>
              <w:suppressAutoHyphens/>
              <w:spacing w:after="200" w:line="276" w:lineRule="auto"/>
              <w:rPr>
                <w:rFonts w:ascii="Calibri" w:eastAsia="SimSun" w:hAnsi="Calibri" w:cs="Calibri"/>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1AB" w:rsidRPr="00AB11AB" w:rsidRDefault="00AB11AB" w:rsidP="00AB11AB">
            <w:pPr>
              <w:widowControl/>
              <w:suppressLineNumbers/>
              <w:suppressAutoHyphens/>
              <w:spacing w:after="200" w:line="276" w:lineRule="auto"/>
              <w:rPr>
                <w:rFonts w:ascii="Calibri" w:eastAsia="SimSun" w:hAnsi="Calibri" w:cs="font297"/>
                <w:lang w:eastAsia="ar-SA"/>
              </w:rPr>
            </w:pPr>
          </w:p>
        </w:tc>
      </w:tr>
      <w:tr w:rsidR="00AB11AB" w:rsidRPr="00AB11AB" w:rsidTr="00AB11AB">
        <w:trPr>
          <w:trHeight w:val="155"/>
        </w:trPr>
        <w:tc>
          <w:tcPr>
            <w:tcW w:w="2974" w:type="dxa"/>
            <w:tcBorders>
              <w:top w:val="single" w:sz="4" w:space="0" w:color="000000"/>
              <w:left w:val="single" w:sz="4" w:space="0" w:color="000000"/>
              <w:bottom w:val="single" w:sz="4" w:space="0" w:color="000000"/>
            </w:tcBorders>
            <w:shd w:val="clear" w:color="auto" w:fill="auto"/>
            <w:vAlign w:val="center"/>
          </w:tcPr>
          <w:p w:rsidR="00AB11AB" w:rsidRPr="00AB11AB" w:rsidRDefault="00AB11AB" w:rsidP="00AB11AB">
            <w:pPr>
              <w:widowControl/>
              <w:suppressAutoHyphens/>
              <w:spacing w:line="100" w:lineRule="atLeast"/>
              <w:ind w:left="342"/>
              <w:jc w:val="center"/>
              <w:rPr>
                <w:rFonts w:ascii="Calibri" w:eastAsia="SimSun" w:hAnsi="Calibri" w:cs="font297"/>
                <w:b/>
                <w:lang w:eastAsia="ar-SA"/>
              </w:rPr>
            </w:pPr>
            <w:r w:rsidRPr="00AB11AB">
              <w:rPr>
                <w:rFonts w:ascii="Calibri" w:eastAsia="SimSun" w:hAnsi="Calibri" w:cs="font297"/>
                <w:b/>
                <w:lang w:eastAsia="ar-SA"/>
              </w:rPr>
              <w:t>Benefits</w:t>
            </w:r>
          </w:p>
        </w:tc>
        <w:tc>
          <w:tcPr>
            <w:tcW w:w="5033" w:type="dxa"/>
            <w:tcBorders>
              <w:top w:val="single" w:sz="4" w:space="0" w:color="000000"/>
              <w:left w:val="single" w:sz="4" w:space="0" w:color="000000"/>
              <w:bottom w:val="single" w:sz="4" w:space="0" w:color="000000"/>
            </w:tcBorders>
            <w:shd w:val="clear" w:color="auto" w:fill="auto"/>
          </w:tcPr>
          <w:p w:rsidR="00AB11AB" w:rsidRPr="00AB11AB" w:rsidRDefault="00AB11AB" w:rsidP="00AB11AB">
            <w:pPr>
              <w:widowControl/>
              <w:suppressLineNumbers/>
              <w:suppressAutoHyphens/>
              <w:spacing w:after="200" w:line="276" w:lineRule="auto"/>
              <w:rPr>
                <w:rFonts w:ascii="Calibri" w:eastAsia="SimSun" w:hAnsi="Calibri" w:cs="font297"/>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r>
      <w:tr w:rsidR="00AB11AB" w:rsidRPr="00AB11AB" w:rsidTr="00AB11AB">
        <w:trPr>
          <w:trHeight w:val="155"/>
        </w:trPr>
        <w:tc>
          <w:tcPr>
            <w:tcW w:w="2974" w:type="dxa"/>
            <w:tcBorders>
              <w:top w:val="single" w:sz="4" w:space="0" w:color="000000"/>
              <w:left w:val="single" w:sz="4" w:space="0" w:color="000000"/>
              <w:bottom w:val="single" w:sz="4" w:space="0" w:color="000000"/>
            </w:tcBorders>
            <w:shd w:val="clear" w:color="auto" w:fill="auto"/>
            <w:vAlign w:val="center"/>
          </w:tcPr>
          <w:p w:rsidR="00AB11AB" w:rsidRPr="00AB11AB" w:rsidRDefault="00AB11AB" w:rsidP="00AB11AB">
            <w:pPr>
              <w:widowControl/>
              <w:suppressAutoHyphens/>
              <w:spacing w:line="100" w:lineRule="atLeast"/>
              <w:ind w:left="342"/>
              <w:jc w:val="center"/>
              <w:rPr>
                <w:rFonts w:ascii="Calibri" w:eastAsia="SimSun" w:hAnsi="Calibri" w:cs="Calibri"/>
                <w:i/>
                <w:lang w:eastAsia="ar-SA"/>
              </w:rPr>
            </w:pPr>
            <w:r w:rsidRPr="00AB11AB">
              <w:rPr>
                <w:rFonts w:ascii="Calibri" w:eastAsia="SimSun" w:hAnsi="Calibri" w:cs="Calibri"/>
                <w:b/>
                <w:lang w:eastAsia="ar-SA"/>
              </w:rPr>
              <w:t xml:space="preserve">Student assistant(s) </w:t>
            </w:r>
          </w:p>
          <w:p w:rsidR="00AB11AB" w:rsidRPr="00AB11AB" w:rsidRDefault="00AB11AB" w:rsidP="00AB11AB">
            <w:pPr>
              <w:widowControl/>
              <w:suppressAutoHyphens/>
              <w:spacing w:line="100" w:lineRule="atLeast"/>
              <w:ind w:left="342"/>
              <w:jc w:val="center"/>
              <w:rPr>
                <w:rFonts w:ascii="Calibri" w:eastAsia="SimSun" w:hAnsi="Calibri" w:cs="font297"/>
                <w:lang w:eastAsia="ar-SA"/>
              </w:rPr>
            </w:pPr>
          </w:p>
        </w:tc>
        <w:tc>
          <w:tcPr>
            <w:tcW w:w="5033" w:type="dxa"/>
            <w:tcBorders>
              <w:top w:val="single" w:sz="4" w:space="0" w:color="000000"/>
              <w:left w:val="single" w:sz="4" w:space="0" w:color="000000"/>
              <w:bottom w:val="single" w:sz="4" w:space="0" w:color="000000"/>
            </w:tcBorders>
            <w:shd w:val="clear" w:color="auto" w:fill="auto"/>
          </w:tcPr>
          <w:p w:rsidR="00AB11AB" w:rsidRPr="00AB11AB" w:rsidRDefault="00AB11AB" w:rsidP="00AB11AB">
            <w:pPr>
              <w:widowControl/>
              <w:suppressLineNumbers/>
              <w:suppressAutoHyphens/>
              <w:snapToGrid w:val="0"/>
              <w:spacing w:after="200" w:line="276" w:lineRule="auto"/>
              <w:rPr>
                <w:rFonts w:ascii="Calibri" w:eastAsia="SimSun" w:hAnsi="Calibri" w:cs="font297"/>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r>
      <w:tr w:rsidR="00AB11AB" w:rsidRPr="00AB11AB" w:rsidTr="00AB11AB">
        <w:trPr>
          <w:trHeight w:val="155"/>
        </w:trPr>
        <w:tc>
          <w:tcPr>
            <w:tcW w:w="2974" w:type="dxa"/>
            <w:tcBorders>
              <w:top w:val="single" w:sz="4" w:space="0" w:color="000000"/>
              <w:left w:val="single" w:sz="4" w:space="0" w:color="000000"/>
              <w:bottom w:val="single" w:sz="4" w:space="0" w:color="000000"/>
            </w:tcBorders>
            <w:shd w:val="clear" w:color="auto" w:fill="auto"/>
            <w:vAlign w:val="center"/>
          </w:tcPr>
          <w:p w:rsidR="00AB11AB" w:rsidRPr="00AB11AB" w:rsidRDefault="00AB11AB" w:rsidP="00AB11AB">
            <w:pPr>
              <w:widowControl/>
              <w:suppressAutoHyphens/>
              <w:spacing w:line="100" w:lineRule="atLeast"/>
              <w:ind w:left="342"/>
              <w:jc w:val="center"/>
              <w:rPr>
                <w:rFonts w:ascii="Calibri" w:eastAsia="SimSun" w:hAnsi="Calibri" w:cs="Calibri"/>
                <w:lang w:eastAsia="ar-SA"/>
              </w:rPr>
            </w:pPr>
            <w:r w:rsidRPr="00AB11AB">
              <w:rPr>
                <w:rFonts w:ascii="Calibri" w:eastAsia="SimSun" w:hAnsi="Calibri" w:cs="Calibri"/>
                <w:b/>
                <w:lang w:eastAsia="ar-SA"/>
              </w:rPr>
              <w:t>Other</w:t>
            </w:r>
          </w:p>
        </w:tc>
        <w:tc>
          <w:tcPr>
            <w:tcW w:w="5033" w:type="dxa"/>
            <w:tcBorders>
              <w:top w:val="single" w:sz="4" w:space="0" w:color="000000"/>
              <w:left w:val="single" w:sz="4" w:space="0" w:color="000000"/>
              <w:bottom w:val="single" w:sz="4" w:space="0" w:color="000000"/>
            </w:tcBorders>
            <w:shd w:val="clear" w:color="auto" w:fill="auto"/>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r>
      <w:tr w:rsidR="00AB11AB" w:rsidRPr="00AB11AB" w:rsidTr="00AB11AB">
        <w:trPr>
          <w:trHeight w:val="155"/>
        </w:trPr>
        <w:tc>
          <w:tcPr>
            <w:tcW w:w="2974" w:type="dxa"/>
            <w:tcBorders>
              <w:top w:val="single" w:sz="4" w:space="0" w:color="000000"/>
              <w:left w:val="single" w:sz="4" w:space="0" w:color="000000"/>
              <w:bottom w:val="single" w:sz="4" w:space="0" w:color="000000"/>
            </w:tcBorders>
            <w:shd w:val="clear" w:color="auto" w:fill="DDDDDD"/>
            <w:vAlign w:val="center"/>
          </w:tcPr>
          <w:p w:rsidR="00AB11AB" w:rsidRPr="00AB11AB" w:rsidRDefault="00AB11AB" w:rsidP="00AB11AB">
            <w:pPr>
              <w:widowControl/>
              <w:suppressAutoHyphens/>
              <w:spacing w:line="100" w:lineRule="atLeast"/>
              <w:jc w:val="center"/>
              <w:rPr>
                <w:rFonts w:ascii="Calibri" w:eastAsia="SimSun" w:hAnsi="Calibri" w:cs="Calibri"/>
                <w:b/>
                <w:lang w:eastAsia="ar-SA"/>
              </w:rPr>
            </w:pPr>
            <w:r w:rsidRPr="00AB11AB">
              <w:rPr>
                <w:rFonts w:ascii="Calibri" w:eastAsia="SimSun" w:hAnsi="Calibri" w:cs="Calibri"/>
                <w:b/>
                <w:lang w:eastAsia="ar-SA"/>
              </w:rPr>
              <w:t>TOTAL Perkins REQUEST</w:t>
            </w:r>
          </w:p>
          <w:p w:rsidR="00AB11AB" w:rsidRPr="00AB11AB" w:rsidRDefault="00AB11AB" w:rsidP="00AB11AB">
            <w:pPr>
              <w:widowControl/>
              <w:suppressAutoHyphens/>
              <w:spacing w:line="100" w:lineRule="atLeast"/>
              <w:ind w:left="342"/>
              <w:jc w:val="center"/>
              <w:rPr>
                <w:rFonts w:ascii="Calibri" w:eastAsia="SimSun" w:hAnsi="Calibri" w:cs="Calibri"/>
                <w:lang w:eastAsia="ar-SA"/>
              </w:rPr>
            </w:pPr>
          </w:p>
        </w:tc>
        <w:tc>
          <w:tcPr>
            <w:tcW w:w="5033" w:type="dxa"/>
            <w:tcBorders>
              <w:top w:val="single" w:sz="4" w:space="0" w:color="000000"/>
              <w:left w:val="single" w:sz="4" w:space="0" w:color="000000"/>
              <w:bottom w:val="single" w:sz="4" w:space="0" w:color="000000"/>
            </w:tcBorders>
            <w:shd w:val="clear" w:color="auto" w:fill="DDDDDD"/>
          </w:tcPr>
          <w:p w:rsidR="00AB11AB" w:rsidRPr="00AB11AB" w:rsidRDefault="00AB11AB" w:rsidP="00AB11AB">
            <w:pPr>
              <w:widowControl/>
              <w:suppressLineNumbers/>
              <w:suppressAutoHyphens/>
              <w:spacing w:after="200" w:line="276" w:lineRule="auto"/>
              <w:rPr>
                <w:rFonts w:ascii="Calibri" w:eastAsia="SimSun" w:hAnsi="Calibri" w:cs="font297"/>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AB11AB" w:rsidRPr="00AB11AB" w:rsidRDefault="00AB11AB" w:rsidP="00AB11AB">
            <w:pPr>
              <w:widowControl/>
              <w:suppressLineNumbers/>
              <w:suppressAutoHyphens/>
              <w:spacing w:after="200" w:line="276" w:lineRule="auto"/>
              <w:rPr>
                <w:rFonts w:ascii="Calibri" w:eastAsia="SimSun" w:hAnsi="Calibri" w:cs="font297"/>
                <w:lang w:eastAsia="ar-SA"/>
              </w:rPr>
            </w:pPr>
          </w:p>
        </w:tc>
      </w:tr>
      <w:tr w:rsidR="00AB11AB" w:rsidRPr="00AB11AB" w:rsidTr="00AB11AB">
        <w:trPr>
          <w:trHeight w:val="155"/>
        </w:trPr>
        <w:tc>
          <w:tcPr>
            <w:tcW w:w="2974" w:type="dxa"/>
            <w:tcBorders>
              <w:top w:val="single" w:sz="4" w:space="0" w:color="000000"/>
              <w:left w:val="single" w:sz="4" w:space="0" w:color="000000"/>
              <w:bottom w:val="single" w:sz="4" w:space="0" w:color="000000"/>
            </w:tcBorders>
            <w:shd w:val="clear" w:color="auto" w:fill="DDDDDD"/>
            <w:vAlign w:val="center"/>
          </w:tcPr>
          <w:p w:rsidR="00AB11AB" w:rsidRPr="00AB11AB" w:rsidRDefault="00AB11AB" w:rsidP="00AB11AB">
            <w:pPr>
              <w:widowControl/>
              <w:suppressAutoHyphens/>
              <w:spacing w:line="100" w:lineRule="atLeast"/>
              <w:ind w:left="342"/>
              <w:jc w:val="center"/>
              <w:rPr>
                <w:rFonts w:ascii="Calibri" w:eastAsia="SimSun" w:hAnsi="Calibri" w:cs="Calibri"/>
                <w:lang w:eastAsia="ar-SA"/>
              </w:rPr>
            </w:pPr>
          </w:p>
        </w:tc>
        <w:tc>
          <w:tcPr>
            <w:tcW w:w="5033" w:type="dxa"/>
            <w:tcBorders>
              <w:top w:val="single" w:sz="4" w:space="0" w:color="000000"/>
              <w:left w:val="single" w:sz="4" w:space="0" w:color="000000"/>
              <w:bottom w:val="single" w:sz="4" w:space="0" w:color="000000"/>
            </w:tcBorders>
            <w:shd w:val="clear" w:color="auto" w:fill="DDDDDD"/>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r>
      <w:tr w:rsidR="00AB11AB" w:rsidRPr="00AB11AB" w:rsidTr="00AB11AB">
        <w:trPr>
          <w:trHeight w:val="155"/>
        </w:trPr>
        <w:tc>
          <w:tcPr>
            <w:tcW w:w="2974" w:type="dxa"/>
            <w:tcBorders>
              <w:top w:val="single" w:sz="4" w:space="0" w:color="000000"/>
              <w:left w:val="single" w:sz="4" w:space="0" w:color="000000"/>
              <w:bottom w:val="single" w:sz="4" w:space="0" w:color="000000"/>
            </w:tcBorders>
            <w:shd w:val="clear" w:color="auto" w:fill="DDDDDD"/>
            <w:vAlign w:val="center"/>
          </w:tcPr>
          <w:p w:rsidR="00AB11AB" w:rsidRPr="00AB11AB" w:rsidRDefault="00AB11AB" w:rsidP="00AB11AB">
            <w:pPr>
              <w:widowControl/>
              <w:suppressAutoHyphens/>
              <w:spacing w:line="100" w:lineRule="atLeast"/>
              <w:jc w:val="center"/>
              <w:rPr>
                <w:rFonts w:ascii="Calibri" w:eastAsia="SimSun" w:hAnsi="Calibri" w:cs="Calibri"/>
                <w:lang w:eastAsia="ar-SA"/>
              </w:rPr>
            </w:pPr>
          </w:p>
        </w:tc>
        <w:tc>
          <w:tcPr>
            <w:tcW w:w="5033" w:type="dxa"/>
            <w:tcBorders>
              <w:top w:val="single" w:sz="4" w:space="0" w:color="000000"/>
              <w:left w:val="single" w:sz="4" w:space="0" w:color="000000"/>
              <w:bottom w:val="single" w:sz="4" w:space="0" w:color="000000"/>
            </w:tcBorders>
            <w:shd w:val="clear" w:color="auto" w:fill="DDDDDD"/>
          </w:tcPr>
          <w:p w:rsidR="00AB11AB" w:rsidRPr="00AB11AB" w:rsidRDefault="00AB11AB" w:rsidP="00AB11AB">
            <w:pPr>
              <w:widowControl/>
              <w:suppressLineNumbers/>
              <w:suppressAutoHyphens/>
              <w:spacing w:after="200" w:line="276" w:lineRule="auto"/>
              <w:rPr>
                <w:rFonts w:ascii="Calibri" w:eastAsia="SimSun" w:hAnsi="Calibri" w:cs="Calibri"/>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AB11AB" w:rsidRPr="00AB11AB" w:rsidRDefault="00AB11AB" w:rsidP="00AB11AB">
            <w:pPr>
              <w:widowControl/>
              <w:suppressAutoHyphens/>
              <w:snapToGrid w:val="0"/>
              <w:spacing w:line="100" w:lineRule="atLeast"/>
              <w:jc w:val="center"/>
              <w:rPr>
                <w:rFonts w:ascii="Calibri" w:eastAsia="SimSun" w:hAnsi="Calibri" w:cs="font297"/>
                <w:lang w:eastAsia="ar-SA"/>
              </w:rPr>
            </w:pPr>
          </w:p>
        </w:tc>
      </w:tr>
      <w:tr w:rsidR="00AB11AB" w:rsidRPr="00AB11AB" w:rsidTr="00AB11AB">
        <w:trPr>
          <w:trHeight w:val="193"/>
        </w:trPr>
        <w:tc>
          <w:tcPr>
            <w:tcW w:w="2974" w:type="dxa"/>
            <w:tcBorders>
              <w:top w:val="single" w:sz="4" w:space="0" w:color="000000"/>
              <w:left w:val="single" w:sz="4" w:space="0" w:color="000000"/>
              <w:bottom w:val="single" w:sz="4" w:space="0" w:color="000000"/>
            </w:tcBorders>
            <w:shd w:val="clear" w:color="auto" w:fill="DDDDDD"/>
            <w:vAlign w:val="center"/>
          </w:tcPr>
          <w:p w:rsidR="00AB11AB" w:rsidRPr="00AB11AB" w:rsidRDefault="00AB11AB" w:rsidP="00AB11AB">
            <w:pPr>
              <w:widowControl/>
              <w:suppressAutoHyphens/>
              <w:spacing w:line="100" w:lineRule="atLeast"/>
              <w:jc w:val="center"/>
              <w:rPr>
                <w:rFonts w:ascii="Calibri" w:eastAsia="SimSun" w:hAnsi="Calibri" w:cs="Calibri"/>
                <w:b/>
                <w:lang w:eastAsia="ar-SA"/>
              </w:rPr>
            </w:pPr>
          </w:p>
        </w:tc>
        <w:tc>
          <w:tcPr>
            <w:tcW w:w="5033" w:type="dxa"/>
            <w:tcBorders>
              <w:top w:val="single" w:sz="4" w:space="0" w:color="000000"/>
              <w:left w:val="single" w:sz="4" w:space="0" w:color="000000"/>
              <w:bottom w:val="single" w:sz="4" w:space="0" w:color="000000"/>
            </w:tcBorders>
            <w:shd w:val="clear" w:color="auto" w:fill="DDDDDD"/>
          </w:tcPr>
          <w:p w:rsidR="00AB11AB" w:rsidRPr="00AB11AB" w:rsidRDefault="00AB11AB" w:rsidP="00AB11AB">
            <w:pPr>
              <w:widowControl/>
              <w:suppressAutoHyphens/>
              <w:snapToGrid w:val="0"/>
              <w:spacing w:line="100" w:lineRule="atLeast"/>
              <w:jc w:val="center"/>
              <w:rPr>
                <w:rFonts w:ascii="Calibri" w:eastAsia="SimSun" w:hAnsi="Calibri" w:cs="Calibri"/>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AB11AB" w:rsidRPr="00AB11AB" w:rsidRDefault="00AB11AB" w:rsidP="00AB11AB">
            <w:pPr>
              <w:widowControl/>
              <w:suppressAutoHyphens/>
              <w:snapToGrid w:val="0"/>
              <w:spacing w:line="360" w:lineRule="auto"/>
              <w:rPr>
                <w:rFonts w:ascii="Calibri" w:eastAsia="SimSun" w:hAnsi="Calibri" w:cs="font297"/>
                <w:lang w:eastAsia="ar-SA"/>
              </w:rPr>
            </w:pPr>
          </w:p>
        </w:tc>
      </w:tr>
    </w:tbl>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r>
        <w:rPr>
          <w:rFonts w:eastAsia="Times New Roman" w:cs="Times New Roman"/>
          <w:i/>
        </w:rPr>
        <w:t>6.  To the best of your ab</w:t>
      </w:r>
      <w:r w:rsidR="00A54126">
        <w:rPr>
          <w:rFonts w:eastAsia="Times New Roman" w:cs="Times New Roman"/>
          <w:i/>
        </w:rPr>
        <w:t>ility, estimate project</w:t>
      </w:r>
      <w:r>
        <w:rPr>
          <w:rFonts w:eastAsia="Times New Roman" w:cs="Times New Roman"/>
          <w:i/>
        </w:rPr>
        <w:t xml:space="preserve"> costs.  You may have to seek assistance from the Business Office to accurately ascertain personnel or IT costs.  </w:t>
      </w: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p>
    <w:p w:rsidR="009F1748" w:rsidRDefault="009F1748" w:rsidP="00AB11AB">
      <w:pPr>
        <w:tabs>
          <w:tab w:val="left" w:pos="480"/>
        </w:tabs>
        <w:spacing w:line="259" w:lineRule="auto"/>
        <w:ind w:right="535"/>
        <w:rPr>
          <w:rFonts w:eastAsia="Times New Roman" w:cs="Times New Roman"/>
          <w:i/>
        </w:rPr>
      </w:pPr>
    </w:p>
    <w:p w:rsidR="00670FA2" w:rsidRDefault="00670FA2" w:rsidP="00AB11AB">
      <w:pPr>
        <w:tabs>
          <w:tab w:val="left" w:pos="480"/>
        </w:tabs>
        <w:spacing w:line="259" w:lineRule="auto"/>
        <w:ind w:right="535"/>
        <w:rPr>
          <w:rFonts w:eastAsia="Times New Roman" w:cs="Times New Roman"/>
          <w:i/>
        </w:rPr>
      </w:pPr>
    </w:p>
    <w:p w:rsidR="00670FA2" w:rsidRPr="00670FA2" w:rsidRDefault="00670FA2" w:rsidP="00AB11AB">
      <w:pPr>
        <w:tabs>
          <w:tab w:val="left" w:pos="480"/>
        </w:tabs>
        <w:spacing w:line="259" w:lineRule="auto"/>
        <w:ind w:right="535"/>
        <w:rPr>
          <w:rFonts w:eastAsia="Times New Roman" w:cs="Times New Roman"/>
          <w:b/>
        </w:rPr>
      </w:pPr>
      <w:r w:rsidRPr="00670FA2">
        <w:rPr>
          <w:rFonts w:eastAsia="Times New Roman" w:cs="Times New Roman"/>
          <w:b/>
        </w:rPr>
        <w:t xml:space="preserve">Perkins Funds:  </w:t>
      </w:r>
    </w:p>
    <w:p w:rsidR="009F1748" w:rsidRDefault="00670FA2" w:rsidP="00AB11AB">
      <w:pPr>
        <w:tabs>
          <w:tab w:val="left" w:pos="480"/>
        </w:tabs>
        <w:spacing w:line="259" w:lineRule="auto"/>
        <w:ind w:right="535"/>
        <w:rPr>
          <w:rFonts w:eastAsia="Times New Roman" w:cs="Times New Roman"/>
        </w:rPr>
      </w:pPr>
      <w:r>
        <w:rPr>
          <w:rFonts w:eastAsia="Times New Roman" w:cs="Times New Roman"/>
        </w:rPr>
        <w:t xml:space="preserve">For Perkins Funds, please complete Perkins Section 1 &amp; 2.  </w:t>
      </w:r>
    </w:p>
    <w:p w:rsidR="009F1748" w:rsidRDefault="009F1748" w:rsidP="00AB11AB">
      <w:pPr>
        <w:tabs>
          <w:tab w:val="left" w:pos="480"/>
        </w:tabs>
        <w:spacing w:line="259" w:lineRule="auto"/>
        <w:ind w:right="535"/>
        <w:rPr>
          <w:rFonts w:eastAsia="Times New Roman" w:cs="Times New Roman"/>
        </w:rPr>
      </w:pPr>
    </w:p>
    <w:p w:rsidR="009F1748" w:rsidRDefault="009F1748" w:rsidP="00AB11AB">
      <w:pPr>
        <w:tabs>
          <w:tab w:val="left" w:pos="480"/>
        </w:tabs>
        <w:spacing w:line="259" w:lineRule="auto"/>
        <w:ind w:right="535"/>
        <w:rPr>
          <w:rFonts w:eastAsia="Times New Roman" w:cs="Times New Roman"/>
        </w:rPr>
      </w:pPr>
    </w:p>
    <w:p w:rsidR="009F1748" w:rsidRDefault="009F1748">
      <w:pPr>
        <w:widowControl/>
        <w:rPr>
          <w:rFonts w:eastAsia="Times New Roman" w:cs="Times New Roman"/>
        </w:rPr>
      </w:pPr>
      <w:r>
        <w:rPr>
          <w:rFonts w:eastAsia="Times New Roman" w:cs="Times New Roman"/>
        </w:rPr>
        <w:br w:type="page"/>
      </w:r>
    </w:p>
    <w:tbl>
      <w:tblPr>
        <w:tblpPr w:leftFromText="180" w:rightFromText="180" w:vertAnchor="page" w:horzAnchor="margin" w:tblpY="1786"/>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80"/>
        <w:gridCol w:w="1080"/>
        <w:gridCol w:w="960"/>
      </w:tblGrid>
      <w:tr w:rsidR="009F1748" w:rsidTr="00670FA2">
        <w:trPr>
          <w:trHeight w:val="388"/>
        </w:trPr>
        <w:tc>
          <w:tcPr>
            <w:tcW w:w="10920" w:type="dxa"/>
            <w:gridSpan w:val="3"/>
            <w:tcMar>
              <w:top w:w="115" w:type="dxa"/>
              <w:left w:w="115" w:type="dxa"/>
              <w:right w:w="115" w:type="dxa"/>
            </w:tcMar>
          </w:tcPr>
          <w:p w:rsidR="009F1748" w:rsidRPr="009F1748" w:rsidRDefault="009F1748" w:rsidP="00670FA2">
            <w:pPr>
              <w:rPr>
                <w:b/>
                <w:color w:val="FF0000"/>
                <w:sz w:val="18"/>
                <w:szCs w:val="18"/>
                <w:highlight w:val="yellow"/>
              </w:rPr>
            </w:pPr>
            <w:r w:rsidRPr="009F1748">
              <w:rPr>
                <w:b/>
                <w:sz w:val="18"/>
                <w:szCs w:val="18"/>
                <w:highlight w:val="yellow"/>
              </w:rPr>
              <w:lastRenderedPageBreak/>
              <w:t xml:space="preserve">Briefly describe program improvement issue(s) concerning this TOP code and include specific examples.  (Limited to 2,000 characters, or approximately ½ page of text.)  </w:t>
            </w:r>
            <w:hyperlink w:anchor="SR1" w:history="1">
              <w:r w:rsidRPr="009F1748">
                <w:rPr>
                  <w:rStyle w:val="Hyperlink"/>
                  <w:b/>
                  <w:sz w:val="18"/>
                  <w:szCs w:val="18"/>
                  <w:highlight w:val="yellow"/>
                </w:rPr>
                <w:t>For sample narrative responses, click here</w:t>
              </w:r>
            </w:hyperlink>
            <w:r w:rsidRPr="009F1748">
              <w:rPr>
                <w:b/>
                <w:sz w:val="18"/>
                <w:szCs w:val="18"/>
                <w:highlight w:val="yellow"/>
              </w:rPr>
              <w:t xml:space="preserve">. </w:t>
            </w:r>
          </w:p>
          <w:p w:rsidR="009F1748" w:rsidRPr="009F1748" w:rsidRDefault="009F1748" w:rsidP="00670FA2">
            <w:pPr>
              <w:rPr>
                <w:sz w:val="18"/>
                <w:szCs w:val="18"/>
                <w:highlight w:val="yellow"/>
              </w:rPr>
            </w:pPr>
          </w:p>
        </w:tc>
      </w:tr>
      <w:tr w:rsidR="009F1748" w:rsidTr="00670FA2">
        <w:trPr>
          <w:trHeight w:val="388"/>
        </w:trPr>
        <w:tc>
          <w:tcPr>
            <w:tcW w:w="10920" w:type="dxa"/>
            <w:gridSpan w:val="3"/>
            <w:tcMar>
              <w:top w:w="115" w:type="dxa"/>
              <w:left w:w="115" w:type="dxa"/>
              <w:right w:w="115" w:type="dxa"/>
            </w:tcMar>
          </w:tcPr>
          <w:p w:rsidR="009F1748" w:rsidRPr="00652A53" w:rsidRDefault="009F1748" w:rsidP="00670FA2">
            <w:pPr>
              <w:rPr>
                <w:sz w:val="18"/>
                <w:szCs w:val="18"/>
              </w:rPr>
            </w:pPr>
          </w:p>
        </w:tc>
      </w:tr>
      <w:tr w:rsidR="009F1748" w:rsidTr="00670FA2">
        <w:trPr>
          <w:trHeight w:val="748"/>
        </w:trPr>
        <w:tc>
          <w:tcPr>
            <w:tcW w:w="10920" w:type="dxa"/>
            <w:gridSpan w:val="3"/>
            <w:tcMar>
              <w:top w:w="115" w:type="dxa"/>
              <w:left w:w="115" w:type="dxa"/>
              <w:right w:w="115" w:type="dxa"/>
            </w:tcMar>
          </w:tcPr>
          <w:p w:rsidR="009F1748" w:rsidRPr="00652A53" w:rsidRDefault="009F1748" w:rsidP="00670FA2">
            <w:pPr>
              <w:rPr>
                <w:sz w:val="18"/>
                <w:szCs w:val="18"/>
              </w:rPr>
            </w:pPr>
            <w:r w:rsidRPr="009F1748">
              <w:rPr>
                <w:b/>
                <w:sz w:val="18"/>
                <w:szCs w:val="18"/>
                <w:highlight w:val="yellow"/>
              </w:rPr>
              <w:t xml:space="preserve">Briefly describe how the issue(s) will be addressed.  (Limited to 2,000 characters, or approximately ½ page of text.)  </w:t>
            </w:r>
            <w:hyperlink w:anchor="SR2" w:history="1">
              <w:r w:rsidRPr="009F1748">
                <w:rPr>
                  <w:rStyle w:val="Hyperlink"/>
                  <w:b/>
                  <w:sz w:val="18"/>
                  <w:szCs w:val="18"/>
                  <w:highlight w:val="yellow"/>
                </w:rPr>
                <w:t>For sample narrative responses, click here</w:t>
              </w:r>
            </w:hyperlink>
            <w:r w:rsidRPr="009F1748">
              <w:rPr>
                <w:b/>
                <w:sz w:val="18"/>
                <w:szCs w:val="18"/>
                <w:highlight w:val="yellow"/>
              </w:rPr>
              <w:t>.</w:t>
            </w:r>
            <w:r>
              <w:rPr>
                <w:b/>
                <w:sz w:val="18"/>
                <w:szCs w:val="18"/>
              </w:rPr>
              <w:t xml:space="preserve"> </w:t>
            </w:r>
          </w:p>
        </w:tc>
      </w:tr>
      <w:tr w:rsidR="009F1748" w:rsidTr="00670FA2">
        <w:trPr>
          <w:trHeight w:val="388"/>
        </w:trPr>
        <w:tc>
          <w:tcPr>
            <w:tcW w:w="10920" w:type="dxa"/>
            <w:gridSpan w:val="3"/>
            <w:tcMar>
              <w:top w:w="115" w:type="dxa"/>
              <w:left w:w="115" w:type="dxa"/>
              <w:right w:w="115" w:type="dxa"/>
            </w:tcMar>
          </w:tcPr>
          <w:p w:rsidR="009F1748" w:rsidRPr="005A7EB7" w:rsidRDefault="009F1748" w:rsidP="00670FA2">
            <w:pPr>
              <w:rPr>
                <w:sz w:val="20"/>
                <w:szCs w:val="20"/>
              </w:rPr>
            </w:pPr>
          </w:p>
        </w:tc>
      </w:tr>
      <w:tr w:rsidR="009F1748" w:rsidTr="00670FA2">
        <w:trPr>
          <w:trHeight w:val="388"/>
        </w:trPr>
        <w:tc>
          <w:tcPr>
            <w:tcW w:w="8880" w:type="dxa"/>
            <w:tcMar>
              <w:top w:w="115" w:type="dxa"/>
              <w:left w:w="115" w:type="dxa"/>
              <w:right w:w="115" w:type="dxa"/>
            </w:tcMar>
          </w:tcPr>
          <w:p w:rsidR="009F1748" w:rsidRDefault="009F1748" w:rsidP="00670FA2">
            <w:pPr>
              <w:rPr>
                <w:b/>
                <w:sz w:val="18"/>
                <w:szCs w:val="18"/>
              </w:rPr>
            </w:pPr>
            <w:r>
              <w:rPr>
                <w:sz w:val="18"/>
                <w:szCs w:val="18"/>
              </w:rPr>
              <w:t xml:space="preserve">Below are the nine §135(b) </w:t>
            </w:r>
            <w:r>
              <w:rPr>
                <w:color w:val="000000"/>
                <w:sz w:val="18"/>
                <w:szCs w:val="18"/>
              </w:rPr>
              <w:t>Requirements for Uses of Funds.  Programs receiving these funds must meet these requirements.  Indicate with a check mark those requirements that the program currently meets (met).</w:t>
            </w:r>
            <w:r>
              <w:rPr>
                <w:sz w:val="18"/>
                <w:szCs w:val="18"/>
              </w:rPr>
              <w:t xml:space="preserve">  Any remaining unmet requirement(s) must be addressed with completed or ongoing activities by the time of submission of the final report by August 30, 2016.  Note:  If all nine required uses of funds have been met, funds may be used for the permissive activities specified in number 10</w:t>
            </w:r>
            <w:r>
              <w:rPr>
                <w:sz w:val="16"/>
                <w:szCs w:val="18"/>
              </w:rPr>
              <w:t>.</w:t>
            </w:r>
          </w:p>
        </w:tc>
        <w:tc>
          <w:tcPr>
            <w:tcW w:w="2040" w:type="dxa"/>
            <w:gridSpan w:val="2"/>
            <w:vAlign w:val="center"/>
          </w:tcPr>
          <w:p w:rsidR="009F1748" w:rsidRDefault="009F1748" w:rsidP="00670FA2">
            <w:pPr>
              <w:jc w:val="center"/>
              <w:rPr>
                <w:i/>
                <w:sz w:val="16"/>
                <w:szCs w:val="16"/>
              </w:rPr>
            </w:pPr>
            <w:r>
              <w:rPr>
                <w:i/>
                <w:sz w:val="18"/>
                <w:szCs w:val="18"/>
              </w:rPr>
              <w:t>Indicate with a check mark which requirements have been met, below.</w:t>
            </w:r>
          </w:p>
        </w:tc>
      </w:tr>
      <w:tr w:rsidR="009F1748" w:rsidTr="00670FA2">
        <w:trPr>
          <w:trHeight w:val="388"/>
        </w:trPr>
        <w:tc>
          <w:tcPr>
            <w:tcW w:w="8880" w:type="dxa"/>
            <w:tcMar>
              <w:top w:w="115" w:type="dxa"/>
              <w:left w:w="115" w:type="dxa"/>
              <w:right w:w="115" w:type="dxa"/>
            </w:tcMar>
          </w:tcPr>
          <w:p w:rsidR="009F1748" w:rsidRDefault="009F1748" w:rsidP="00670FA2">
            <w:pPr>
              <w:rPr>
                <w:b/>
                <w:sz w:val="18"/>
                <w:szCs w:val="18"/>
              </w:rPr>
            </w:pPr>
            <w:r>
              <w:rPr>
                <w:b/>
                <w:sz w:val="18"/>
                <w:szCs w:val="18"/>
              </w:rPr>
              <w:t>Requirements for Uses of Funds</w:t>
            </w:r>
          </w:p>
        </w:tc>
        <w:tc>
          <w:tcPr>
            <w:tcW w:w="1080" w:type="dxa"/>
          </w:tcPr>
          <w:p w:rsidR="009F1748" w:rsidRDefault="009F1748" w:rsidP="00670FA2">
            <w:pPr>
              <w:jc w:val="center"/>
              <w:rPr>
                <w:b/>
                <w:sz w:val="18"/>
                <w:szCs w:val="18"/>
              </w:rPr>
            </w:pPr>
            <w:r>
              <w:rPr>
                <w:b/>
                <w:sz w:val="18"/>
                <w:szCs w:val="18"/>
              </w:rPr>
              <w:t>MET</w:t>
            </w:r>
          </w:p>
        </w:tc>
        <w:tc>
          <w:tcPr>
            <w:tcW w:w="960" w:type="dxa"/>
          </w:tcPr>
          <w:p w:rsidR="009F1748" w:rsidRDefault="009F1748" w:rsidP="00670FA2">
            <w:pPr>
              <w:jc w:val="center"/>
              <w:rPr>
                <w:b/>
                <w:sz w:val="18"/>
                <w:szCs w:val="18"/>
              </w:rPr>
            </w:pPr>
            <w:r>
              <w:rPr>
                <w:b/>
                <w:sz w:val="18"/>
                <w:szCs w:val="18"/>
              </w:rPr>
              <w:t>UNMET</w:t>
            </w:r>
          </w:p>
        </w:tc>
      </w:tr>
      <w:tr w:rsidR="009F1748" w:rsidTr="00670FA2">
        <w:trPr>
          <w:trHeight w:val="388"/>
        </w:trPr>
        <w:tc>
          <w:tcPr>
            <w:tcW w:w="8880" w:type="dxa"/>
            <w:tcMar>
              <w:top w:w="115" w:type="dxa"/>
              <w:left w:w="115" w:type="dxa"/>
              <w:right w:w="115" w:type="dxa"/>
            </w:tcMar>
          </w:tcPr>
          <w:p w:rsidR="009F1748" w:rsidRDefault="009F1748" w:rsidP="00670FA2">
            <w:pPr>
              <w:widowControl/>
              <w:numPr>
                <w:ilvl w:val="0"/>
                <w:numId w:val="2"/>
              </w:numPr>
              <w:tabs>
                <w:tab w:val="clear" w:pos="720"/>
                <w:tab w:val="num" w:pos="342"/>
              </w:tabs>
              <w:ind w:left="342"/>
              <w:rPr>
                <w:sz w:val="16"/>
                <w:szCs w:val="18"/>
              </w:rPr>
            </w:pPr>
            <w:r>
              <w:rPr>
                <w:sz w:val="16"/>
                <w:szCs w:val="18"/>
              </w:rPr>
              <w:t xml:space="preserve">Strengthening the academic, and career and technical skills of students participating in CTE programs through the integration of academics with CTE programs.  </w:t>
            </w:r>
            <w:r w:rsidRPr="00E46BF4">
              <w:rPr>
                <w:sz w:val="16"/>
                <w:szCs w:val="16"/>
              </w:rPr>
              <w:t>[§135(b)(1)]</w:t>
            </w:r>
          </w:p>
        </w:tc>
        <w:tc>
          <w:tcPr>
            <w:tcW w:w="1080" w:type="dxa"/>
          </w:tcPr>
          <w:p w:rsidR="009F1748" w:rsidRPr="00670FA2" w:rsidRDefault="009F1748" w:rsidP="00670FA2">
            <w:pPr>
              <w:jc w:val="center"/>
              <w:rPr>
                <w:b/>
                <w:sz w:val="18"/>
                <w:szCs w:val="18"/>
              </w:rPr>
            </w:pPr>
          </w:p>
        </w:tc>
        <w:tc>
          <w:tcPr>
            <w:tcW w:w="960" w:type="dxa"/>
          </w:tcPr>
          <w:p w:rsidR="009F1748" w:rsidRPr="00670FA2" w:rsidRDefault="009F1748" w:rsidP="00670FA2">
            <w:pPr>
              <w:jc w:val="center"/>
              <w:rPr>
                <w:b/>
                <w:sz w:val="18"/>
                <w:szCs w:val="18"/>
              </w:rPr>
            </w:pPr>
          </w:p>
        </w:tc>
      </w:tr>
      <w:tr w:rsidR="009F1748" w:rsidTr="00670FA2">
        <w:trPr>
          <w:trHeight w:val="388"/>
        </w:trPr>
        <w:tc>
          <w:tcPr>
            <w:tcW w:w="8880" w:type="dxa"/>
            <w:tcMar>
              <w:top w:w="115" w:type="dxa"/>
              <w:left w:w="115" w:type="dxa"/>
              <w:right w:w="115" w:type="dxa"/>
            </w:tcMar>
          </w:tcPr>
          <w:p w:rsidR="009F1748" w:rsidRDefault="009F1748" w:rsidP="00670FA2">
            <w:pPr>
              <w:widowControl/>
              <w:numPr>
                <w:ilvl w:val="0"/>
                <w:numId w:val="2"/>
              </w:numPr>
              <w:tabs>
                <w:tab w:val="clear" w:pos="720"/>
                <w:tab w:val="num" w:pos="342"/>
              </w:tabs>
              <w:ind w:left="342"/>
              <w:rPr>
                <w:sz w:val="16"/>
                <w:szCs w:val="18"/>
              </w:rPr>
            </w:pPr>
            <w:r>
              <w:rPr>
                <w:sz w:val="16"/>
                <w:szCs w:val="18"/>
              </w:rPr>
              <w:t xml:space="preserve">Link CTE at the secondary  and the postsecondary levels, including by offering elements of not less than one program of study described in §122(c)(1)(A).  </w:t>
            </w:r>
            <w:r w:rsidRPr="00E46BF4">
              <w:rPr>
                <w:sz w:val="16"/>
                <w:szCs w:val="16"/>
              </w:rPr>
              <w:t>[§135(b)(2)]</w:t>
            </w:r>
          </w:p>
        </w:tc>
        <w:tc>
          <w:tcPr>
            <w:tcW w:w="1080" w:type="dxa"/>
          </w:tcPr>
          <w:p w:rsidR="009F1748" w:rsidRPr="00670FA2" w:rsidRDefault="009F1748" w:rsidP="00670FA2">
            <w:pPr>
              <w:jc w:val="center"/>
              <w:rPr>
                <w:b/>
                <w:sz w:val="18"/>
                <w:szCs w:val="18"/>
              </w:rPr>
            </w:pPr>
          </w:p>
        </w:tc>
        <w:tc>
          <w:tcPr>
            <w:tcW w:w="960" w:type="dxa"/>
          </w:tcPr>
          <w:p w:rsidR="009F1748" w:rsidRPr="00670FA2" w:rsidRDefault="009F1748" w:rsidP="00670FA2">
            <w:pPr>
              <w:jc w:val="center"/>
              <w:rPr>
                <w:b/>
                <w:sz w:val="18"/>
                <w:szCs w:val="18"/>
              </w:rPr>
            </w:pPr>
          </w:p>
        </w:tc>
      </w:tr>
      <w:tr w:rsidR="009F1748" w:rsidTr="00670FA2">
        <w:trPr>
          <w:trHeight w:val="388"/>
        </w:trPr>
        <w:tc>
          <w:tcPr>
            <w:tcW w:w="8880" w:type="dxa"/>
            <w:tcMar>
              <w:top w:w="115" w:type="dxa"/>
              <w:left w:w="115" w:type="dxa"/>
              <w:right w:w="115" w:type="dxa"/>
            </w:tcMar>
          </w:tcPr>
          <w:p w:rsidR="009F1748" w:rsidRDefault="009F1748" w:rsidP="00670FA2">
            <w:pPr>
              <w:widowControl/>
              <w:numPr>
                <w:ilvl w:val="0"/>
                <w:numId w:val="2"/>
              </w:numPr>
              <w:tabs>
                <w:tab w:val="clear" w:pos="720"/>
                <w:tab w:val="num" w:pos="342"/>
              </w:tabs>
              <w:ind w:left="342"/>
              <w:rPr>
                <w:sz w:val="16"/>
                <w:szCs w:val="18"/>
              </w:rPr>
            </w:pPr>
            <w:r>
              <w:rPr>
                <w:sz w:val="16"/>
                <w:szCs w:val="18"/>
              </w:rPr>
              <w:t xml:space="preserve">Provide students with strong experience in and understanding of all aspects of an industry, which may include work-based learning experiences.  </w:t>
            </w:r>
            <w:r w:rsidRPr="00E46BF4">
              <w:rPr>
                <w:sz w:val="16"/>
                <w:szCs w:val="16"/>
              </w:rPr>
              <w:t>[§135(b)(3)]</w:t>
            </w:r>
          </w:p>
        </w:tc>
        <w:tc>
          <w:tcPr>
            <w:tcW w:w="1080" w:type="dxa"/>
          </w:tcPr>
          <w:p w:rsidR="009F1748" w:rsidRPr="00670FA2" w:rsidRDefault="009F1748" w:rsidP="00670FA2">
            <w:pPr>
              <w:jc w:val="center"/>
              <w:rPr>
                <w:b/>
                <w:sz w:val="18"/>
                <w:szCs w:val="18"/>
              </w:rPr>
            </w:pPr>
          </w:p>
        </w:tc>
        <w:tc>
          <w:tcPr>
            <w:tcW w:w="960" w:type="dxa"/>
          </w:tcPr>
          <w:p w:rsidR="009F1748" w:rsidRPr="00670FA2" w:rsidRDefault="009F1748" w:rsidP="00670FA2">
            <w:pPr>
              <w:jc w:val="center"/>
              <w:rPr>
                <w:b/>
                <w:sz w:val="18"/>
                <w:szCs w:val="18"/>
              </w:rPr>
            </w:pPr>
          </w:p>
        </w:tc>
      </w:tr>
      <w:tr w:rsidR="009F1748" w:rsidTr="00670FA2">
        <w:trPr>
          <w:trHeight w:val="388"/>
        </w:trPr>
        <w:tc>
          <w:tcPr>
            <w:tcW w:w="8880" w:type="dxa"/>
            <w:tcMar>
              <w:top w:w="115" w:type="dxa"/>
              <w:left w:w="115" w:type="dxa"/>
              <w:right w:w="115" w:type="dxa"/>
            </w:tcMar>
          </w:tcPr>
          <w:p w:rsidR="009F1748" w:rsidRDefault="009F1748" w:rsidP="00670FA2">
            <w:pPr>
              <w:widowControl/>
              <w:numPr>
                <w:ilvl w:val="0"/>
                <w:numId w:val="2"/>
              </w:numPr>
              <w:tabs>
                <w:tab w:val="clear" w:pos="720"/>
                <w:tab w:val="num" w:pos="342"/>
              </w:tabs>
              <w:ind w:left="342"/>
              <w:rPr>
                <w:sz w:val="16"/>
                <w:szCs w:val="18"/>
              </w:rPr>
            </w:pPr>
            <w:r>
              <w:rPr>
                <w:sz w:val="16"/>
                <w:szCs w:val="18"/>
              </w:rPr>
              <w:t xml:space="preserve">Develop, improve, or expand the use of technology in CTE, which may include training to use technology, providing students with the skills needed to enter technology fields, and encouraging schools to collaborate with technology industries to offer internships and mentoring programs.  </w:t>
            </w:r>
            <w:r w:rsidRPr="00E46BF4">
              <w:rPr>
                <w:sz w:val="16"/>
                <w:szCs w:val="16"/>
              </w:rPr>
              <w:t>[§135(b)(4)]</w:t>
            </w:r>
          </w:p>
        </w:tc>
        <w:tc>
          <w:tcPr>
            <w:tcW w:w="1080" w:type="dxa"/>
          </w:tcPr>
          <w:p w:rsidR="009F1748" w:rsidRPr="00670FA2" w:rsidRDefault="009F1748" w:rsidP="00670FA2">
            <w:pPr>
              <w:jc w:val="center"/>
              <w:rPr>
                <w:b/>
                <w:sz w:val="18"/>
                <w:szCs w:val="18"/>
              </w:rPr>
            </w:pPr>
          </w:p>
        </w:tc>
        <w:tc>
          <w:tcPr>
            <w:tcW w:w="960" w:type="dxa"/>
          </w:tcPr>
          <w:p w:rsidR="009F1748" w:rsidRPr="00670FA2" w:rsidRDefault="009F1748" w:rsidP="00670FA2">
            <w:pPr>
              <w:jc w:val="center"/>
              <w:rPr>
                <w:b/>
                <w:sz w:val="18"/>
                <w:szCs w:val="18"/>
              </w:rPr>
            </w:pPr>
          </w:p>
        </w:tc>
      </w:tr>
      <w:tr w:rsidR="009F1748" w:rsidTr="00670FA2">
        <w:trPr>
          <w:trHeight w:val="1207"/>
        </w:trPr>
        <w:tc>
          <w:tcPr>
            <w:tcW w:w="8880" w:type="dxa"/>
            <w:tcMar>
              <w:top w:w="115" w:type="dxa"/>
              <w:left w:w="115" w:type="dxa"/>
              <w:right w:w="115" w:type="dxa"/>
            </w:tcMar>
          </w:tcPr>
          <w:p w:rsidR="009F1748" w:rsidRDefault="009F1748" w:rsidP="00670FA2">
            <w:pPr>
              <w:widowControl/>
              <w:numPr>
                <w:ilvl w:val="0"/>
                <w:numId w:val="2"/>
              </w:numPr>
              <w:tabs>
                <w:tab w:val="clear" w:pos="720"/>
                <w:tab w:val="num" w:pos="342"/>
              </w:tabs>
              <w:ind w:left="342"/>
              <w:rPr>
                <w:sz w:val="16"/>
                <w:szCs w:val="18"/>
              </w:rPr>
            </w:pPr>
            <w:r>
              <w:rPr>
                <w:sz w:val="16"/>
                <w:szCs w:val="18"/>
              </w:rPr>
              <w:t xml:space="preserve">Provide in-service and pre-service professional development programs to faculty, administrators, and career guidance and academic counselors involved in integrated CTE programs, on topics including effective integration of academics and CTE, effective teaching skills based on research, effective practices to improve parental and community involvement, effective use of scientifically based research and data to improve instruction.  Professional development should also ensure that faculty and personnel stay current with all aspects of an industry; involve internship programs that provide relevant business experience; and train faculty in the effective use and application of technology.  </w:t>
            </w:r>
            <w:r w:rsidRPr="00E46BF4">
              <w:rPr>
                <w:sz w:val="16"/>
                <w:szCs w:val="16"/>
              </w:rPr>
              <w:t>[§135(b)(5)]</w:t>
            </w:r>
          </w:p>
        </w:tc>
        <w:tc>
          <w:tcPr>
            <w:tcW w:w="1080" w:type="dxa"/>
          </w:tcPr>
          <w:p w:rsidR="009F1748" w:rsidRPr="00670FA2" w:rsidRDefault="009F1748" w:rsidP="00670FA2">
            <w:pPr>
              <w:jc w:val="center"/>
              <w:rPr>
                <w:b/>
                <w:sz w:val="18"/>
                <w:szCs w:val="18"/>
              </w:rPr>
            </w:pPr>
          </w:p>
        </w:tc>
        <w:tc>
          <w:tcPr>
            <w:tcW w:w="960" w:type="dxa"/>
          </w:tcPr>
          <w:p w:rsidR="009F1748" w:rsidRPr="00670FA2" w:rsidRDefault="009F1748" w:rsidP="00670FA2">
            <w:pPr>
              <w:jc w:val="center"/>
              <w:rPr>
                <w:b/>
                <w:sz w:val="18"/>
                <w:szCs w:val="18"/>
              </w:rPr>
            </w:pPr>
          </w:p>
        </w:tc>
      </w:tr>
      <w:tr w:rsidR="009F1748" w:rsidTr="00670FA2">
        <w:trPr>
          <w:trHeight w:val="388"/>
        </w:trPr>
        <w:tc>
          <w:tcPr>
            <w:tcW w:w="8880" w:type="dxa"/>
            <w:tcMar>
              <w:top w:w="115" w:type="dxa"/>
              <w:left w:w="115" w:type="dxa"/>
              <w:right w:w="115" w:type="dxa"/>
            </w:tcMar>
          </w:tcPr>
          <w:p w:rsidR="009F1748" w:rsidRDefault="009F1748" w:rsidP="00670FA2">
            <w:pPr>
              <w:widowControl/>
              <w:numPr>
                <w:ilvl w:val="0"/>
                <w:numId w:val="2"/>
              </w:numPr>
              <w:tabs>
                <w:tab w:val="clear" w:pos="720"/>
                <w:tab w:val="num" w:pos="342"/>
              </w:tabs>
              <w:ind w:left="342"/>
              <w:rPr>
                <w:sz w:val="16"/>
                <w:szCs w:val="18"/>
              </w:rPr>
            </w:pPr>
            <w:r>
              <w:rPr>
                <w:sz w:val="16"/>
                <w:szCs w:val="18"/>
              </w:rPr>
              <w:t>Develop and implement evaluations of the CTE programs carried out with Perkins funds, including an assessment of how the needs of special populations are being met</w:t>
            </w:r>
            <w:r w:rsidRPr="00E46BF4">
              <w:rPr>
                <w:sz w:val="16"/>
                <w:szCs w:val="16"/>
              </w:rPr>
              <w:t>.  [§135(b)(6)]</w:t>
            </w:r>
          </w:p>
        </w:tc>
        <w:tc>
          <w:tcPr>
            <w:tcW w:w="1080" w:type="dxa"/>
          </w:tcPr>
          <w:p w:rsidR="009F1748" w:rsidRPr="00670FA2" w:rsidRDefault="009F1748" w:rsidP="00670FA2">
            <w:pPr>
              <w:jc w:val="center"/>
              <w:rPr>
                <w:b/>
                <w:sz w:val="18"/>
                <w:szCs w:val="18"/>
              </w:rPr>
            </w:pPr>
          </w:p>
        </w:tc>
        <w:tc>
          <w:tcPr>
            <w:tcW w:w="960" w:type="dxa"/>
          </w:tcPr>
          <w:p w:rsidR="009F1748" w:rsidRPr="00670FA2" w:rsidRDefault="009F1748" w:rsidP="00670FA2">
            <w:pPr>
              <w:jc w:val="center"/>
              <w:rPr>
                <w:b/>
                <w:sz w:val="18"/>
                <w:szCs w:val="18"/>
              </w:rPr>
            </w:pPr>
          </w:p>
        </w:tc>
      </w:tr>
      <w:tr w:rsidR="009F1748" w:rsidTr="00670FA2">
        <w:trPr>
          <w:trHeight w:val="388"/>
        </w:trPr>
        <w:tc>
          <w:tcPr>
            <w:tcW w:w="8880" w:type="dxa"/>
            <w:tcMar>
              <w:top w:w="115" w:type="dxa"/>
              <w:left w:w="115" w:type="dxa"/>
              <w:right w:w="115" w:type="dxa"/>
            </w:tcMar>
          </w:tcPr>
          <w:p w:rsidR="009F1748" w:rsidRDefault="009F1748" w:rsidP="00670FA2">
            <w:pPr>
              <w:widowControl/>
              <w:numPr>
                <w:ilvl w:val="0"/>
                <w:numId w:val="2"/>
              </w:numPr>
              <w:tabs>
                <w:tab w:val="clear" w:pos="720"/>
                <w:tab w:val="num" w:pos="342"/>
              </w:tabs>
              <w:ind w:left="342"/>
              <w:rPr>
                <w:sz w:val="16"/>
                <w:szCs w:val="18"/>
              </w:rPr>
            </w:pPr>
            <w:r>
              <w:rPr>
                <w:sz w:val="16"/>
                <w:szCs w:val="18"/>
              </w:rPr>
              <w:t xml:space="preserve">Initiate, improve, expand and modernize quality CTE programs, including relevant technology.  </w:t>
            </w:r>
            <w:r w:rsidRPr="00E46BF4">
              <w:rPr>
                <w:sz w:val="16"/>
                <w:szCs w:val="16"/>
              </w:rPr>
              <w:t>[§135(b)(7)]</w:t>
            </w:r>
          </w:p>
        </w:tc>
        <w:tc>
          <w:tcPr>
            <w:tcW w:w="1080" w:type="dxa"/>
          </w:tcPr>
          <w:p w:rsidR="009F1748" w:rsidRPr="00670FA2" w:rsidRDefault="009F1748" w:rsidP="00670FA2">
            <w:pPr>
              <w:jc w:val="center"/>
              <w:rPr>
                <w:b/>
                <w:sz w:val="18"/>
                <w:szCs w:val="18"/>
              </w:rPr>
            </w:pPr>
          </w:p>
        </w:tc>
        <w:tc>
          <w:tcPr>
            <w:tcW w:w="960" w:type="dxa"/>
          </w:tcPr>
          <w:p w:rsidR="009F1748" w:rsidRPr="00670FA2" w:rsidRDefault="009F1748" w:rsidP="00670FA2">
            <w:pPr>
              <w:jc w:val="center"/>
              <w:rPr>
                <w:b/>
                <w:sz w:val="18"/>
                <w:szCs w:val="18"/>
              </w:rPr>
            </w:pPr>
          </w:p>
        </w:tc>
      </w:tr>
      <w:tr w:rsidR="009F1748" w:rsidTr="00670FA2">
        <w:trPr>
          <w:trHeight w:val="388"/>
        </w:trPr>
        <w:tc>
          <w:tcPr>
            <w:tcW w:w="8880" w:type="dxa"/>
            <w:tcMar>
              <w:top w:w="115" w:type="dxa"/>
              <w:left w:w="115" w:type="dxa"/>
              <w:right w:w="115" w:type="dxa"/>
            </w:tcMar>
          </w:tcPr>
          <w:p w:rsidR="009F1748" w:rsidRDefault="009F1748" w:rsidP="00670FA2">
            <w:pPr>
              <w:widowControl/>
              <w:numPr>
                <w:ilvl w:val="0"/>
                <w:numId w:val="2"/>
              </w:numPr>
              <w:tabs>
                <w:tab w:val="clear" w:pos="720"/>
                <w:tab w:val="num" w:pos="342"/>
              </w:tabs>
              <w:ind w:left="342"/>
              <w:rPr>
                <w:sz w:val="16"/>
                <w:szCs w:val="18"/>
              </w:rPr>
            </w:pPr>
            <w:r>
              <w:rPr>
                <w:sz w:val="16"/>
                <w:szCs w:val="18"/>
              </w:rPr>
              <w:t xml:space="preserve">Provide services and activities that are of sufficient size, scope and quality to be effective.  </w:t>
            </w:r>
            <w:r w:rsidRPr="00E46BF4">
              <w:rPr>
                <w:sz w:val="16"/>
                <w:szCs w:val="16"/>
              </w:rPr>
              <w:t>[§135(b)(8)]</w:t>
            </w:r>
          </w:p>
        </w:tc>
        <w:tc>
          <w:tcPr>
            <w:tcW w:w="1080" w:type="dxa"/>
          </w:tcPr>
          <w:p w:rsidR="009F1748" w:rsidRPr="00670FA2" w:rsidRDefault="009F1748" w:rsidP="00670FA2">
            <w:pPr>
              <w:jc w:val="center"/>
              <w:rPr>
                <w:b/>
                <w:sz w:val="18"/>
                <w:szCs w:val="18"/>
              </w:rPr>
            </w:pPr>
          </w:p>
        </w:tc>
        <w:tc>
          <w:tcPr>
            <w:tcW w:w="960" w:type="dxa"/>
          </w:tcPr>
          <w:p w:rsidR="009F1748" w:rsidRPr="00670FA2" w:rsidRDefault="009F1748" w:rsidP="00670FA2">
            <w:pPr>
              <w:jc w:val="center"/>
              <w:rPr>
                <w:b/>
                <w:sz w:val="18"/>
                <w:szCs w:val="18"/>
              </w:rPr>
            </w:pPr>
          </w:p>
        </w:tc>
      </w:tr>
      <w:tr w:rsidR="009F1748" w:rsidTr="00670FA2">
        <w:trPr>
          <w:trHeight w:val="388"/>
        </w:trPr>
        <w:tc>
          <w:tcPr>
            <w:tcW w:w="8880" w:type="dxa"/>
            <w:tcMar>
              <w:top w:w="115" w:type="dxa"/>
              <w:left w:w="115" w:type="dxa"/>
              <w:right w:w="115" w:type="dxa"/>
            </w:tcMar>
          </w:tcPr>
          <w:p w:rsidR="009F1748" w:rsidRDefault="009F1748" w:rsidP="00670FA2">
            <w:pPr>
              <w:widowControl/>
              <w:numPr>
                <w:ilvl w:val="0"/>
                <w:numId w:val="2"/>
              </w:numPr>
              <w:tabs>
                <w:tab w:val="clear" w:pos="720"/>
                <w:tab w:val="num" w:pos="342"/>
              </w:tabs>
              <w:ind w:left="342"/>
              <w:rPr>
                <w:sz w:val="16"/>
                <w:szCs w:val="18"/>
              </w:rPr>
            </w:pPr>
            <w:r>
              <w:rPr>
                <w:sz w:val="16"/>
                <w:szCs w:val="18"/>
              </w:rPr>
              <w:t xml:space="preserve">Provide activities to prepare special populations, including single parents and displaced homemakers enrolled in CTE programs, for high-skill, high-wage or high-demand occupations that will lead to self-sufficiency.  </w:t>
            </w:r>
            <w:r w:rsidRPr="00E46BF4">
              <w:rPr>
                <w:sz w:val="16"/>
                <w:szCs w:val="16"/>
              </w:rPr>
              <w:t>[§135(b)(9)]</w:t>
            </w:r>
          </w:p>
        </w:tc>
        <w:tc>
          <w:tcPr>
            <w:tcW w:w="1080" w:type="dxa"/>
          </w:tcPr>
          <w:p w:rsidR="009F1748" w:rsidRPr="00670FA2" w:rsidRDefault="009F1748" w:rsidP="00670FA2">
            <w:pPr>
              <w:jc w:val="center"/>
              <w:rPr>
                <w:b/>
                <w:sz w:val="18"/>
                <w:szCs w:val="18"/>
              </w:rPr>
            </w:pPr>
          </w:p>
        </w:tc>
        <w:tc>
          <w:tcPr>
            <w:tcW w:w="960" w:type="dxa"/>
          </w:tcPr>
          <w:p w:rsidR="009F1748" w:rsidRPr="00670FA2" w:rsidRDefault="009F1748" w:rsidP="00670FA2">
            <w:pPr>
              <w:jc w:val="center"/>
              <w:rPr>
                <w:b/>
                <w:sz w:val="18"/>
                <w:szCs w:val="18"/>
              </w:rPr>
            </w:pPr>
          </w:p>
        </w:tc>
      </w:tr>
      <w:tr w:rsidR="009F1748" w:rsidTr="00670FA2">
        <w:trPr>
          <w:trHeight w:val="892"/>
        </w:trPr>
        <w:tc>
          <w:tcPr>
            <w:tcW w:w="10920" w:type="dxa"/>
            <w:gridSpan w:val="3"/>
            <w:tcMar>
              <w:top w:w="115" w:type="dxa"/>
              <w:left w:w="115" w:type="dxa"/>
              <w:right w:w="115" w:type="dxa"/>
            </w:tcMar>
          </w:tcPr>
          <w:p w:rsidR="009F1748" w:rsidRPr="006D47FC" w:rsidRDefault="009F1748" w:rsidP="00670FA2">
            <w:pPr>
              <w:rPr>
                <w:b/>
                <w:sz w:val="18"/>
                <w:szCs w:val="18"/>
              </w:rPr>
            </w:pPr>
            <w:r>
              <w:rPr>
                <w:b/>
                <w:sz w:val="18"/>
                <w:szCs w:val="18"/>
              </w:rPr>
              <w:t xml:space="preserve">FOR THOSE REQUIREMENT(S) LISTED ABOVE AS </w:t>
            </w:r>
            <w:r w:rsidRPr="006D47FC">
              <w:rPr>
                <w:b/>
                <w:sz w:val="18"/>
                <w:szCs w:val="18"/>
              </w:rPr>
              <w:t xml:space="preserve"> “</w:t>
            </w:r>
            <w:r w:rsidRPr="006D47FC">
              <w:rPr>
                <w:b/>
                <w:color w:val="FF0000"/>
                <w:sz w:val="18"/>
                <w:szCs w:val="18"/>
              </w:rPr>
              <w:t>UNMET</w:t>
            </w:r>
            <w:r w:rsidRPr="006D47FC">
              <w:rPr>
                <w:b/>
                <w:sz w:val="18"/>
                <w:szCs w:val="18"/>
              </w:rPr>
              <w:t xml:space="preserve">:” </w:t>
            </w:r>
          </w:p>
          <w:p w:rsidR="009F1748" w:rsidRDefault="009F1748" w:rsidP="00670FA2">
            <w:pPr>
              <w:rPr>
                <w:b/>
                <w:sz w:val="18"/>
                <w:szCs w:val="18"/>
              </w:rPr>
            </w:pPr>
            <w:r w:rsidRPr="00652A53">
              <w:rPr>
                <w:b/>
                <w:sz w:val="18"/>
                <w:szCs w:val="18"/>
              </w:rPr>
              <w:t xml:space="preserve">Describe specific </w:t>
            </w:r>
            <w:proofErr w:type="gramStart"/>
            <w:r w:rsidRPr="00652A53">
              <w:rPr>
                <w:b/>
                <w:sz w:val="18"/>
                <w:szCs w:val="18"/>
              </w:rPr>
              <w:t>activity(</w:t>
            </w:r>
            <w:proofErr w:type="spellStart"/>
            <w:proofErr w:type="gramEnd"/>
            <w:r w:rsidRPr="00652A53">
              <w:rPr>
                <w:b/>
                <w:sz w:val="18"/>
                <w:szCs w:val="18"/>
              </w:rPr>
              <w:t>ies</w:t>
            </w:r>
            <w:proofErr w:type="spellEnd"/>
            <w:r w:rsidRPr="00652A53">
              <w:rPr>
                <w:b/>
                <w:sz w:val="18"/>
                <w:szCs w:val="18"/>
              </w:rPr>
              <w:t>) intended to address the unmet requirement(s).</w:t>
            </w:r>
            <w:r>
              <w:rPr>
                <w:sz w:val="18"/>
                <w:szCs w:val="18"/>
              </w:rPr>
              <w:t xml:space="preserve">  </w:t>
            </w:r>
            <w:r>
              <w:rPr>
                <w:b/>
                <w:sz w:val="18"/>
                <w:szCs w:val="18"/>
              </w:rPr>
              <w:t xml:space="preserve">(Limited to 2,000 characters, or approximately ½ page of text.)  </w:t>
            </w:r>
            <w:hyperlink w:anchor="SR3" w:history="1">
              <w:r w:rsidRPr="00715AF9">
                <w:rPr>
                  <w:rStyle w:val="Hyperlink"/>
                  <w:b/>
                  <w:sz w:val="18"/>
                  <w:szCs w:val="18"/>
                </w:rPr>
                <w:t>For sample narrative responses, click here</w:t>
              </w:r>
            </w:hyperlink>
            <w:r>
              <w:rPr>
                <w:b/>
                <w:sz w:val="18"/>
                <w:szCs w:val="18"/>
              </w:rPr>
              <w:t>.</w:t>
            </w:r>
          </w:p>
          <w:p w:rsidR="009F1748" w:rsidRDefault="009F1748" w:rsidP="00670FA2">
            <w:pPr>
              <w:rPr>
                <w:sz w:val="18"/>
                <w:szCs w:val="18"/>
              </w:rPr>
            </w:pPr>
          </w:p>
        </w:tc>
      </w:tr>
      <w:tr w:rsidR="009F1748" w:rsidTr="00670FA2">
        <w:trPr>
          <w:trHeight w:val="235"/>
        </w:trPr>
        <w:tc>
          <w:tcPr>
            <w:tcW w:w="10920" w:type="dxa"/>
            <w:gridSpan w:val="3"/>
            <w:tcMar>
              <w:top w:w="115" w:type="dxa"/>
              <w:left w:w="115" w:type="dxa"/>
              <w:right w:w="115" w:type="dxa"/>
            </w:tcMar>
          </w:tcPr>
          <w:p w:rsidR="009F1748" w:rsidRDefault="009F1748" w:rsidP="00670FA2">
            <w:pPr>
              <w:widowControl/>
              <w:ind w:left="720"/>
              <w:rPr>
                <w:sz w:val="18"/>
                <w:szCs w:val="18"/>
              </w:rPr>
            </w:pPr>
          </w:p>
        </w:tc>
      </w:tr>
    </w:tbl>
    <w:p w:rsidR="009F1748" w:rsidRDefault="00670FA2" w:rsidP="00AB11AB">
      <w:pPr>
        <w:tabs>
          <w:tab w:val="left" w:pos="480"/>
        </w:tabs>
        <w:spacing w:line="259" w:lineRule="auto"/>
        <w:ind w:right="535"/>
        <w:rPr>
          <w:rFonts w:eastAsia="Times New Roman" w:cs="Times New Roman"/>
        </w:rPr>
      </w:pPr>
      <w:r w:rsidRPr="00670FA2">
        <w:rPr>
          <w:rFonts w:eastAsia="Times New Roman" w:cs="Times New Roman"/>
          <w:b/>
        </w:rPr>
        <w:t>Perkins Section 1</w:t>
      </w:r>
      <w:r>
        <w:rPr>
          <w:rFonts w:eastAsia="Times New Roman" w:cs="Times New Roman"/>
        </w:rPr>
        <w:t xml:space="preserve">:  Fill out yellow sections with short narrative and determine what required area is unmet.  Your proposal should be directed at meeting this unmet need.  </w:t>
      </w:r>
    </w:p>
    <w:p w:rsidR="009F1748" w:rsidRDefault="009F1748">
      <w:pPr>
        <w:widowControl/>
        <w:rPr>
          <w:rFonts w:eastAsia="Times New Roman" w:cs="Times New Roman"/>
        </w:rPr>
      </w:pPr>
      <w:r>
        <w:rPr>
          <w:rFonts w:eastAsia="Times New Roman" w:cs="Times New Roman"/>
        </w:rPr>
        <w:br w:type="page"/>
      </w:r>
    </w:p>
    <w:p w:rsidR="009F1748" w:rsidRDefault="009F1748" w:rsidP="00AB11AB">
      <w:pPr>
        <w:tabs>
          <w:tab w:val="left" w:pos="480"/>
        </w:tabs>
        <w:spacing w:line="259" w:lineRule="auto"/>
        <w:ind w:right="535"/>
        <w:rPr>
          <w:rFonts w:eastAsia="Times New Roman" w:cs="Times New Roman"/>
        </w:rPr>
      </w:pPr>
    </w:p>
    <w:p w:rsidR="009F1748" w:rsidRDefault="00670FA2" w:rsidP="00AB11AB">
      <w:pPr>
        <w:tabs>
          <w:tab w:val="left" w:pos="480"/>
        </w:tabs>
        <w:spacing w:line="259" w:lineRule="auto"/>
        <w:ind w:right="535"/>
        <w:rPr>
          <w:rFonts w:eastAsia="Times New Roman" w:cs="Times New Roman"/>
        </w:rPr>
      </w:pPr>
      <w:r w:rsidRPr="00670FA2">
        <w:rPr>
          <w:rFonts w:eastAsia="Times New Roman" w:cs="Times New Roman"/>
          <w:b/>
        </w:rPr>
        <w:t>Perkins Section 2:</w:t>
      </w:r>
      <w:r>
        <w:rPr>
          <w:rFonts w:eastAsia="Times New Roman" w:cs="Times New Roman"/>
        </w:rPr>
        <w:t xml:space="preserve">  Please check the permissive use that your proposal will support. </w:t>
      </w:r>
    </w:p>
    <w:p w:rsidR="009F1748" w:rsidRPr="009F1748" w:rsidRDefault="009F1748" w:rsidP="00AB11AB">
      <w:pPr>
        <w:tabs>
          <w:tab w:val="left" w:pos="480"/>
        </w:tabs>
        <w:spacing w:line="259" w:lineRule="auto"/>
        <w:ind w:right="535"/>
        <w:rPr>
          <w:rFonts w:eastAsia="Times New Roman" w:cs="Times New Roman"/>
        </w:rPr>
      </w:pPr>
    </w:p>
    <w:tbl>
      <w:tblPr>
        <w:tblW w:w="109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00"/>
        <w:gridCol w:w="4860"/>
        <w:gridCol w:w="5460"/>
      </w:tblGrid>
      <w:tr w:rsidR="009F1748" w:rsidTr="00CF577F">
        <w:trPr>
          <w:trHeight w:val="307"/>
        </w:trPr>
        <w:tc>
          <w:tcPr>
            <w:tcW w:w="10920" w:type="dxa"/>
            <w:gridSpan w:val="3"/>
            <w:tcBorders>
              <w:bottom w:val="nil"/>
            </w:tcBorders>
            <w:tcMar>
              <w:top w:w="115" w:type="dxa"/>
              <w:left w:w="115" w:type="dxa"/>
              <w:right w:w="115" w:type="dxa"/>
            </w:tcMar>
          </w:tcPr>
          <w:p w:rsidR="009F1748" w:rsidRDefault="009F1748" w:rsidP="009F1748">
            <w:pPr>
              <w:widowControl/>
              <w:numPr>
                <w:ilvl w:val="0"/>
                <w:numId w:val="2"/>
              </w:numPr>
              <w:tabs>
                <w:tab w:val="clear" w:pos="720"/>
                <w:tab w:val="num" w:pos="365"/>
              </w:tabs>
              <w:ind w:hanging="715"/>
              <w:rPr>
                <w:b/>
                <w:bCs/>
                <w:sz w:val="18"/>
                <w:szCs w:val="18"/>
              </w:rPr>
            </w:pPr>
            <w:r>
              <w:rPr>
                <w:b/>
                <w:bCs/>
                <w:sz w:val="18"/>
                <w:szCs w:val="18"/>
              </w:rPr>
              <w:t>Permissive Uses Per Section 135(c)  (</w:t>
            </w:r>
            <w:r>
              <w:rPr>
                <w:b/>
                <w:bCs/>
                <w:i/>
                <w:iCs/>
                <w:sz w:val="18"/>
                <w:szCs w:val="18"/>
              </w:rPr>
              <w:t>check activities to be funded with CTE funds</w:t>
            </w:r>
            <w:r>
              <w:rPr>
                <w:b/>
                <w:bCs/>
                <w:sz w:val="18"/>
                <w:szCs w:val="18"/>
              </w:rPr>
              <w:t>)</w:t>
            </w:r>
          </w:p>
          <w:p w:rsidR="009F1748" w:rsidRDefault="009F1748" w:rsidP="00CF577F">
            <w:pPr>
              <w:rPr>
                <w:b/>
                <w:sz w:val="18"/>
                <w:szCs w:val="18"/>
              </w:rPr>
            </w:pPr>
          </w:p>
        </w:tc>
      </w:tr>
      <w:tr w:rsidR="009F1748" w:rsidTr="00CF577F">
        <w:trPr>
          <w:trHeight w:val="200"/>
        </w:trPr>
        <w:tc>
          <w:tcPr>
            <w:tcW w:w="600" w:type="dxa"/>
            <w:tcBorders>
              <w:top w:val="single" w:sz="4" w:space="0" w:color="auto"/>
              <w:bottom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bottom w:val="single" w:sz="4" w:space="0" w:color="auto"/>
            </w:tcBorders>
          </w:tcPr>
          <w:p w:rsidR="009F1748" w:rsidRDefault="009F1748" w:rsidP="009F1748">
            <w:pPr>
              <w:widowControl/>
              <w:numPr>
                <w:ilvl w:val="0"/>
                <w:numId w:val="4"/>
              </w:numPr>
              <w:tabs>
                <w:tab w:val="clear" w:pos="1080"/>
                <w:tab w:val="num" w:pos="485"/>
              </w:tabs>
              <w:ind w:hanging="1075"/>
              <w:rPr>
                <w:iCs/>
                <w:sz w:val="16"/>
                <w:szCs w:val="18"/>
              </w:rPr>
            </w:pPr>
            <w:r>
              <w:rPr>
                <w:iCs/>
                <w:sz w:val="16"/>
                <w:szCs w:val="16"/>
              </w:rPr>
              <w:t xml:space="preserve">Involve parents, businesses, and labor organizations, in the design, implementation and evaluation of CTE programs.  </w:t>
            </w:r>
            <w:r w:rsidRPr="00E46BF4">
              <w:rPr>
                <w:sz w:val="16"/>
                <w:szCs w:val="16"/>
              </w:rPr>
              <w:t>[§135(c)(1)]</w:t>
            </w:r>
          </w:p>
        </w:tc>
      </w:tr>
      <w:tr w:rsidR="009F1748" w:rsidTr="00CF577F">
        <w:trPr>
          <w:trHeight w:val="200"/>
        </w:trPr>
        <w:tc>
          <w:tcPr>
            <w:tcW w:w="600" w:type="dxa"/>
            <w:tcBorders>
              <w:top w:val="nil"/>
              <w:bottom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nil"/>
              <w:bottom w:val="single" w:sz="4" w:space="0" w:color="auto"/>
            </w:tcBorders>
          </w:tcPr>
          <w:p w:rsidR="009F1748" w:rsidRDefault="009F1748" w:rsidP="009F1748">
            <w:pPr>
              <w:widowControl/>
              <w:numPr>
                <w:ilvl w:val="0"/>
                <w:numId w:val="4"/>
              </w:numPr>
              <w:tabs>
                <w:tab w:val="clear" w:pos="1080"/>
                <w:tab w:val="num" w:pos="485"/>
              </w:tabs>
              <w:ind w:left="455" w:hanging="450"/>
              <w:rPr>
                <w:iCs/>
                <w:sz w:val="16"/>
                <w:szCs w:val="18"/>
              </w:rPr>
            </w:pPr>
            <w:r>
              <w:rPr>
                <w:iCs/>
                <w:sz w:val="16"/>
                <w:szCs w:val="16"/>
              </w:rPr>
              <w:t xml:space="preserve">Provide career guidance and academic counseling for students participating in CTE programs, that improves graduation rates and provides information on postsecondary and career options, and provides assistance for postsecondary students and adults,  </w:t>
            </w:r>
            <w:r w:rsidRPr="00E46BF4">
              <w:rPr>
                <w:sz w:val="16"/>
                <w:szCs w:val="16"/>
              </w:rPr>
              <w:t>[§135(c)(</w:t>
            </w:r>
            <w:r>
              <w:rPr>
                <w:sz w:val="16"/>
                <w:szCs w:val="16"/>
              </w:rPr>
              <w:t>2</w:t>
            </w:r>
            <w:r w:rsidRPr="00E46BF4">
              <w:rPr>
                <w:sz w:val="16"/>
                <w:szCs w:val="16"/>
              </w:rPr>
              <w:t>)]</w:t>
            </w:r>
          </w:p>
        </w:tc>
      </w:tr>
      <w:tr w:rsidR="009F1748" w:rsidTr="00CF577F">
        <w:trPr>
          <w:trHeight w:val="200"/>
        </w:trPr>
        <w:tc>
          <w:tcPr>
            <w:tcW w:w="600" w:type="dxa"/>
            <w:tcBorders>
              <w:top w:val="nil"/>
              <w:bottom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nil"/>
              <w:bottom w:val="single" w:sz="4" w:space="0" w:color="auto"/>
            </w:tcBorders>
          </w:tcPr>
          <w:p w:rsidR="009F1748" w:rsidRDefault="009F1748" w:rsidP="009F1748">
            <w:pPr>
              <w:widowControl/>
              <w:numPr>
                <w:ilvl w:val="0"/>
                <w:numId w:val="4"/>
              </w:numPr>
              <w:tabs>
                <w:tab w:val="clear" w:pos="1080"/>
                <w:tab w:val="num" w:pos="485"/>
              </w:tabs>
              <w:ind w:left="455" w:hanging="450"/>
              <w:rPr>
                <w:iCs/>
                <w:sz w:val="16"/>
                <w:szCs w:val="18"/>
              </w:rPr>
            </w:pPr>
            <w:r>
              <w:rPr>
                <w:iCs/>
                <w:sz w:val="16"/>
                <w:szCs w:val="16"/>
              </w:rPr>
              <w:t xml:space="preserve">Local education and business partnerships, including work-related experiences for students, adjunct faculty arrangements for qualified industry professionals and industry experience for teachers and faculty.  </w:t>
            </w:r>
            <w:r w:rsidRPr="00E46BF4">
              <w:rPr>
                <w:sz w:val="16"/>
                <w:szCs w:val="16"/>
              </w:rPr>
              <w:t>[§135(c)(</w:t>
            </w:r>
            <w:r>
              <w:rPr>
                <w:sz w:val="16"/>
                <w:szCs w:val="16"/>
              </w:rPr>
              <w:t>3</w:t>
            </w:r>
            <w:r w:rsidRPr="00E46BF4">
              <w:rPr>
                <w:sz w:val="16"/>
                <w:szCs w:val="16"/>
              </w:rPr>
              <w:t>)]</w:t>
            </w:r>
          </w:p>
        </w:tc>
      </w:tr>
      <w:tr w:rsidR="009F1748" w:rsidTr="00CF577F">
        <w:trPr>
          <w:trHeight w:val="200"/>
        </w:trPr>
        <w:tc>
          <w:tcPr>
            <w:tcW w:w="600" w:type="dxa"/>
            <w:tcBorders>
              <w:top w:val="nil"/>
              <w:bottom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nil"/>
              <w:bottom w:val="single" w:sz="4" w:space="0" w:color="auto"/>
            </w:tcBorders>
          </w:tcPr>
          <w:p w:rsidR="009F1748" w:rsidRDefault="009F1748" w:rsidP="009F1748">
            <w:pPr>
              <w:widowControl/>
              <w:numPr>
                <w:ilvl w:val="0"/>
                <w:numId w:val="4"/>
              </w:numPr>
              <w:tabs>
                <w:tab w:val="clear" w:pos="1080"/>
                <w:tab w:val="num" w:pos="485"/>
              </w:tabs>
              <w:ind w:hanging="1075"/>
              <w:rPr>
                <w:iCs/>
                <w:sz w:val="16"/>
                <w:szCs w:val="18"/>
              </w:rPr>
            </w:pPr>
            <w:r>
              <w:rPr>
                <w:iCs/>
                <w:sz w:val="16"/>
                <w:szCs w:val="16"/>
              </w:rPr>
              <w:t xml:space="preserve">Provide programs for special populations.  </w:t>
            </w:r>
            <w:r w:rsidRPr="00E46BF4">
              <w:rPr>
                <w:sz w:val="16"/>
                <w:szCs w:val="16"/>
              </w:rPr>
              <w:t>[§135(c)(</w:t>
            </w:r>
            <w:r>
              <w:rPr>
                <w:sz w:val="16"/>
                <w:szCs w:val="16"/>
              </w:rPr>
              <w:t>4</w:t>
            </w:r>
            <w:r w:rsidRPr="00E46BF4">
              <w:rPr>
                <w:sz w:val="16"/>
                <w:szCs w:val="16"/>
              </w:rPr>
              <w:t>)]</w:t>
            </w:r>
          </w:p>
        </w:tc>
      </w:tr>
      <w:tr w:rsidR="009F1748" w:rsidTr="00CF577F">
        <w:trPr>
          <w:trHeight w:val="200"/>
        </w:trPr>
        <w:tc>
          <w:tcPr>
            <w:tcW w:w="600" w:type="dxa"/>
            <w:tcBorders>
              <w:top w:val="nil"/>
              <w:bottom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nil"/>
              <w:bottom w:val="single" w:sz="4" w:space="0" w:color="auto"/>
            </w:tcBorders>
          </w:tcPr>
          <w:p w:rsidR="009F1748" w:rsidRDefault="009F1748" w:rsidP="009F1748">
            <w:pPr>
              <w:widowControl/>
              <w:numPr>
                <w:ilvl w:val="0"/>
                <w:numId w:val="4"/>
              </w:numPr>
              <w:tabs>
                <w:tab w:val="clear" w:pos="1080"/>
                <w:tab w:val="num" w:pos="485"/>
              </w:tabs>
              <w:ind w:hanging="1075"/>
              <w:rPr>
                <w:iCs/>
                <w:sz w:val="16"/>
                <w:szCs w:val="18"/>
              </w:rPr>
            </w:pPr>
            <w:r>
              <w:rPr>
                <w:iCs/>
                <w:sz w:val="16"/>
              </w:rPr>
              <w:t xml:space="preserve">Assisting career and technical student organizations.  </w:t>
            </w:r>
            <w:r w:rsidRPr="00E46BF4">
              <w:rPr>
                <w:sz w:val="16"/>
                <w:szCs w:val="16"/>
              </w:rPr>
              <w:t>[§135(c)(</w:t>
            </w:r>
            <w:r>
              <w:rPr>
                <w:sz w:val="16"/>
                <w:szCs w:val="16"/>
              </w:rPr>
              <w:t>5</w:t>
            </w:r>
            <w:r w:rsidRPr="00E46BF4">
              <w:rPr>
                <w:sz w:val="16"/>
                <w:szCs w:val="16"/>
              </w:rPr>
              <w:t>)]</w:t>
            </w:r>
          </w:p>
        </w:tc>
      </w:tr>
      <w:tr w:rsidR="009F1748" w:rsidTr="00CF577F">
        <w:trPr>
          <w:trHeight w:val="200"/>
        </w:trPr>
        <w:tc>
          <w:tcPr>
            <w:tcW w:w="600" w:type="dxa"/>
            <w:tcBorders>
              <w:top w:val="nil"/>
              <w:bottom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nil"/>
              <w:bottom w:val="single" w:sz="4" w:space="0" w:color="auto"/>
            </w:tcBorders>
          </w:tcPr>
          <w:p w:rsidR="009F1748" w:rsidRDefault="009F1748" w:rsidP="009F1748">
            <w:pPr>
              <w:widowControl/>
              <w:numPr>
                <w:ilvl w:val="0"/>
                <w:numId w:val="4"/>
              </w:numPr>
              <w:tabs>
                <w:tab w:val="clear" w:pos="1080"/>
                <w:tab w:val="num" w:pos="485"/>
              </w:tabs>
              <w:ind w:hanging="1075"/>
              <w:rPr>
                <w:iCs/>
                <w:sz w:val="16"/>
                <w:szCs w:val="18"/>
              </w:rPr>
            </w:pPr>
            <w:r>
              <w:rPr>
                <w:iCs/>
                <w:sz w:val="16"/>
                <w:szCs w:val="18"/>
              </w:rPr>
              <w:t xml:space="preserve">Mentoring and support services.  </w:t>
            </w:r>
            <w:r w:rsidRPr="00E46BF4">
              <w:rPr>
                <w:sz w:val="16"/>
                <w:szCs w:val="16"/>
              </w:rPr>
              <w:t>[§135(c)(</w:t>
            </w:r>
            <w:r>
              <w:rPr>
                <w:sz w:val="16"/>
                <w:szCs w:val="16"/>
              </w:rPr>
              <w:t>6</w:t>
            </w:r>
            <w:r w:rsidRPr="00E46BF4">
              <w:rPr>
                <w:sz w:val="16"/>
                <w:szCs w:val="16"/>
              </w:rPr>
              <w:t>)]</w:t>
            </w:r>
          </w:p>
        </w:tc>
      </w:tr>
      <w:tr w:rsidR="009F1748" w:rsidTr="00CF577F">
        <w:trPr>
          <w:trHeight w:val="200"/>
        </w:trPr>
        <w:tc>
          <w:tcPr>
            <w:tcW w:w="600" w:type="dxa"/>
            <w:tcBorders>
              <w:top w:val="nil"/>
              <w:bottom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nil"/>
              <w:bottom w:val="single" w:sz="4" w:space="0" w:color="auto"/>
            </w:tcBorders>
          </w:tcPr>
          <w:p w:rsidR="009F1748" w:rsidRDefault="009F1748" w:rsidP="009F1748">
            <w:pPr>
              <w:widowControl/>
              <w:numPr>
                <w:ilvl w:val="0"/>
                <w:numId w:val="4"/>
              </w:numPr>
              <w:tabs>
                <w:tab w:val="clear" w:pos="1080"/>
                <w:tab w:val="num" w:pos="485"/>
              </w:tabs>
              <w:ind w:left="455" w:hanging="450"/>
              <w:rPr>
                <w:iCs/>
                <w:sz w:val="16"/>
                <w:szCs w:val="18"/>
              </w:rPr>
            </w:pPr>
            <w:r>
              <w:rPr>
                <w:iCs/>
                <w:sz w:val="16"/>
                <w:szCs w:val="16"/>
              </w:rPr>
              <w:t xml:space="preserve">Leasing, purchasing, upgrading or adapting equipment, including instructional aides and publications (including support for library resources) designed to strengthen and support academic and technical skill achievement.  </w:t>
            </w:r>
            <w:r w:rsidRPr="009504DD">
              <w:rPr>
                <w:sz w:val="16"/>
                <w:szCs w:val="16"/>
              </w:rPr>
              <w:t>[§135(c)(</w:t>
            </w:r>
            <w:r>
              <w:rPr>
                <w:sz w:val="16"/>
                <w:szCs w:val="16"/>
              </w:rPr>
              <w:t>7</w:t>
            </w:r>
            <w:r w:rsidRPr="009504DD">
              <w:rPr>
                <w:sz w:val="16"/>
                <w:szCs w:val="16"/>
              </w:rPr>
              <w:t>)]</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Default="009F1748" w:rsidP="009F1748">
            <w:pPr>
              <w:widowControl/>
              <w:numPr>
                <w:ilvl w:val="0"/>
                <w:numId w:val="4"/>
              </w:numPr>
              <w:tabs>
                <w:tab w:val="clear" w:pos="1080"/>
                <w:tab w:val="num" w:pos="485"/>
              </w:tabs>
              <w:ind w:left="455" w:hanging="450"/>
              <w:rPr>
                <w:iCs/>
                <w:sz w:val="16"/>
                <w:szCs w:val="18"/>
              </w:rPr>
            </w:pPr>
            <w:r>
              <w:rPr>
                <w:iCs/>
                <w:sz w:val="16"/>
                <w:szCs w:val="16"/>
              </w:rPr>
              <w:t xml:space="preserve">Teacher preparation programs that address the integration of academic and CTE and that assist individuals who are interested in becoming CTE faculty, including individuals with experience in business and industry.  </w:t>
            </w:r>
            <w:r w:rsidRPr="009504DD">
              <w:rPr>
                <w:sz w:val="16"/>
                <w:szCs w:val="16"/>
              </w:rPr>
              <w:t>[§135(c)(</w:t>
            </w:r>
            <w:r>
              <w:rPr>
                <w:sz w:val="16"/>
                <w:szCs w:val="16"/>
              </w:rPr>
              <w:t>8</w:t>
            </w:r>
            <w:r w:rsidRPr="009504DD">
              <w:rPr>
                <w:sz w:val="16"/>
                <w:szCs w:val="16"/>
              </w:rPr>
              <w:t>)]</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Default="009F1748" w:rsidP="009F1748">
            <w:pPr>
              <w:widowControl/>
              <w:numPr>
                <w:ilvl w:val="0"/>
                <w:numId w:val="4"/>
              </w:numPr>
              <w:tabs>
                <w:tab w:val="clear" w:pos="1080"/>
                <w:tab w:val="num" w:pos="485"/>
              </w:tabs>
              <w:ind w:left="455" w:hanging="450"/>
              <w:rPr>
                <w:iCs/>
                <w:sz w:val="16"/>
                <w:szCs w:val="18"/>
              </w:rPr>
            </w:pPr>
            <w:r>
              <w:rPr>
                <w:iCs/>
                <w:sz w:val="16"/>
                <w:szCs w:val="16"/>
              </w:rPr>
              <w:t xml:space="preserve">Developing and expanding postsecondary program offerings at times and in formats that are accessible for all students, including through the use of distance education.  </w:t>
            </w:r>
            <w:r w:rsidRPr="009504DD">
              <w:rPr>
                <w:sz w:val="16"/>
                <w:szCs w:val="16"/>
              </w:rPr>
              <w:t>[§135(c)(</w:t>
            </w:r>
            <w:r>
              <w:rPr>
                <w:sz w:val="16"/>
                <w:szCs w:val="16"/>
              </w:rPr>
              <w:t>9</w:t>
            </w:r>
            <w:r w:rsidRPr="009504DD">
              <w:rPr>
                <w:sz w:val="16"/>
                <w:szCs w:val="16"/>
              </w:rPr>
              <w:t>)]</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Default="009F1748" w:rsidP="009F1748">
            <w:pPr>
              <w:widowControl/>
              <w:numPr>
                <w:ilvl w:val="0"/>
                <w:numId w:val="4"/>
              </w:numPr>
              <w:tabs>
                <w:tab w:val="clear" w:pos="1080"/>
                <w:tab w:val="num" w:pos="485"/>
              </w:tabs>
              <w:ind w:left="455" w:hanging="450"/>
              <w:rPr>
                <w:iCs/>
                <w:sz w:val="16"/>
                <w:szCs w:val="18"/>
              </w:rPr>
            </w:pPr>
            <w:r>
              <w:rPr>
                <w:iCs/>
                <w:sz w:val="16"/>
                <w:szCs w:val="18"/>
              </w:rPr>
              <w:t xml:space="preserve">Developing initiatives that facilitate the transition of sub-baccalaureate CTE students into baccalaureate degree programs, including articulation agreements, dual enrollment programs, academic and financial aid counseling and other initiatives to overcome barriers and encourage enrollment and completion.  </w:t>
            </w:r>
            <w:r w:rsidRPr="009504DD">
              <w:rPr>
                <w:sz w:val="16"/>
                <w:szCs w:val="16"/>
              </w:rPr>
              <w:t>[§135(c)(1</w:t>
            </w:r>
            <w:r>
              <w:rPr>
                <w:sz w:val="16"/>
                <w:szCs w:val="16"/>
              </w:rPr>
              <w:t>0</w:t>
            </w:r>
            <w:r w:rsidRPr="009504DD">
              <w:rPr>
                <w:sz w:val="16"/>
                <w:szCs w:val="16"/>
              </w:rPr>
              <w:t>)]</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Default="009F1748" w:rsidP="009F1748">
            <w:pPr>
              <w:widowControl/>
              <w:numPr>
                <w:ilvl w:val="0"/>
                <w:numId w:val="4"/>
              </w:numPr>
              <w:tabs>
                <w:tab w:val="clear" w:pos="1080"/>
                <w:tab w:val="num" w:pos="485"/>
              </w:tabs>
              <w:ind w:hanging="1075"/>
              <w:rPr>
                <w:iCs/>
                <w:sz w:val="16"/>
                <w:szCs w:val="18"/>
              </w:rPr>
            </w:pPr>
            <w:r>
              <w:rPr>
                <w:iCs/>
                <w:sz w:val="16"/>
                <w:szCs w:val="16"/>
              </w:rPr>
              <w:t xml:space="preserve">Providing activities to support entrepreneurship education and training.  </w:t>
            </w:r>
            <w:r w:rsidRPr="009504DD">
              <w:rPr>
                <w:sz w:val="16"/>
                <w:szCs w:val="16"/>
              </w:rPr>
              <w:t>[§135(c)(1</w:t>
            </w:r>
            <w:r>
              <w:rPr>
                <w:sz w:val="16"/>
                <w:szCs w:val="16"/>
              </w:rPr>
              <w:t>1</w:t>
            </w:r>
            <w:r w:rsidRPr="009504DD">
              <w:rPr>
                <w:sz w:val="16"/>
                <w:szCs w:val="16"/>
              </w:rPr>
              <w:t>)]</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Default="009F1748" w:rsidP="009F1748">
            <w:pPr>
              <w:widowControl/>
              <w:numPr>
                <w:ilvl w:val="0"/>
                <w:numId w:val="4"/>
              </w:numPr>
              <w:tabs>
                <w:tab w:val="clear" w:pos="1080"/>
                <w:tab w:val="num" w:pos="485"/>
              </w:tabs>
              <w:ind w:left="455" w:hanging="450"/>
              <w:rPr>
                <w:iCs/>
                <w:sz w:val="16"/>
                <w:szCs w:val="18"/>
              </w:rPr>
            </w:pPr>
            <w:r>
              <w:rPr>
                <w:iCs/>
                <w:sz w:val="16"/>
                <w:szCs w:val="16"/>
              </w:rPr>
              <w:t xml:space="preserve">Improving or developing new CTE courses, including the development of programs of study for consideration by the state and courses that prepare individuals academically and technically for high-skill, high-wage or high-demand occupations and dual or concurrent enrollment opportunities.  </w:t>
            </w:r>
            <w:r w:rsidRPr="009504DD">
              <w:rPr>
                <w:sz w:val="16"/>
                <w:szCs w:val="16"/>
              </w:rPr>
              <w:t>[§135(c)(1</w:t>
            </w:r>
            <w:r>
              <w:rPr>
                <w:sz w:val="16"/>
                <w:szCs w:val="16"/>
              </w:rPr>
              <w:t>2</w:t>
            </w:r>
            <w:r w:rsidRPr="009504DD">
              <w:rPr>
                <w:sz w:val="16"/>
                <w:szCs w:val="16"/>
              </w:rPr>
              <w:t>)]</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Pr="009504DD" w:rsidRDefault="009F1748" w:rsidP="009F1748">
            <w:pPr>
              <w:widowControl/>
              <w:numPr>
                <w:ilvl w:val="0"/>
                <w:numId w:val="4"/>
              </w:numPr>
              <w:tabs>
                <w:tab w:val="clear" w:pos="1080"/>
                <w:tab w:val="num" w:pos="485"/>
              </w:tabs>
              <w:ind w:hanging="1075"/>
              <w:rPr>
                <w:iCs/>
                <w:sz w:val="16"/>
                <w:szCs w:val="16"/>
              </w:rPr>
            </w:pPr>
            <w:r>
              <w:rPr>
                <w:sz w:val="16"/>
                <w:szCs w:val="16"/>
              </w:rPr>
              <w:t xml:space="preserve">Developing and supporting small, personalized career-themed learning communities.  </w:t>
            </w:r>
            <w:r w:rsidRPr="009504DD">
              <w:rPr>
                <w:sz w:val="16"/>
                <w:szCs w:val="16"/>
              </w:rPr>
              <w:t>[§135(c)(1</w:t>
            </w:r>
            <w:r>
              <w:rPr>
                <w:sz w:val="16"/>
                <w:szCs w:val="16"/>
              </w:rPr>
              <w:t>3</w:t>
            </w:r>
            <w:r w:rsidRPr="009504DD">
              <w:rPr>
                <w:sz w:val="16"/>
                <w:szCs w:val="16"/>
              </w:rPr>
              <w:t xml:space="preserve">)] </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Pr="009504DD" w:rsidRDefault="009F1748" w:rsidP="009F1748">
            <w:pPr>
              <w:widowControl/>
              <w:numPr>
                <w:ilvl w:val="0"/>
                <w:numId w:val="4"/>
              </w:numPr>
              <w:tabs>
                <w:tab w:val="clear" w:pos="1080"/>
                <w:tab w:val="num" w:pos="485"/>
              </w:tabs>
              <w:ind w:hanging="1075"/>
              <w:rPr>
                <w:iCs/>
                <w:sz w:val="16"/>
                <w:szCs w:val="16"/>
              </w:rPr>
            </w:pPr>
            <w:r>
              <w:rPr>
                <w:sz w:val="16"/>
                <w:szCs w:val="16"/>
              </w:rPr>
              <w:t xml:space="preserve">Providing support for family and consumer sciences programs.  </w:t>
            </w:r>
            <w:r w:rsidRPr="009504DD">
              <w:rPr>
                <w:sz w:val="16"/>
                <w:szCs w:val="16"/>
              </w:rPr>
              <w:t>[§135(c)(1</w:t>
            </w:r>
            <w:r>
              <w:rPr>
                <w:sz w:val="16"/>
                <w:szCs w:val="16"/>
              </w:rPr>
              <w:t>4</w:t>
            </w:r>
            <w:r w:rsidRPr="009504DD">
              <w:rPr>
                <w:sz w:val="16"/>
                <w:szCs w:val="16"/>
              </w:rPr>
              <w:t>)]</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Pr="009504DD" w:rsidRDefault="009F1748" w:rsidP="009F1748">
            <w:pPr>
              <w:widowControl/>
              <w:numPr>
                <w:ilvl w:val="0"/>
                <w:numId w:val="4"/>
              </w:numPr>
              <w:tabs>
                <w:tab w:val="clear" w:pos="1080"/>
                <w:tab w:val="num" w:pos="485"/>
              </w:tabs>
              <w:ind w:left="455" w:hanging="450"/>
              <w:rPr>
                <w:iCs/>
                <w:sz w:val="16"/>
                <w:szCs w:val="16"/>
              </w:rPr>
            </w:pPr>
            <w:r>
              <w:rPr>
                <w:sz w:val="16"/>
                <w:szCs w:val="16"/>
              </w:rPr>
              <w:t xml:space="preserve">Providing CTE programs for adults and school dropouts to complete secondary education or dropouts to complete secondary education or upgrade technical skills.  </w:t>
            </w:r>
            <w:r w:rsidRPr="009504DD">
              <w:rPr>
                <w:sz w:val="16"/>
                <w:szCs w:val="16"/>
              </w:rPr>
              <w:t>[§135(c)(1</w:t>
            </w:r>
            <w:r>
              <w:rPr>
                <w:sz w:val="16"/>
                <w:szCs w:val="16"/>
              </w:rPr>
              <w:t>5</w:t>
            </w:r>
            <w:r w:rsidRPr="009504DD">
              <w:rPr>
                <w:sz w:val="16"/>
                <w:szCs w:val="16"/>
              </w:rPr>
              <w:t>)]</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Pr="009504DD" w:rsidRDefault="009F1748" w:rsidP="009F1748">
            <w:pPr>
              <w:widowControl/>
              <w:numPr>
                <w:ilvl w:val="0"/>
                <w:numId w:val="4"/>
              </w:numPr>
              <w:tabs>
                <w:tab w:val="clear" w:pos="1080"/>
                <w:tab w:val="num" w:pos="485"/>
              </w:tabs>
              <w:ind w:left="455" w:hanging="450"/>
              <w:rPr>
                <w:iCs/>
                <w:sz w:val="16"/>
                <w:szCs w:val="16"/>
              </w:rPr>
            </w:pPr>
            <w:r>
              <w:rPr>
                <w:sz w:val="16"/>
                <w:szCs w:val="16"/>
              </w:rPr>
              <w:t xml:space="preserve">Providing assistance to individuals who have participated in services and activities under this Act in continuing their education or training or finding an appropriate job.  </w:t>
            </w:r>
            <w:r w:rsidRPr="009504DD">
              <w:rPr>
                <w:sz w:val="16"/>
                <w:szCs w:val="16"/>
              </w:rPr>
              <w:t>[§135(c)(1</w:t>
            </w:r>
            <w:r>
              <w:rPr>
                <w:sz w:val="16"/>
                <w:szCs w:val="16"/>
              </w:rPr>
              <w:t>6</w:t>
            </w:r>
            <w:r w:rsidRPr="009504DD">
              <w:rPr>
                <w:sz w:val="16"/>
                <w:szCs w:val="16"/>
              </w:rPr>
              <w:t>)]</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Pr="009504DD" w:rsidRDefault="009F1748" w:rsidP="009F1748">
            <w:pPr>
              <w:widowControl/>
              <w:numPr>
                <w:ilvl w:val="0"/>
                <w:numId w:val="4"/>
              </w:numPr>
              <w:tabs>
                <w:tab w:val="clear" w:pos="1080"/>
                <w:tab w:val="num" w:pos="485"/>
              </w:tabs>
              <w:ind w:hanging="1075"/>
              <w:rPr>
                <w:iCs/>
                <w:sz w:val="16"/>
                <w:szCs w:val="16"/>
              </w:rPr>
            </w:pPr>
            <w:r>
              <w:rPr>
                <w:sz w:val="16"/>
                <w:szCs w:val="16"/>
              </w:rPr>
              <w:t xml:space="preserve">Supporting training and activities (such as mentoring and outreach) in nontraditional fields.  </w:t>
            </w:r>
            <w:r w:rsidRPr="009504DD">
              <w:rPr>
                <w:sz w:val="16"/>
                <w:szCs w:val="16"/>
              </w:rPr>
              <w:t>[§135(c)(1</w:t>
            </w:r>
            <w:r>
              <w:rPr>
                <w:sz w:val="16"/>
                <w:szCs w:val="16"/>
              </w:rPr>
              <w:t>7</w:t>
            </w:r>
            <w:r w:rsidRPr="009504DD">
              <w:rPr>
                <w:sz w:val="16"/>
                <w:szCs w:val="16"/>
              </w:rPr>
              <w:t>)]</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Pr="009504DD" w:rsidRDefault="009F1748" w:rsidP="009F1748">
            <w:pPr>
              <w:widowControl/>
              <w:numPr>
                <w:ilvl w:val="0"/>
                <w:numId w:val="4"/>
              </w:numPr>
              <w:tabs>
                <w:tab w:val="clear" w:pos="1080"/>
                <w:tab w:val="num" w:pos="485"/>
              </w:tabs>
              <w:ind w:hanging="1075"/>
              <w:rPr>
                <w:iCs/>
                <w:sz w:val="16"/>
                <w:szCs w:val="16"/>
              </w:rPr>
            </w:pPr>
            <w:r>
              <w:rPr>
                <w:sz w:val="16"/>
                <w:szCs w:val="16"/>
              </w:rPr>
              <w:t xml:space="preserve">Providing support for training programs in automotive technologies.  </w:t>
            </w:r>
            <w:r w:rsidRPr="009504DD">
              <w:rPr>
                <w:sz w:val="16"/>
                <w:szCs w:val="16"/>
              </w:rPr>
              <w:t>[§135(c)(1</w:t>
            </w:r>
            <w:r>
              <w:rPr>
                <w:sz w:val="16"/>
                <w:szCs w:val="16"/>
              </w:rPr>
              <w:t>8</w:t>
            </w:r>
            <w:r w:rsidRPr="009504DD">
              <w:rPr>
                <w:sz w:val="16"/>
                <w:szCs w:val="16"/>
              </w:rPr>
              <w:t>)]</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Pr="009504DD" w:rsidRDefault="009F1748" w:rsidP="009F1748">
            <w:pPr>
              <w:widowControl/>
              <w:numPr>
                <w:ilvl w:val="0"/>
                <w:numId w:val="4"/>
              </w:numPr>
              <w:tabs>
                <w:tab w:val="clear" w:pos="1080"/>
                <w:tab w:val="num" w:pos="485"/>
              </w:tabs>
              <w:ind w:hanging="1075"/>
              <w:rPr>
                <w:iCs/>
                <w:sz w:val="16"/>
                <w:szCs w:val="16"/>
              </w:rPr>
            </w:pPr>
            <w:r>
              <w:rPr>
                <w:sz w:val="16"/>
                <w:szCs w:val="16"/>
              </w:rPr>
              <w:t xml:space="preserve">Pooling a portion of such funds with a portion of funds available to other recipients for innovative initiatives.  </w:t>
            </w:r>
            <w:r w:rsidRPr="009504DD">
              <w:rPr>
                <w:sz w:val="16"/>
                <w:szCs w:val="16"/>
              </w:rPr>
              <w:t>[§135(c)(1</w:t>
            </w:r>
            <w:r>
              <w:rPr>
                <w:sz w:val="16"/>
                <w:szCs w:val="16"/>
              </w:rPr>
              <w:t>9</w:t>
            </w:r>
            <w:r w:rsidRPr="009504DD">
              <w:rPr>
                <w:sz w:val="16"/>
                <w:szCs w:val="16"/>
              </w:rPr>
              <w:t>)]</w:t>
            </w:r>
          </w:p>
        </w:tc>
      </w:tr>
      <w:tr w:rsidR="009F1748" w:rsidTr="00CF577F">
        <w:trPr>
          <w:trHeight w:val="200"/>
        </w:trPr>
        <w:tc>
          <w:tcPr>
            <w:tcW w:w="600" w:type="dxa"/>
            <w:tcBorders>
              <w:top w:val="single" w:sz="4" w:space="0" w:color="auto"/>
              <w:left w:val="single" w:sz="4" w:space="0" w:color="auto"/>
              <w:bottom w:val="single" w:sz="4" w:space="0" w:color="auto"/>
              <w:right w:val="single" w:sz="4" w:space="0" w:color="auto"/>
            </w:tcBorders>
            <w:tcMar>
              <w:top w:w="0" w:type="dxa"/>
              <w:left w:w="115" w:type="dxa"/>
              <w:right w:w="115" w:type="dxa"/>
            </w:tcMar>
          </w:tcPr>
          <w:p w:rsidR="009F1748" w:rsidRDefault="009F1748" w:rsidP="00CF577F">
            <w:pPr>
              <w:rPr>
                <w:sz w:val="18"/>
                <w:szCs w:val="18"/>
              </w:rPr>
            </w:pPr>
          </w:p>
        </w:tc>
        <w:tc>
          <w:tcPr>
            <w:tcW w:w="10320" w:type="dxa"/>
            <w:gridSpan w:val="2"/>
            <w:tcBorders>
              <w:top w:val="single" w:sz="4" w:space="0" w:color="auto"/>
              <w:left w:val="single" w:sz="4" w:space="0" w:color="auto"/>
              <w:bottom w:val="single" w:sz="4" w:space="0" w:color="auto"/>
              <w:right w:val="single" w:sz="4" w:space="0" w:color="auto"/>
            </w:tcBorders>
          </w:tcPr>
          <w:p w:rsidR="009F1748" w:rsidRPr="009504DD" w:rsidRDefault="009F1748" w:rsidP="009F1748">
            <w:pPr>
              <w:widowControl/>
              <w:numPr>
                <w:ilvl w:val="0"/>
                <w:numId w:val="4"/>
              </w:numPr>
              <w:tabs>
                <w:tab w:val="clear" w:pos="1080"/>
                <w:tab w:val="num" w:pos="485"/>
              </w:tabs>
              <w:ind w:hanging="1075"/>
              <w:rPr>
                <w:iCs/>
                <w:sz w:val="16"/>
                <w:szCs w:val="16"/>
              </w:rPr>
            </w:pPr>
            <w:r>
              <w:rPr>
                <w:sz w:val="16"/>
                <w:szCs w:val="16"/>
              </w:rPr>
              <w:t xml:space="preserve">Supporting other CTE activities consistent with the purposes of the Act.  </w:t>
            </w:r>
            <w:r w:rsidRPr="009504DD">
              <w:rPr>
                <w:sz w:val="16"/>
                <w:szCs w:val="16"/>
              </w:rPr>
              <w:t>[§135(c)(</w:t>
            </w:r>
            <w:r>
              <w:rPr>
                <w:sz w:val="16"/>
                <w:szCs w:val="16"/>
              </w:rPr>
              <w:t>20</w:t>
            </w:r>
            <w:r w:rsidRPr="009504DD">
              <w:rPr>
                <w:sz w:val="16"/>
                <w:szCs w:val="16"/>
              </w:rPr>
              <w:t>)]</w:t>
            </w:r>
          </w:p>
        </w:tc>
      </w:tr>
      <w:tr w:rsidR="009F1748" w:rsidTr="00CF577F">
        <w:trPr>
          <w:trHeight w:val="200"/>
        </w:trPr>
        <w:tc>
          <w:tcPr>
            <w:tcW w:w="10920" w:type="dxa"/>
            <w:gridSpan w:val="3"/>
            <w:tcBorders>
              <w:top w:val="single" w:sz="4" w:space="0" w:color="auto"/>
              <w:left w:val="single" w:sz="4" w:space="0" w:color="auto"/>
              <w:bottom w:val="nil"/>
              <w:right w:val="single" w:sz="4" w:space="0" w:color="auto"/>
            </w:tcBorders>
            <w:tcMar>
              <w:top w:w="0" w:type="dxa"/>
              <w:left w:w="115" w:type="dxa"/>
              <w:right w:w="115" w:type="dxa"/>
            </w:tcMar>
            <w:vAlign w:val="bottom"/>
          </w:tcPr>
          <w:p w:rsidR="009F1748" w:rsidRDefault="009F1748" w:rsidP="00CF577F">
            <w:pPr>
              <w:rPr>
                <w:b/>
                <w:bCs/>
                <w:sz w:val="18"/>
                <w:szCs w:val="18"/>
              </w:rPr>
            </w:pPr>
          </w:p>
          <w:p w:rsidR="009F1748" w:rsidRDefault="009F1748" w:rsidP="00CF577F">
            <w:pPr>
              <w:rPr>
                <w:b/>
                <w:bCs/>
                <w:sz w:val="18"/>
                <w:szCs w:val="18"/>
              </w:rPr>
            </w:pPr>
            <w:r w:rsidRPr="00723320">
              <w:rPr>
                <w:b/>
                <w:bCs/>
                <w:sz w:val="18"/>
                <w:szCs w:val="18"/>
              </w:rPr>
              <w:t xml:space="preserve">NOTE: </w:t>
            </w:r>
            <w:r>
              <w:rPr>
                <w:b/>
                <w:bCs/>
                <w:sz w:val="18"/>
                <w:szCs w:val="18"/>
              </w:rPr>
              <w:t xml:space="preserve"> If you indicate Perkins funds are being used for the specified activities below, then t</w:t>
            </w:r>
            <w:r w:rsidRPr="00723320">
              <w:rPr>
                <w:b/>
                <w:bCs/>
                <w:sz w:val="18"/>
                <w:szCs w:val="18"/>
              </w:rPr>
              <w:t xml:space="preserve">here must be funding for </w:t>
            </w:r>
            <w:r>
              <w:rPr>
                <w:b/>
                <w:bCs/>
                <w:sz w:val="18"/>
                <w:szCs w:val="18"/>
              </w:rPr>
              <w:t xml:space="preserve">the </w:t>
            </w:r>
            <w:proofErr w:type="gramStart"/>
            <w:r w:rsidRPr="00723320">
              <w:rPr>
                <w:b/>
                <w:bCs/>
                <w:sz w:val="18"/>
                <w:szCs w:val="18"/>
              </w:rPr>
              <w:t>activit</w:t>
            </w:r>
            <w:r>
              <w:rPr>
                <w:b/>
                <w:bCs/>
                <w:sz w:val="18"/>
                <w:szCs w:val="18"/>
              </w:rPr>
              <w:t>y(</w:t>
            </w:r>
            <w:proofErr w:type="spellStart"/>
            <w:proofErr w:type="gramEnd"/>
            <w:r w:rsidRPr="00723320">
              <w:rPr>
                <w:b/>
                <w:bCs/>
                <w:sz w:val="18"/>
                <w:szCs w:val="18"/>
              </w:rPr>
              <w:t>ies</w:t>
            </w:r>
            <w:proofErr w:type="spellEnd"/>
            <w:r>
              <w:rPr>
                <w:b/>
                <w:bCs/>
                <w:sz w:val="18"/>
                <w:szCs w:val="18"/>
              </w:rPr>
              <w:t>)</w:t>
            </w:r>
            <w:r w:rsidRPr="00723320">
              <w:rPr>
                <w:b/>
                <w:bCs/>
                <w:sz w:val="18"/>
                <w:szCs w:val="18"/>
              </w:rPr>
              <w:t xml:space="preserve"> indicated in the line item budget for th</w:t>
            </w:r>
            <w:r>
              <w:rPr>
                <w:b/>
                <w:bCs/>
                <w:sz w:val="18"/>
                <w:szCs w:val="18"/>
              </w:rPr>
              <w:t>at</w:t>
            </w:r>
            <w:r w:rsidRPr="00723320">
              <w:rPr>
                <w:b/>
                <w:bCs/>
                <w:sz w:val="18"/>
                <w:szCs w:val="18"/>
              </w:rPr>
              <w:t xml:space="preserve"> </w:t>
            </w:r>
            <w:r>
              <w:rPr>
                <w:b/>
                <w:bCs/>
                <w:sz w:val="18"/>
                <w:szCs w:val="18"/>
              </w:rPr>
              <w:t>TOP Code</w:t>
            </w:r>
            <w:r w:rsidRPr="00723320">
              <w:rPr>
                <w:b/>
                <w:bCs/>
                <w:sz w:val="18"/>
                <w:szCs w:val="18"/>
              </w:rPr>
              <w:t xml:space="preserve"> program</w:t>
            </w:r>
            <w:r>
              <w:rPr>
                <w:b/>
                <w:bCs/>
                <w:sz w:val="18"/>
                <w:szCs w:val="18"/>
              </w:rPr>
              <w:t>(s)</w:t>
            </w:r>
            <w:r w:rsidRPr="00723320">
              <w:rPr>
                <w:b/>
                <w:bCs/>
                <w:sz w:val="18"/>
                <w:szCs w:val="18"/>
              </w:rPr>
              <w:t xml:space="preserve"> </w:t>
            </w:r>
            <w:r>
              <w:rPr>
                <w:b/>
                <w:bCs/>
                <w:sz w:val="18"/>
                <w:szCs w:val="18"/>
              </w:rPr>
              <w:t>funded</w:t>
            </w:r>
            <w:r w:rsidRPr="00723320">
              <w:rPr>
                <w:b/>
                <w:bCs/>
                <w:sz w:val="18"/>
                <w:szCs w:val="18"/>
              </w:rPr>
              <w:t xml:space="preserve">.  </w:t>
            </w:r>
          </w:p>
          <w:p w:rsidR="009F1748" w:rsidRDefault="009F1748" w:rsidP="00CF577F">
            <w:pPr>
              <w:rPr>
                <w:bCs/>
                <w:sz w:val="16"/>
                <w:szCs w:val="18"/>
              </w:rPr>
            </w:pPr>
          </w:p>
        </w:tc>
      </w:tr>
      <w:tr w:rsidR="009F1748" w:rsidTr="00CF577F">
        <w:trPr>
          <w:trHeight w:val="200"/>
        </w:trPr>
        <w:tc>
          <w:tcPr>
            <w:tcW w:w="5460" w:type="dxa"/>
            <w:gridSpan w:val="2"/>
            <w:tcBorders>
              <w:top w:val="nil"/>
              <w:left w:val="single" w:sz="4" w:space="0" w:color="auto"/>
              <w:bottom w:val="single" w:sz="4" w:space="0" w:color="auto"/>
              <w:right w:val="nil"/>
            </w:tcBorders>
            <w:tcMar>
              <w:top w:w="0" w:type="dxa"/>
              <w:left w:w="115" w:type="dxa"/>
              <w:right w:w="115" w:type="dxa"/>
            </w:tcMar>
            <w:vAlign w:val="bottom"/>
          </w:tcPr>
          <w:p w:rsidR="009F1748" w:rsidRDefault="009F1748" w:rsidP="00CF577F">
            <w:pPr>
              <w:rPr>
                <w:b/>
                <w:bCs/>
                <w:sz w:val="16"/>
                <w:szCs w:val="18"/>
              </w:rPr>
            </w:pPr>
            <w:r>
              <w:rPr>
                <w:b/>
                <w:bCs/>
                <w:sz w:val="16"/>
                <w:szCs w:val="18"/>
              </w:rPr>
              <w:t>Check all types of activities to be funded with Perkins Funds:</w:t>
            </w:r>
          </w:p>
          <w:p w:rsidR="009F1748" w:rsidRDefault="009F1748" w:rsidP="00CF577F">
            <w:pPr>
              <w:rPr>
                <w:bCs/>
                <w:sz w:val="16"/>
                <w:szCs w:val="18"/>
              </w:rPr>
            </w:pPr>
            <w:r>
              <w:rPr>
                <w:bCs/>
                <w:sz w:val="16"/>
                <w:szCs w:val="18"/>
              </w:rPr>
              <w:t xml:space="preserve">[  ] Professional Dev. (including stipends)                  </w:t>
            </w:r>
          </w:p>
          <w:p w:rsidR="009F1748" w:rsidRDefault="009F1748" w:rsidP="00CF577F">
            <w:pPr>
              <w:rPr>
                <w:bCs/>
                <w:sz w:val="16"/>
                <w:szCs w:val="18"/>
              </w:rPr>
            </w:pPr>
            <w:r>
              <w:rPr>
                <w:bCs/>
                <w:sz w:val="16"/>
                <w:szCs w:val="18"/>
              </w:rPr>
              <w:t xml:space="preserve">[] Instructional Equipment Purchase/Replacement                            </w:t>
            </w:r>
          </w:p>
          <w:p w:rsidR="009F1748" w:rsidRDefault="009F1748" w:rsidP="00CF577F">
            <w:pPr>
              <w:rPr>
                <w:bCs/>
                <w:sz w:val="16"/>
                <w:szCs w:val="18"/>
              </w:rPr>
            </w:pPr>
            <w:r>
              <w:rPr>
                <w:bCs/>
                <w:sz w:val="16"/>
                <w:szCs w:val="18"/>
              </w:rPr>
              <w:t xml:space="preserve">[  ] Facility Rental/Lease (off-campus location) </w:t>
            </w:r>
          </w:p>
          <w:p w:rsidR="009F1748" w:rsidRDefault="009F1748" w:rsidP="00CF577F">
            <w:pPr>
              <w:rPr>
                <w:bCs/>
                <w:sz w:val="16"/>
                <w:szCs w:val="18"/>
              </w:rPr>
            </w:pPr>
            <w:r>
              <w:rPr>
                <w:bCs/>
                <w:sz w:val="16"/>
                <w:szCs w:val="18"/>
              </w:rPr>
              <w:t xml:space="preserve">[  ] Curriculum Development                                </w:t>
            </w:r>
          </w:p>
          <w:p w:rsidR="009F1748" w:rsidRDefault="009F1748" w:rsidP="00CF577F">
            <w:pPr>
              <w:rPr>
                <w:bCs/>
                <w:sz w:val="16"/>
                <w:szCs w:val="18"/>
              </w:rPr>
            </w:pPr>
            <w:r>
              <w:rPr>
                <w:bCs/>
                <w:sz w:val="16"/>
                <w:szCs w:val="18"/>
              </w:rPr>
              <w:t>[  ]  Program Marketing and Outreach</w:t>
            </w:r>
          </w:p>
          <w:p w:rsidR="009F1748" w:rsidRDefault="009F1748" w:rsidP="00CF577F">
            <w:pPr>
              <w:rPr>
                <w:sz w:val="18"/>
                <w:szCs w:val="18"/>
              </w:rPr>
            </w:pPr>
            <w:r>
              <w:rPr>
                <w:bCs/>
                <w:sz w:val="16"/>
                <w:szCs w:val="18"/>
              </w:rPr>
              <w:t>[  ] Other (specify)________________</w:t>
            </w:r>
          </w:p>
        </w:tc>
        <w:tc>
          <w:tcPr>
            <w:tcW w:w="5460" w:type="dxa"/>
            <w:tcBorders>
              <w:top w:val="nil"/>
              <w:left w:val="nil"/>
              <w:bottom w:val="single" w:sz="4" w:space="0" w:color="auto"/>
              <w:right w:val="single" w:sz="4" w:space="0" w:color="auto"/>
            </w:tcBorders>
            <w:vAlign w:val="center"/>
          </w:tcPr>
          <w:p w:rsidR="009F1748" w:rsidRDefault="009F1748" w:rsidP="00CF577F">
            <w:pPr>
              <w:rPr>
                <w:bCs/>
                <w:sz w:val="16"/>
                <w:szCs w:val="18"/>
              </w:rPr>
            </w:pPr>
            <w:r>
              <w:rPr>
                <w:bCs/>
                <w:sz w:val="16"/>
                <w:szCs w:val="18"/>
              </w:rPr>
              <w:t xml:space="preserve">[  ] Instructional Materials Purchase/Replacement </w:t>
            </w:r>
          </w:p>
          <w:p w:rsidR="009F1748" w:rsidRDefault="009F1748" w:rsidP="00CF577F">
            <w:pPr>
              <w:rPr>
                <w:bCs/>
                <w:sz w:val="16"/>
                <w:szCs w:val="18"/>
              </w:rPr>
            </w:pPr>
            <w:r>
              <w:rPr>
                <w:bCs/>
                <w:sz w:val="16"/>
                <w:szCs w:val="18"/>
              </w:rPr>
              <w:t xml:space="preserve">      (including software)</w:t>
            </w:r>
          </w:p>
          <w:p w:rsidR="009F1748" w:rsidRDefault="009F1748" w:rsidP="00CF577F">
            <w:pPr>
              <w:rPr>
                <w:bCs/>
                <w:sz w:val="16"/>
                <w:szCs w:val="18"/>
              </w:rPr>
            </w:pPr>
            <w:r>
              <w:rPr>
                <w:bCs/>
                <w:sz w:val="16"/>
                <w:szCs w:val="18"/>
              </w:rPr>
              <w:t xml:space="preserve">[  ]  Project Administration                                                   </w:t>
            </w:r>
          </w:p>
          <w:p w:rsidR="009F1748" w:rsidRDefault="009F1748" w:rsidP="00CF577F">
            <w:pPr>
              <w:rPr>
                <w:bCs/>
                <w:sz w:val="16"/>
                <w:szCs w:val="18"/>
              </w:rPr>
            </w:pPr>
            <w:r>
              <w:rPr>
                <w:bCs/>
                <w:sz w:val="16"/>
                <w:szCs w:val="18"/>
              </w:rPr>
              <w:t xml:space="preserve">[  ] Programs/Services for Special Populations                            </w:t>
            </w:r>
          </w:p>
          <w:p w:rsidR="009F1748" w:rsidRDefault="009F1748" w:rsidP="00CF577F">
            <w:pPr>
              <w:rPr>
                <w:i/>
                <w:sz w:val="18"/>
                <w:szCs w:val="18"/>
              </w:rPr>
            </w:pPr>
            <w:r>
              <w:rPr>
                <w:bCs/>
                <w:sz w:val="16"/>
                <w:szCs w:val="18"/>
              </w:rPr>
              <w:t>[  ] Consultants or Other Contracted Services</w:t>
            </w:r>
          </w:p>
        </w:tc>
      </w:tr>
      <w:tr w:rsidR="009F1748" w:rsidTr="00CF577F">
        <w:trPr>
          <w:trHeight w:val="200"/>
        </w:trPr>
        <w:tc>
          <w:tcPr>
            <w:tcW w:w="10920" w:type="dxa"/>
            <w:gridSpan w:val="3"/>
            <w:tcBorders>
              <w:top w:val="single" w:sz="4" w:space="0" w:color="auto"/>
              <w:bottom w:val="single" w:sz="4" w:space="0" w:color="auto"/>
            </w:tcBorders>
            <w:tcMar>
              <w:top w:w="0" w:type="dxa"/>
              <w:left w:w="115" w:type="dxa"/>
              <w:right w:w="115" w:type="dxa"/>
            </w:tcMar>
            <w:vAlign w:val="bottom"/>
          </w:tcPr>
          <w:p w:rsidR="009F1748" w:rsidRDefault="009F1748" w:rsidP="00CF577F">
            <w:pPr>
              <w:rPr>
                <w:b/>
                <w:bCs/>
                <w:sz w:val="16"/>
                <w:szCs w:val="18"/>
              </w:rPr>
            </w:pPr>
          </w:p>
          <w:p w:rsidR="009F1748" w:rsidRDefault="009F1748" w:rsidP="00CF577F">
            <w:pPr>
              <w:rPr>
                <w:b/>
                <w:bCs/>
                <w:sz w:val="16"/>
                <w:szCs w:val="18"/>
              </w:rPr>
            </w:pPr>
            <w:r>
              <w:rPr>
                <w:b/>
                <w:bCs/>
                <w:sz w:val="16"/>
                <w:szCs w:val="18"/>
              </w:rPr>
              <w:t>Check one:  UNMET REQUIREMENTS WILL BE ADDRESSED:</w:t>
            </w:r>
          </w:p>
          <w:p w:rsidR="009F1748" w:rsidRDefault="009F1748" w:rsidP="00CF577F">
            <w:pPr>
              <w:rPr>
                <w:b/>
                <w:bCs/>
                <w:sz w:val="16"/>
                <w:szCs w:val="18"/>
              </w:rPr>
            </w:pPr>
          </w:p>
          <w:p w:rsidR="009F1748" w:rsidRPr="00993B6F" w:rsidRDefault="009F1748" w:rsidP="009F1748">
            <w:pPr>
              <w:widowControl/>
              <w:numPr>
                <w:ilvl w:val="0"/>
                <w:numId w:val="5"/>
              </w:numPr>
              <w:rPr>
                <w:b/>
                <w:bCs/>
                <w:sz w:val="16"/>
                <w:szCs w:val="18"/>
                <w:u w:val="single"/>
              </w:rPr>
            </w:pPr>
            <w:r w:rsidRPr="00993B6F">
              <w:rPr>
                <w:b/>
                <w:bCs/>
                <w:sz w:val="16"/>
                <w:szCs w:val="18"/>
                <w:u w:val="single"/>
              </w:rPr>
              <w:t>Entirely with Perkins Funds</w:t>
            </w:r>
          </w:p>
          <w:p w:rsidR="009F1748" w:rsidRDefault="009F1748" w:rsidP="009F1748">
            <w:pPr>
              <w:widowControl/>
              <w:numPr>
                <w:ilvl w:val="0"/>
                <w:numId w:val="5"/>
              </w:numPr>
              <w:rPr>
                <w:bCs/>
                <w:sz w:val="16"/>
                <w:szCs w:val="18"/>
              </w:rPr>
            </w:pPr>
            <w:r>
              <w:rPr>
                <w:bCs/>
                <w:sz w:val="16"/>
                <w:szCs w:val="18"/>
              </w:rPr>
              <w:t>Entirely with Other Funding Sources</w:t>
            </w:r>
          </w:p>
          <w:p w:rsidR="009F1748" w:rsidRDefault="009F1748" w:rsidP="009F1748">
            <w:pPr>
              <w:widowControl/>
              <w:numPr>
                <w:ilvl w:val="0"/>
                <w:numId w:val="5"/>
              </w:numPr>
              <w:rPr>
                <w:bCs/>
                <w:sz w:val="16"/>
                <w:szCs w:val="18"/>
              </w:rPr>
            </w:pPr>
            <w:r>
              <w:rPr>
                <w:bCs/>
                <w:sz w:val="16"/>
                <w:szCs w:val="18"/>
              </w:rPr>
              <w:t>Using Both Perkins and Other Funding Sources</w:t>
            </w:r>
          </w:p>
          <w:p w:rsidR="009F1748" w:rsidRPr="00B14812" w:rsidRDefault="009F1748" w:rsidP="00CF577F">
            <w:pPr>
              <w:rPr>
                <w:bCs/>
                <w:sz w:val="16"/>
                <w:szCs w:val="18"/>
              </w:rPr>
            </w:pPr>
          </w:p>
        </w:tc>
      </w:tr>
    </w:tbl>
    <w:p w:rsidR="009F1748" w:rsidRDefault="009F1748" w:rsidP="00AB11AB">
      <w:pPr>
        <w:tabs>
          <w:tab w:val="left" w:pos="480"/>
        </w:tabs>
        <w:spacing w:line="259" w:lineRule="auto"/>
        <w:ind w:right="535"/>
        <w:rPr>
          <w:rFonts w:eastAsia="Times New Roman" w:cs="Times New Roman"/>
          <w:i/>
        </w:rPr>
      </w:pPr>
    </w:p>
    <w:p w:rsidR="009F1748" w:rsidRDefault="009F1748"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r>
        <w:rPr>
          <w:rFonts w:eastAsia="Times New Roman" w:cs="Times New Roman"/>
          <w:i/>
        </w:rPr>
        <w:t>Initiator: _________________________________ Dean: _________________________________</w:t>
      </w:r>
    </w:p>
    <w:p w:rsidR="00AB11AB" w:rsidRDefault="00AB11AB" w:rsidP="00AB11AB">
      <w:pPr>
        <w:tabs>
          <w:tab w:val="left" w:pos="480"/>
        </w:tabs>
        <w:spacing w:line="259" w:lineRule="auto"/>
        <w:ind w:right="535"/>
        <w:rPr>
          <w:rFonts w:eastAsia="Times New Roman" w:cs="Times New Roman"/>
          <w:i/>
        </w:rPr>
      </w:pPr>
    </w:p>
    <w:p w:rsidR="00AB11AB" w:rsidRDefault="00AB11AB" w:rsidP="00AB11AB">
      <w:pPr>
        <w:tabs>
          <w:tab w:val="left" w:pos="480"/>
        </w:tabs>
        <w:spacing w:line="259" w:lineRule="auto"/>
        <w:ind w:right="535"/>
        <w:rPr>
          <w:rFonts w:eastAsia="Times New Roman" w:cs="Times New Roman"/>
          <w:i/>
        </w:rPr>
      </w:pPr>
      <w:r>
        <w:rPr>
          <w:rFonts w:eastAsia="Times New Roman" w:cs="Times New Roman"/>
          <w:i/>
        </w:rPr>
        <w:t xml:space="preserve">Date: _________________________________  </w:t>
      </w:r>
      <w:r>
        <w:rPr>
          <w:rFonts w:eastAsia="Times New Roman" w:cs="Times New Roman"/>
          <w:i/>
        </w:rPr>
        <w:tab/>
        <w:t xml:space="preserve">   Date: __________________________________</w:t>
      </w:r>
    </w:p>
    <w:p w:rsidR="00AB11AB" w:rsidRDefault="00AB11AB" w:rsidP="00AB11AB">
      <w:pPr>
        <w:tabs>
          <w:tab w:val="left" w:pos="480"/>
        </w:tabs>
        <w:spacing w:line="259" w:lineRule="auto"/>
        <w:ind w:right="535"/>
        <w:rPr>
          <w:rFonts w:eastAsia="Times New Roman" w:cs="Times New Roman"/>
          <w:i/>
        </w:rPr>
      </w:pPr>
    </w:p>
    <w:p w:rsidR="00AB11AB" w:rsidRPr="00A77768" w:rsidRDefault="00AB11AB" w:rsidP="00AB11AB">
      <w:pPr>
        <w:tabs>
          <w:tab w:val="left" w:pos="480"/>
        </w:tabs>
        <w:spacing w:line="259" w:lineRule="auto"/>
        <w:ind w:right="535"/>
        <w:rPr>
          <w:rFonts w:eastAsia="Times New Roman" w:cs="Times New Roman"/>
          <w:i/>
        </w:rPr>
      </w:pPr>
      <w:r>
        <w:rPr>
          <w:rFonts w:eastAsia="Times New Roman" w:cs="Times New Roman"/>
          <w:i/>
        </w:rPr>
        <w:t xml:space="preserve">Please submit proposal by </w:t>
      </w:r>
      <w:r w:rsidR="00376468">
        <w:rPr>
          <w:rFonts w:eastAsia="Times New Roman" w:cs="Times New Roman"/>
          <w:b/>
          <w:i/>
        </w:rPr>
        <w:t>March 1</w:t>
      </w:r>
      <w:r w:rsidR="00670FA2" w:rsidRPr="00670FA2">
        <w:rPr>
          <w:rFonts w:eastAsia="Times New Roman" w:cs="Times New Roman"/>
          <w:b/>
          <w:i/>
        </w:rPr>
        <w:t>, 201</w:t>
      </w:r>
      <w:r w:rsidR="00376468">
        <w:rPr>
          <w:rFonts w:eastAsia="Times New Roman" w:cs="Times New Roman"/>
          <w:b/>
          <w:i/>
        </w:rPr>
        <w:t>9</w:t>
      </w:r>
      <w:r w:rsidR="00670FA2">
        <w:rPr>
          <w:rFonts w:eastAsia="Times New Roman" w:cs="Times New Roman"/>
          <w:i/>
        </w:rPr>
        <w:t xml:space="preserve"> </w:t>
      </w:r>
      <w:r>
        <w:rPr>
          <w:rFonts w:eastAsia="Times New Roman" w:cs="Times New Roman"/>
          <w:i/>
        </w:rPr>
        <w:t xml:space="preserve">to Natalie Hannum, Dean of Workforce and Economic Development. </w:t>
      </w:r>
      <w:hyperlink r:id="rId5" w:history="1">
        <w:r w:rsidRPr="00EF56E8">
          <w:rPr>
            <w:rStyle w:val="Hyperlink"/>
            <w:rFonts w:eastAsia="Times New Roman" w:cs="Times New Roman"/>
            <w:i/>
          </w:rPr>
          <w:t>nhannum@losmedanos.edu</w:t>
        </w:r>
      </w:hyperlink>
      <w:r w:rsidR="00670FA2">
        <w:rPr>
          <w:rFonts w:eastAsia="Times New Roman" w:cs="Times New Roman"/>
          <w:i/>
        </w:rPr>
        <w:t xml:space="preserve">.  925-473-7404.  </w:t>
      </w:r>
      <w:r>
        <w:rPr>
          <w:rFonts w:eastAsia="Times New Roman" w:cs="Times New Roman"/>
          <w:i/>
        </w:rPr>
        <w:t xml:space="preserve"> </w:t>
      </w:r>
    </w:p>
    <w:sectPr w:rsidR="00AB11AB" w:rsidRPr="00A77768" w:rsidSect="000F3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544"/>
    <w:multiLevelType w:val="hybridMultilevel"/>
    <w:tmpl w:val="B6B826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3838EE"/>
    <w:multiLevelType w:val="hybridMultilevel"/>
    <w:tmpl w:val="62E2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730A7"/>
    <w:multiLevelType w:val="hybridMultilevel"/>
    <w:tmpl w:val="4510F5C2"/>
    <w:lvl w:ilvl="0" w:tplc="E92E464C">
      <w:start w:val="1"/>
      <w:numFmt w:val="bullet"/>
      <w:lvlText w:val="Ο"/>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4365B9"/>
    <w:multiLevelType w:val="hybridMultilevel"/>
    <w:tmpl w:val="77428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EF349C"/>
    <w:multiLevelType w:val="hybridMultilevel"/>
    <w:tmpl w:val="DF5EA208"/>
    <w:lvl w:ilvl="0" w:tplc="9FBC68F8">
      <w:start w:val="1"/>
      <w:numFmt w:val="decimal"/>
      <w:lvlText w:val="%1."/>
      <w:lvlJc w:val="left"/>
      <w:pPr>
        <w:ind w:left="480" w:hanging="360"/>
      </w:pPr>
      <w:rPr>
        <w:rFonts w:ascii="Times New Roman" w:eastAsia="Times New Roman" w:hAnsi="Times New Roman" w:hint="default"/>
        <w:w w:val="100"/>
        <w:sz w:val="22"/>
        <w:szCs w:val="22"/>
      </w:rPr>
    </w:lvl>
    <w:lvl w:ilvl="1" w:tplc="621099D6">
      <w:start w:val="1"/>
      <w:numFmt w:val="bullet"/>
      <w:lvlText w:val="•"/>
      <w:lvlJc w:val="left"/>
      <w:pPr>
        <w:ind w:left="1390" w:hanging="360"/>
      </w:pPr>
      <w:rPr>
        <w:rFonts w:hint="default"/>
      </w:rPr>
    </w:lvl>
    <w:lvl w:ilvl="2" w:tplc="366C4F7C">
      <w:start w:val="1"/>
      <w:numFmt w:val="bullet"/>
      <w:lvlText w:val="•"/>
      <w:lvlJc w:val="left"/>
      <w:pPr>
        <w:ind w:left="2300" w:hanging="360"/>
      </w:pPr>
      <w:rPr>
        <w:rFonts w:hint="default"/>
      </w:rPr>
    </w:lvl>
    <w:lvl w:ilvl="3" w:tplc="AF0E2444">
      <w:start w:val="1"/>
      <w:numFmt w:val="bullet"/>
      <w:lvlText w:val="•"/>
      <w:lvlJc w:val="left"/>
      <w:pPr>
        <w:ind w:left="3210" w:hanging="360"/>
      </w:pPr>
      <w:rPr>
        <w:rFonts w:hint="default"/>
      </w:rPr>
    </w:lvl>
    <w:lvl w:ilvl="4" w:tplc="85FA5F34">
      <w:start w:val="1"/>
      <w:numFmt w:val="bullet"/>
      <w:lvlText w:val="•"/>
      <w:lvlJc w:val="left"/>
      <w:pPr>
        <w:ind w:left="4120" w:hanging="360"/>
      </w:pPr>
      <w:rPr>
        <w:rFonts w:hint="default"/>
      </w:rPr>
    </w:lvl>
    <w:lvl w:ilvl="5" w:tplc="BD9CA72E">
      <w:start w:val="1"/>
      <w:numFmt w:val="bullet"/>
      <w:lvlText w:val="•"/>
      <w:lvlJc w:val="left"/>
      <w:pPr>
        <w:ind w:left="5030" w:hanging="360"/>
      </w:pPr>
      <w:rPr>
        <w:rFonts w:hint="default"/>
      </w:rPr>
    </w:lvl>
    <w:lvl w:ilvl="6" w:tplc="2B2A6800">
      <w:start w:val="1"/>
      <w:numFmt w:val="bullet"/>
      <w:lvlText w:val="•"/>
      <w:lvlJc w:val="left"/>
      <w:pPr>
        <w:ind w:left="5940" w:hanging="360"/>
      </w:pPr>
      <w:rPr>
        <w:rFonts w:hint="default"/>
      </w:rPr>
    </w:lvl>
    <w:lvl w:ilvl="7" w:tplc="310AB992">
      <w:start w:val="1"/>
      <w:numFmt w:val="bullet"/>
      <w:lvlText w:val="•"/>
      <w:lvlJc w:val="left"/>
      <w:pPr>
        <w:ind w:left="6850" w:hanging="360"/>
      </w:pPr>
      <w:rPr>
        <w:rFonts w:hint="default"/>
      </w:rPr>
    </w:lvl>
    <w:lvl w:ilvl="8" w:tplc="C9EE50BC">
      <w:start w:val="1"/>
      <w:numFmt w:val="bullet"/>
      <w:lvlText w:val="•"/>
      <w:lvlJc w:val="left"/>
      <w:pPr>
        <w:ind w:left="776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68"/>
    <w:rsid w:val="00027F51"/>
    <w:rsid w:val="000F3BC0"/>
    <w:rsid w:val="0021220B"/>
    <w:rsid w:val="002C2E63"/>
    <w:rsid w:val="00376468"/>
    <w:rsid w:val="00413C14"/>
    <w:rsid w:val="00670C4F"/>
    <w:rsid w:val="00670FA2"/>
    <w:rsid w:val="0078672B"/>
    <w:rsid w:val="0084034E"/>
    <w:rsid w:val="009F1748"/>
    <w:rsid w:val="00A242E6"/>
    <w:rsid w:val="00A54126"/>
    <w:rsid w:val="00A77768"/>
    <w:rsid w:val="00AB11AB"/>
    <w:rsid w:val="00D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483FD1-7B6E-4B82-9042-7BDA2AC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7768"/>
    <w:pPr>
      <w:widowControl w:val="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7768"/>
    <w:pPr>
      <w:ind w:left="839"/>
    </w:pPr>
    <w:rPr>
      <w:rFonts w:ascii="Times New Roman" w:eastAsia="Times New Roman" w:hAnsi="Times New Roman"/>
    </w:rPr>
  </w:style>
  <w:style w:type="character" w:customStyle="1" w:styleId="BodyTextChar">
    <w:name w:val="Body Text Char"/>
    <w:basedOn w:val="DefaultParagraphFont"/>
    <w:link w:val="BodyText"/>
    <w:uiPriority w:val="1"/>
    <w:rsid w:val="00A77768"/>
    <w:rPr>
      <w:rFonts w:cstheme="minorBidi"/>
      <w:sz w:val="22"/>
      <w:szCs w:val="22"/>
    </w:rPr>
  </w:style>
  <w:style w:type="paragraph" w:styleId="ListParagraph">
    <w:name w:val="List Paragraph"/>
    <w:basedOn w:val="Normal"/>
    <w:uiPriority w:val="1"/>
    <w:qFormat/>
    <w:rsid w:val="00A77768"/>
  </w:style>
  <w:style w:type="paragraph" w:styleId="BalloonText">
    <w:name w:val="Balloon Text"/>
    <w:basedOn w:val="Normal"/>
    <w:link w:val="BalloonTextChar"/>
    <w:rsid w:val="00A77768"/>
    <w:rPr>
      <w:rFonts w:ascii="Segoe UI" w:hAnsi="Segoe UI" w:cs="Segoe UI"/>
      <w:sz w:val="18"/>
      <w:szCs w:val="18"/>
    </w:rPr>
  </w:style>
  <w:style w:type="character" w:customStyle="1" w:styleId="BalloonTextChar">
    <w:name w:val="Balloon Text Char"/>
    <w:basedOn w:val="DefaultParagraphFont"/>
    <w:link w:val="BalloonText"/>
    <w:rsid w:val="00A77768"/>
    <w:rPr>
      <w:rFonts w:ascii="Segoe UI" w:eastAsiaTheme="minorHAnsi" w:hAnsi="Segoe UI" w:cs="Segoe UI"/>
      <w:sz w:val="18"/>
      <w:szCs w:val="18"/>
    </w:rPr>
  </w:style>
  <w:style w:type="character" w:styleId="Hyperlink">
    <w:name w:val="Hyperlink"/>
    <w:basedOn w:val="DefaultParagraphFont"/>
    <w:rsid w:val="00AB1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annum@losmedano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9493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Schenk</dc:creator>
  <cp:keywords/>
  <dc:description/>
  <cp:lastModifiedBy>Irene Sukhu</cp:lastModifiedBy>
  <cp:revision>2</cp:revision>
  <cp:lastPrinted>2016-11-03T20:13:00Z</cp:lastPrinted>
  <dcterms:created xsi:type="dcterms:W3CDTF">2020-03-11T00:19:00Z</dcterms:created>
  <dcterms:modified xsi:type="dcterms:W3CDTF">2020-03-11T00:19:00Z</dcterms:modified>
</cp:coreProperties>
</file>