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90"/>
        <w:gridCol w:w="4320"/>
        <w:gridCol w:w="18"/>
      </w:tblGrid>
      <w:tr w:rsidR="0069672E" w:rsidTr="00F76DC9">
        <w:tc>
          <w:tcPr>
            <w:tcW w:w="648" w:type="dxa"/>
          </w:tcPr>
          <w:p w:rsidR="0069672E" w:rsidRPr="00F76DC9" w:rsidRDefault="0069672E">
            <w:pPr>
              <w:pStyle w:val="Heading1"/>
              <w:rPr>
                <w:sz w:val="16"/>
                <w:szCs w:val="16"/>
              </w:rPr>
            </w:pPr>
            <w:r w:rsidRPr="00F76DC9">
              <w:rPr>
                <w:sz w:val="16"/>
                <w:szCs w:val="16"/>
              </w:rPr>
              <w:t>Item #</w:t>
            </w:r>
          </w:p>
        </w:tc>
        <w:tc>
          <w:tcPr>
            <w:tcW w:w="6390" w:type="dxa"/>
          </w:tcPr>
          <w:p w:rsidR="0069672E" w:rsidRDefault="00F76DC9">
            <w:pPr>
              <w:jc w:val="center"/>
              <w:rPr>
                <w:b/>
                <w:bCs/>
                <w:i/>
                <w:iCs/>
              </w:rPr>
            </w:pPr>
            <w:r>
              <w:rPr>
                <w:b/>
                <w:bCs/>
                <w:i/>
                <w:iCs/>
              </w:rPr>
              <w:t>Agenda Item/Action</w:t>
            </w:r>
          </w:p>
        </w:tc>
        <w:tc>
          <w:tcPr>
            <w:tcW w:w="4338" w:type="dxa"/>
            <w:gridSpan w:val="2"/>
          </w:tcPr>
          <w:p w:rsidR="0069672E" w:rsidRDefault="00F76DC9">
            <w:pPr>
              <w:jc w:val="center"/>
              <w:rPr>
                <w:b/>
                <w:bCs/>
                <w:i/>
                <w:iCs/>
              </w:rPr>
            </w:pPr>
            <w:r>
              <w:rPr>
                <w:b/>
                <w:bCs/>
                <w:i/>
                <w:iCs/>
              </w:rPr>
              <w:t>Follow-up</w:t>
            </w:r>
          </w:p>
        </w:tc>
      </w:tr>
      <w:tr w:rsidR="00D960B8" w:rsidRPr="000B5B76" w:rsidTr="0069672E">
        <w:trPr>
          <w:gridAfter w:val="1"/>
          <w:wAfter w:w="18" w:type="dxa"/>
        </w:trPr>
        <w:tc>
          <w:tcPr>
            <w:tcW w:w="11358" w:type="dxa"/>
            <w:gridSpan w:val="3"/>
            <w:shd w:val="clear" w:color="auto" w:fill="E6E6E6" w:themeFill="background1" w:themeFillShade="E6"/>
          </w:tcPr>
          <w:p w:rsidR="00D960B8" w:rsidRPr="00D960B8" w:rsidRDefault="00D960B8">
            <w:pPr>
              <w:rPr>
                <w:b/>
              </w:rPr>
            </w:pPr>
            <w:r>
              <w:rPr>
                <w:b/>
                <w:sz w:val="22"/>
                <w:szCs w:val="22"/>
              </w:rPr>
              <w:t>STANDING ITEMS:</w:t>
            </w:r>
          </w:p>
        </w:tc>
      </w:tr>
      <w:tr w:rsidR="0069672E" w:rsidRPr="000B5B76" w:rsidTr="005172C9">
        <w:tc>
          <w:tcPr>
            <w:tcW w:w="648" w:type="dxa"/>
          </w:tcPr>
          <w:p w:rsidR="0069672E" w:rsidRPr="00A96806" w:rsidRDefault="0069672E" w:rsidP="00492A5A">
            <w:pPr>
              <w:spacing w:before="60" w:after="60"/>
              <w:rPr>
                <w:sz w:val="20"/>
                <w:szCs w:val="20"/>
              </w:rPr>
            </w:pPr>
          </w:p>
        </w:tc>
        <w:tc>
          <w:tcPr>
            <w:tcW w:w="6390" w:type="dxa"/>
          </w:tcPr>
          <w:p w:rsidR="0069672E" w:rsidRPr="00A96806" w:rsidRDefault="0069672E">
            <w:pPr>
              <w:pStyle w:val="Header"/>
              <w:tabs>
                <w:tab w:val="clear" w:pos="4320"/>
                <w:tab w:val="clear" w:pos="8640"/>
              </w:tabs>
              <w:spacing w:before="60" w:after="60"/>
              <w:rPr>
                <w:b/>
                <w:sz w:val="20"/>
                <w:szCs w:val="20"/>
              </w:rPr>
            </w:pPr>
            <w:r w:rsidRPr="00A96806">
              <w:rPr>
                <w:b/>
                <w:sz w:val="20"/>
                <w:szCs w:val="20"/>
              </w:rPr>
              <w:t>Public Comment</w:t>
            </w:r>
            <w:r w:rsidR="00A96806" w:rsidRPr="00A96806">
              <w:rPr>
                <w:b/>
                <w:sz w:val="20"/>
                <w:szCs w:val="20"/>
              </w:rPr>
              <w:t xml:space="preserve"> </w:t>
            </w:r>
            <w:r w:rsidR="00A96806" w:rsidRPr="005032B6">
              <w:rPr>
                <w:sz w:val="20"/>
                <w:szCs w:val="20"/>
              </w:rPr>
              <w:t>- None</w:t>
            </w:r>
          </w:p>
        </w:tc>
        <w:tc>
          <w:tcPr>
            <w:tcW w:w="4338" w:type="dxa"/>
            <w:gridSpan w:val="2"/>
          </w:tcPr>
          <w:p w:rsidR="0069672E" w:rsidRPr="000B5B76" w:rsidRDefault="0069672E">
            <w:pPr>
              <w:spacing w:before="60" w:after="60"/>
              <w:rPr>
                <w:sz w:val="22"/>
                <w:szCs w:val="22"/>
              </w:rPr>
            </w:pPr>
          </w:p>
        </w:tc>
      </w:tr>
      <w:tr w:rsidR="0069672E" w:rsidRPr="000B5B76" w:rsidTr="005172C9">
        <w:tc>
          <w:tcPr>
            <w:tcW w:w="648" w:type="dxa"/>
          </w:tcPr>
          <w:p w:rsidR="0069672E" w:rsidRPr="000B5B76" w:rsidRDefault="0069672E">
            <w:pPr>
              <w:numPr>
                <w:ilvl w:val="0"/>
                <w:numId w:val="1"/>
              </w:numPr>
              <w:spacing w:before="60" w:after="60"/>
              <w:ind w:left="360"/>
              <w:jc w:val="center"/>
              <w:rPr>
                <w:sz w:val="22"/>
                <w:szCs w:val="22"/>
              </w:rPr>
            </w:pPr>
          </w:p>
        </w:tc>
        <w:tc>
          <w:tcPr>
            <w:tcW w:w="6390" w:type="dxa"/>
          </w:tcPr>
          <w:p w:rsidR="0069672E" w:rsidRPr="00A96806" w:rsidRDefault="0069672E" w:rsidP="00C67BD5">
            <w:pPr>
              <w:pStyle w:val="Header"/>
              <w:tabs>
                <w:tab w:val="clear" w:pos="4320"/>
                <w:tab w:val="clear" w:pos="8640"/>
              </w:tabs>
              <w:spacing w:before="60" w:after="60"/>
              <w:rPr>
                <w:sz w:val="20"/>
                <w:szCs w:val="20"/>
              </w:rPr>
            </w:pPr>
            <w:r w:rsidRPr="00A96806">
              <w:rPr>
                <w:b/>
                <w:sz w:val="20"/>
                <w:szCs w:val="20"/>
              </w:rPr>
              <w:t>Approve:</w:t>
            </w:r>
            <w:r w:rsidRPr="00A96806">
              <w:rPr>
                <w:sz w:val="20"/>
                <w:szCs w:val="20"/>
              </w:rPr>
              <w:t xml:space="preserve"> Agenda October 26, 2011 approved</w:t>
            </w:r>
          </w:p>
          <w:p w:rsidR="0069672E" w:rsidRPr="000B5B76" w:rsidRDefault="0069672E" w:rsidP="00C67BD5">
            <w:pPr>
              <w:pStyle w:val="Header"/>
              <w:tabs>
                <w:tab w:val="clear" w:pos="4320"/>
                <w:tab w:val="clear" w:pos="8640"/>
              </w:tabs>
              <w:spacing w:before="60" w:after="60"/>
              <w:rPr>
                <w:sz w:val="22"/>
                <w:szCs w:val="22"/>
              </w:rPr>
            </w:pPr>
            <w:r w:rsidRPr="00A96806">
              <w:rPr>
                <w:sz w:val="20"/>
                <w:szCs w:val="20"/>
              </w:rPr>
              <w:t xml:space="preserve">                 Minutes October 12, 2011 approved</w:t>
            </w:r>
          </w:p>
        </w:tc>
        <w:tc>
          <w:tcPr>
            <w:tcW w:w="4338" w:type="dxa"/>
            <w:gridSpan w:val="2"/>
          </w:tcPr>
          <w:p w:rsidR="0069672E" w:rsidRPr="000B5B76" w:rsidRDefault="0069672E">
            <w:pPr>
              <w:spacing w:before="60" w:after="60"/>
              <w:rPr>
                <w:sz w:val="22"/>
                <w:szCs w:val="22"/>
              </w:rPr>
            </w:pPr>
          </w:p>
        </w:tc>
      </w:tr>
      <w:tr w:rsidR="0069672E" w:rsidRPr="000B5B76" w:rsidTr="005172C9">
        <w:tc>
          <w:tcPr>
            <w:tcW w:w="648" w:type="dxa"/>
          </w:tcPr>
          <w:p w:rsidR="0069672E" w:rsidRPr="000B5B76" w:rsidRDefault="0069672E" w:rsidP="00971EDD">
            <w:pPr>
              <w:numPr>
                <w:ilvl w:val="0"/>
                <w:numId w:val="1"/>
              </w:numPr>
              <w:spacing w:beforeLines="60" w:afterLines="60"/>
              <w:ind w:left="360"/>
              <w:jc w:val="center"/>
              <w:rPr>
                <w:sz w:val="22"/>
                <w:szCs w:val="22"/>
              </w:rPr>
            </w:pPr>
          </w:p>
        </w:tc>
        <w:tc>
          <w:tcPr>
            <w:tcW w:w="6390" w:type="dxa"/>
          </w:tcPr>
          <w:p w:rsidR="0069672E" w:rsidRPr="00A96806" w:rsidRDefault="0069672E" w:rsidP="00C67BD5">
            <w:pPr>
              <w:pStyle w:val="Header"/>
              <w:tabs>
                <w:tab w:val="clear" w:pos="4320"/>
                <w:tab w:val="clear" w:pos="8640"/>
              </w:tabs>
              <w:rPr>
                <w:sz w:val="20"/>
                <w:szCs w:val="20"/>
              </w:rPr>
            </w:pPr>
          </w:p>
          <w:p w:rsidR="0069672E" w:rsidRPr="00A96806" w:rsidRDefault="0069672E" w:rsidP="00C67BD5">
            <w:pPr>
              <w:pStyle w:val="Header"/>
              <w:tabs>
                <w:tab w:val="clear" w:pos="4320"/>
                <w:tab w:val="clear" w:pos="8640"/>
              </w:tabs>
              <w:rPr>
                <w:b/>
                <w:sz w:val="20"/>
                <w:szCs w:val="20"/>
              </w:rPr>
            </w:pPr>
            <w:r w:rsidRPr="00A96806">
              <w:rPr>
                <w:b/>
                <w:sz w:val="20"/>
                <w:szCs w:val="20"/>
              </w:rPr>
              <w:t>Report on Follow-up Items From Previous Meetings</w:t>
            </w:r>
          </w:p>
          <w:p w:rsidR="0069672E" w:rsidRPr="00A96806" w:rsidRDefault="0069672E" w:rsidP="004C6E5F">
            <w:pPr>
              <w:pStyle w:val="Header"/>
              <w:numPr>
                <w:ilvl w:val="0"/>
                <w:numId w:val="40"/>
              </w:numPr>
              <w:tabs>
                <w:tab w:val="clear" w:pos="4320"/>
                <w:tab w:val="clear" w:pos="8640"/>
              </w:tabs>
              <w:rPr>
                <w:sz w:val="20"/>
                <w:szCs w:val="20"/>
              </w:rPr>
            </w:pPr>
            <w:r w:rsidRPr="00A96806">
              <w:rPr>
                <w:sz w:val="20"/>
                <w:szCs w:val="20"/>
              </w:rPr>
              <w:t>SGC Communications with College Community</w:t>
            </w:r>
            <w:r w:rsidR="004C6E5F" w:rsidRPr="00A96806">
              <w:rPr>
                <w:sz w:val="20"/>
                <w:szCs w:val="20"/>
              </w:rPr>
              <w:t xml:space="preserve"> – Ruth received the list from BRIC and asked for a group to review the list and report back to the SGC how this list relates to </w:t>
            </w:r>
            <w:r w:rsidR="00F24272" w:rsidRPr="00A96806">
              <w:rPr>
                <w:sz w:val="20"/>
                <w:szCs w:val="20"/>
              </w:rPr>
              <w:t>how the SGC should communicate</w:t>
            </w:r>
          </w:p>
        </w:tc>
        <w:tc>
          <w:tcPr>
            <w:tcW w:w="4338" w:type="dxa"/>
            <w:gridSpan w:val="2"/>
          </w:tcPr>
          <w:p w:rsidR="0069672E" w:rsidRPr="00A96806" w:rsidRDefault="00F24272" w:rsidP="00971EDD">
            <w:pPr>
              <w:spacing w:beforeLines="60" w:afterLines="60"/>
              <w:rPr>
                <w:sz w:val="20"/>
                <w:szCs w:val="20"/>
              </w:rPr>
            </w:pPr>
            <w:r w:rsidRPr="00A96806">
              <w:rPr>
                <w:sz w:val="20"/>
                <w:szCs w:val="20"/>
              </w:rPr>
              <w:t>Bruce and Theo will review the BRIC list and present to the SGC at the next meeting how it should guide SGC communicates.</w:t>
            </w:r>
          </w:p>
          <w:p w:rsidR="0069672E" w:rsidRPr="00A96806" w:rsidRDefault="0069672E" w:rsidP="00971EDD">
            <w:pPr>
              <w:spacing w:beforeLines="60" w:afterLines="60"/>
              <w:rPr>
                <w:sz w:val="20"/>
                <w:szCs w:val="20"/>
              </w:rPr>
            </w:pPr>
          </w:p>
        </w:tc>
      </w:tr>
      <w:tr w:rsidR="0069672E" w:rsidRPr="000B5B76" w:rsidTr="005172C9">
        <w:tc>
          <w:tcPr>
            <w:tcW w:w="648" w:type="dxa"/>
          </w:tcPr>
          <w:p w:rsidR="0069672E" w:rsidRPr="000B5B76" w:rsidRDefault="0069672E" w:rsidP="00C67BD5">
            <w:pPr>
              <w:numPr>
                <w:ilvl w:val="0"/>
                <w:numId w:val="1"/>
              </w:numPr>
              <w:spacing w:before="60" w:after="60"/>
              <w:ind w:left="360"/>
              <w:jc w:val="center"/>
              <w:rPr>
                <w:sz w:val="22"/>
                <w:szCs w:val="22"/>
              </w:rPr>
            </w:pPr>
          </w:p>
        </w:tc>
        <w:tc>
          <w:tcPr>
            <w:tcW w:w="6390" w:type="dxa"/>
          </w:tcPr>
          <w:p w:rsidR="0069672E" w:rsidRPr="00A96806" w:rsidRDefault="0069672E" w:rsidP="00DD4CF9">
            <w:pPr>
              <w:pStyle w:val="Header"/>
              <w:tabs>
                <w:tab w:val="clear" w:pos="4320"/>
                <w:tab w:val="clear" w:pos="8640"/>
                <w:tab w:val="center" w:pos="3164"/>
              </w:tabs>
              <w:spacing w:before="60"/>
              <w:contextualSpacing/>
              <w:rPr>
                <w:b/>
                <w:sz w:val="20"/>
                <w:szCs w:val="20"/>
              </w:rPr>
            </w:pPr>
            <w:r w:rsidRPr="00A96806">
              <w:rPr>
                <w:b/>
                <w:sz w:val="20"/>
                <w:szCs w:val="20"/>
              </w:rPr>
              <w:t xml:space="preserve">Constituency Report Outs: </w:t>
            </w:r>
            <w:r w:rsidRPr="00A96806">
              <w:rPr>
                <w:b/>
                <w:sz w:val="20"/>
                <w:szCs w:val="20"/>
              </w:rPr>
              <w:tab/>
            </w:r>
          </w:p>
          <w:p w:rsidR="0069672E" w:rsidRPr="00A96806" w:rsidRDefault="0069672E" w:rsidP="00C67BD5">
            <w:pPr>
              <w:pStyle w:val="Header"/>
              <w:numPr>
                <w:ilvl w:val="0"/>
                <w:numId w:val="41"/>
              </w:numPr>
              <w:tabs>
                <w:tab w:val="clear" w:pos="4320"/>
                <w:tab w:val="clear" w:pos="8640"/>
              </w:tabs>
              <w:spacing w:before="60"/>
              <w:contextualSpacing/>
              <w:rPr>
                <w:sz w:val="20"/>
                <w:szCs w:val="20"/>
              </w:rPr>
            </w:pPr>
            <w:r w:rsidRPr="00A96806">
              <w:rPr>
                <w:sz w:val="20"/>
                <w:szCs w:val="20"/>
              </w:rPr>
              <w:t>President</w:t>
            </w:r>
            <w:r w:rsidR="00F24272" w:rsidRPr="00A96806">
              <w:rPr>
                <w:sz w:val="20"/>
                <w:szCs w:val="20"/>
              </w:rPr>
              <w:t xml:space="preserve"> – Discussed the Project Labor Agreement agenda item at the last Governing Board meeting. The Governing Board agreed 4-1 to proceed with an agreement, which will be voted on at the next Board meeting. The November Board meeting will also address college accomplishments. There is an invitation to attend the Discussion on the Student </w:t>
            </w:r>
            <w:r w:rsidR="0063633C" w:rsidRPr="00A96806">
              <w:rPr>
                <w:sz w:val="20"/>
                <w:szCs w:val="20"/>
              </w:rPr>
              <w:t xml:space="preserve">Success </w:t>
            </w:r>
            <w:r w:rsidR="00F24272" w:rsidRPr="00A96806">
              <w:rPr>
                <w:sz w:val="20"/>
                <w:szCs w:val="20"/>
              </w:rPr>
              <w:t>Task Force recommendations from 1:30 to 4 pm on Tuesday, November1 at DVC.</w:t>
            </w:r>
            <w:r w:rsidR="0063633C" w:rsidRPr="00A96806">
              <w:rPr>
                <w:sz w:val="20"/>
                <w:szCs w:val="20"/>
              </w:rPr>
              <w:t xml:space="preserve"> The LMC Foundation Board met to determine how to allocate funds for mini-grants. They have doubled the money available this year.</w:t>
            </w:r>
          </w:p>
          <w:p w:rsidR="0069672E" w:rsidRPr="00A96806" w:rsidRDefault="0069672E" w:rsidP="00DD4CF9">
            <w:pPr>
              <w:pStyle w:val="Header"/>
              <w:tabs>
                <w:tab w:val="clear" w:pos="4320"/>
                <w:tab w:val="clear" w:pos="8640"/>
              </w:tabs>
              <w:spacing w:before="60"/>
              <w:ind w:left="360"/>
              <w:contextualSpacing/>
              <w:rPr>
                <w:sz w:val="20"/>
                <w:szCs w:val="20"/>
              </w:rPr>
            </w:pPr>
            <w:r w:rsidRPr="00A96806">
              <w:rPr>
                <w:b/>
                <w:sz w:val="20"/>
                <w:szCs w:val="20"/>
              </w:rPr>
              <w:t xml:space="preserve">Senate Report Outs: </w:t>
            </w:r>
            <w:r w:rsidRPr="00A96806">
              <w:rPr>
                <w:sz w:val="20"/>
                <w:szCs w:val="20"/>
              </w:rPr>
              <w:t xml:space="preserve">(2 minutes each) </w:t>
            </w:r>
          </w:p>
          <w:p w:rsidR="0069672E" w:rsidRPr="00A96806" w:rsidRDefault="0069672E" w:rsidP="00DD4CF9">
            <w:pPr>
              <w:pStyle w:val="Header"/>
              <w:numPr>
                <w:ilvl w:val="0"/>
                <w:numId w:val="42"/>
              </w:numPr>
              <w:tabs>
                <w:tab w:val="clear" w:pos="4320"/>
                <w:tab w:val="clear" w:pos="8640"/>
              </w:tabs>
              <w:spacing w:before="60"/>
              <w:ind w:hanging="150"/>
              <w:contextualSpacing/>
              <w:rPr>
                <w:sz w:val="20"/>
                <w:szCs w:val="20"/>
              </w:rPr>
            </w:pPr>
            <w:r w:rsidRPr="00A96806">
              <w:rPr>
                <w:sz w:val="20"/>
                <w:szCs w:val="20"/>
              </w:rPr>
              <w:t xml:space="preserve">Resolved or Unresolved Issues of major Importance, Announcements which are important to the college as a whole, Written Reports regarding activities sent to Eileen </w:t>
            </w:r>
          </w:p>
          <w:p w:rsidR="0069672E" w:rsidRPr="00A96806" w:rsidRDefault="0069672E" w:rsidP="00C67BD5">
            <w:pPr>
              <w:pStyle w:val="Header"/>
              <w:numPr>
                <w:ilvl w:val="0"/>
                <w:numId w:val="2"/>
              </w:numPr>
              <w:tabs>
                <w:tab w:val="clear" w:pos="4320"/>
                <w:tab w:val="clear" w:pos="8640"/>
              </w:tabs>
              <w:spacing w:before="60"/>
              <w:contextualSpacing/>
              <w:rPr>
                <w:sz w:val="20"/>
                <w:szCs w:val="20"/>
              </w:rPr>
            </w:pPr>
            <w:r w:rsidRPr="00A96806">
              <w:rPr>
                <w:sz w:val="20"/>
                <w:szCs w:val="20"/>
              </w:rPr>
              <w:t>Academic Senate</w:t>
            </w:r>
            <w:r w:rsidR="0063633C" w:rsidRPr="00A96806">
              <w:rPr>
                <w:sz w:val="20"/>
                <w:szCs w:val="20"/>
              </w:rPr>
              <w:t xml:space="preserve"> – The Academic Senate has developed a communication plan to inform everyone about their discussions regarding GE requirements for graduation. A’kilah will contact the SGC, Senates and other groups to schedule presentations. Laurie Huffman will become the Curriculum Committee Chair effective Fall 12.</w:t>
            </w:r>
          </w:p>
          <w:p w:rsidR="0069672E" w:rsidRPr="00A96806" w:rsidRDefault="0069672E" w:rsidP="00C67BD5">
            <w:pPr>
              <w:pStyle w:val="Header"/>
              <w:numPr>
                <w:ilvl w:val="0"/>
                <w:numId w:val="2"/>
              </w:numPr>
              <w:tabs>
                <w:tab w:val="clear" w:pos="4320"/>
                <w:tab w:val="clear" w:pos="8640"/>
              </w:tabs>
              <w:spacing w:before="60"/>
              <w:contextualSpacing/>
              <w:rPr>
                <w:sz w:val="20"/>
                <w:szCs w:val="20"/>
              </w:rPr>
            </w:pPr>
            <w:r w:rsidRPr="00A96806">
              <w:rPr>
                <w:sz w:val="20"/>
                <w:szCs w:val="20"/>
              </w:rPr>
              <w:t>Classified Senate</w:t>
            </w:r>
            <w:r w:rsidR="0063633C" w:rsidRPr="00A96806">
              <w:rPr>
                <w:sz w:val="20"/>
                <w:szCs w:val="20"/>
              </w:rPr>
              <w:t xml:space="preserve"> – The annual Meet and Greet is scheduled for Monday, October 31. The President will discuss the Big O at the event.</w:t>
            </w:r>
          </w:p>
          <w:p w:rsidR="0069672E" w:rsidRDefault="0069672E" w:rsidP="00C67BD5">
            <w:pPr>
              <w:pStyle w:val="Header"/>
              <w:numPr>
                <w:ilvl w:val="0"/>
                <w:numId w:val="2"/>
              </w:numPr>
              <w:tabs>
                <w:tab w:val="clear" w:pos="4320"/>
                <w:tab w:val="clear" w:pos="8640"/>
              </w:tabs>
              <w:spacing w:before="60"/>
              <w:contextualSpacing/>
              <w:rPr>
                <w:sz w:val="20"/>
                <w:szCs w:val="20"/>
              </w:rPr>
            </w:pPr>
            <w:r w:rsidRPr="00A96806">
              <w:rPr>
                <w:sz w:val="20"/>
                <w:szCs w:val="20"/>
              </w:rPr>
              <w:t>Associated Students</w:t>
            </w:r>
            <w:r w:rsidR="0063633C" w:rsidRPr="00A96806">
              <w:rPr>
                <w:sz w:val="20"/>
                <w:szCs w:val="20"/>
              </w:rPr>
              <w:t xml:space="preserve"> – Their report was submitted in writing to Eileen.  There were 144 votes in the election for Student Senators.  The results were: </w:t>
            </w:r>
          </w:p>
          <w:p w:rsidR="00274349" w:rsidRPr="00274349" w:rsidRDefault="00274349" w:rsidP="00274349">
            <w:pPr>
              <w:ind w:left="1062"/>
              <w:rPr>
                <w:sz w:val="20"/>
                <w:szCs w:val="20"/>
              </w:rPr>
            </w:pPr>
            <w:r w:rsidRPr="00274349">
              <w:rPr>
                <w:sz w:val="20"/>
                <w:szCs w:val="20"/>
              </w:rPr>
              <w:t>President – Heriberto Diaz</w:t>
            </w:r>
          </w:p>
          <w:p w:rsidR="00274349" w:rsidRPr="00274349" w:rsidRDefault="00274349" w:rsidP="00274349">
            <w:pPr>
              <w:ind w:left="1062"/>
              <w:rPr>
                <w:sz w:val="20"/>
                <w:szCs w:val="20"/>
              </w:rPr>
            </w:pPr>
            <w:r w:rsidRPr="00274349">
              <w:rPr>
                <w:sz w:val="20"/>
                <w:szCs w:val="20"/>
              </w:rPr>
              <w:lastRenderedPageBreak/>
              <w:t>Vice President – Shawn DeMille</w:t>
            </w:r>
          </w:p>
          <w:p w:rsidR="00274349" w:rsidRPr="00274349" w:rsidRDefault="00274349" w:rsidP="00274349">
            <w:pPr>
              <w:ind w:left="1062"/>
              <w:rPr>
                <w:sz w:val="20"/>
                <w:szCs w:val="20"/>
              </w:rPr>
            </w:pPr>
            <w:r w:rsidRPr="00274349">
              <w:rPr>
                <w:sz w:val="20"/>
                <w:szCs w:val="20"/>
              </w:rPr>
              <w:t>Treasurer – Kibibi Columbus</w:t>
            </w:r>
          </w:p>
          <w:p w:rsidR="00274349" w:rsidRPr="00274349" w:rsidRDefault="00274349" w:rsidP="00274349">
            <w:pPr>
              <w:ind w:left="1062"/>
              <w:rPr>
                <w:sz w:val="20"/>
                <w:szCs w:val="20"/>
              </w:rPr>
            </w:pPr>
            <w:r w:rsidRPr="00274349">
              <w:rPr>
                <w:sz w:val="20"/>
                <w:szCs w:val="20"/>
              </w:rPr>
              <w:t>Commissioner for Campus Events – Elizabeth Brannon</w:t>
            </w:r>
          </w:p>
          <w:p w:rsidR="00274349" w:rsidRPr="00A96806" w:rsidRDefault="00274349" w:rsidP="00274349">
            <w:pPr>
              <w:ind w:left="1062"/>
              <w:rPr>
                <w:sz w:val="20"/>
                <w:szCs w:val="20"/>
              </w:rPr>
            </w:pPr>
            <w:r w:rsidRPr="00274349">
              <w:rPr>
                <w:sz w:val="20"/>
                <w:szCs w:val="20"/>
              </w:rPr>
              <w:t>Commissioner for Publicity &amp; Outreach – Debora van Eckhardt</w:t>
            </w:r>
          </w:p>
          <w:p w:rsidR="0069672E" w:rsidRPr="008B7D19" w:rsidRDefault="0069672E" w:rsidP="00274349">
            <w:pPr>
              <w:numPr>
                <w:ilvl w:val="0"/>
                <w:numId w:val="2"/>
              </w:numPr>
              <w:spacing w:after="60"/>
              <w:rPr>
                <w:sz w:val="22"/>
                <w:szCs w:val="22"/>
              </w:rPr>
            </w:pPr>
            <w:r w:rsidRPr="00A96806">
              <w:rPr>
                <w:sz w:val="20"/>
                <w:szCs w:val="20"/>
              </w:rPr>
              <w:t>Cu</w:t>
            </w:r>
            <w:r w:rsidRPr="00274349">
              <w:rPr>
                <w:sz w:val="20"/>
                <w:szCs w:val="20"/>
              </w:rPr>
              <w:t>rriculum Committee</w:t>
            </w:r>
            <w:r w:rsidR="00A96806" w:rsidRPr="00274349">
              <w:rPr>
                <w:sz w:val="20"/>
                <w:szCs w:val="20"/>
              </w:rPr>
              <w:t xml:space="preserve"> – </w:t>
            </w:r>
            <w:r w:rsidR="005172C9" w:rsidRPr="00274349">
              <w:rPr>
                <w:sz w:val="20"/>
                <w:szCs w:val="20"/>
              </w:rPr>
              <w:t>The Curriculum Committee voted Laurie Huffman as the committee chair, beginning in fall, 2012. There is currently no one slated for the position next semester</w:t>
            </w:r>
            <w:r w:rsidR="00274349" w:rsidRPr="00274349">
              <w:rPr>
                <w:sz w:val="20"/>
                <w:szCs w:val="20"/>
              </w:rPr>
              <w:t xml:space="preserve">. </w:t>
            </w:r>
            <w:r w:rsidR="00A96806" w:rsidRPr="00A96806">
              <w:rPr>
                <w:sz w:val="20"/>
                <w:szCs w:val="20"/>
              </w:rPr>
              <w:t>John Henry presented information on his green technology program. As a part-time faculty, he has worked hard to provide instruction to students on</w:t>
            </w:r>
            <w:r w:rsidR="00A96806">
              <w:rPr>
                <w:sz w:val="22"/>
                <w:szCs w:val="22"/>
              </w:rPr>
              <w:t xml:space="preserve"> sustainability.</w:t>
            </w:r>
          </w:p>
        </w:tc>
        <w:tc>
          <w:tcPr>
            <w:tcW w:w="4338" w:type="dxa"/>
            <w:gridSpan w:val="2"/>
          </w:tcPr>
          <w:p w:rsidR="0069672E" w:rsidRPr="00D427ED" w:rsidRDefault="0069672E" w:rsidP="00C67BD5">
            <w:pPr>
              <w:spacing w:before="60" w:after="60"/>
              <w:rPr>
                <w:sz w:val="20"/>
                <w:szCs w:val="20"/>
              </w:rPr>
            </w:pPr>
          </w:p>
          <w:p w:rsidR="0069672E" w:rsidRPr="000B5B76" w:rsidRDefault="0069672E" w:rsidP="00A96806">
            <w:pPr>
              <w:spacing w:after="60"/>
              <w:rPr>
                <w:sz w:val="22"/>
                <w:szCs w:val="22"/>
              </w:rPr>
            </w:pPr>
          </w:p>
        </w:tc>
      </w:tr>
      <w:tr w:rsidR="00D960B8" w:rsidRPr="000B5B76" w:rsidTr="0069672E">
        <w:trPr>
          <w:gridAfter w:val="1"/>
          <w:wAfter w:w="18" w:type="dxa"/>
        </w:trPr>
        <w:tc>
          <w:tcPr>
            <w:tcW w:w="11358" w:type="dxa"/>
            <w:gridSpan w:val="3"/>
            <w:shd w:val="clear" w:color="auto" w:fill="E6E6E6" w:themeFill="background1" w:themeFillShade="E6"/>
          </w:tcPr>
          <w:p w:rsidR="00D960B8" w:rsidRPr="000B5B76" w:rsidRDefault="00D960B8" w:rsidP="00DD4CF9">
            <w:pPr>
              <w:rPr>
                <w:sz w:val="22"/>
                <w:szCs w:val="22"/>
              </w:rPr>
            </w:pPr>
            <w:r>
              <w:rPr>
                <w:b/>
                <w:sz w:val="22"/>
                <w:szCs w:val="22"/>
              </w:rPr>
              <w:lastRenderedPageBreak/>
              <w:t xml:space="preserve">REPORT SESSION:  </w:t>
            </w:r>
          </w:p>
        </w:tc>
      </w:tr>
      <w:tr w:rsidR="0069672E" w:rsidRPr="000B5B76" w:rsidTr="00BF757E">
        <w:tc>
          <w:tcPr>
            <w:tcW w:w="648" w:type="dxa"/>
          </w:tcPr>
          <w:p w:rsidR="0069672E" w:rsidRPr="000B5B76" w:rsidRDefault="0069672E" w:rsidP="00B12E66">
            <w:pPr>
              <w:numPr>
                <w:ilvl w:val="0"/>
                <w:numId w:val="1"/>
              </w:numPr>
              <w:spacing w:before="60" w:after="60"/>
              <w:ind w:left="0" w:firstLine="0"/>
              <w:jc w:val="center"/>
              <w:rPr>
                <w:sz w:val="22"/>
                <w:szCs w:val="22"/>
              </w:rPr>
            </w:pPr>
          </w:p>
        </w:tc>
        <w:tc>
          <w:tcPr>
            <w:tcW w:w="6390" w:type="dxa"/>
          </w:tcPr>
          <w:p w:rsidR="0069672E" w:rsidRPr="00660D2A" w:rsidRDefault="0069672E" w:rsidP="00520207">
            <w:pPr>
              <w:pStyle w:val="Header"/>
              <w:tabs>
                <w:tab w:val="clear" w:pos="4320"/>
                <w:tab w:val="clear" w:pos="8640"/>
              </w:tabs>
              <w:spacing w:before="60" w:after="60"/>
              <w:rPr>
                <w:sz w:val="20"/>
                <w:szCs w:val="20"/>
              </w:rPr>
            </w:pPr>
            <w:r w:rsidRPr="00660D2A">
              <w:rPr>
                <w:sz w:val="20"/>
                <w:szCs w:val="20"/>
              </w:rPr>
              <w:t xml:space="preserve">Saturday Sessions: Cost savings and security </w:t>
            </w:r>
            <w:r w:rsidR="00660D2A" w:rsidRPr="00660D2A">
              <w:rPr>
                <w:sz w:val="20"/>
                <w:szCs w:val="20"/>
              </w:rPr>
              <w:t>issues - Bruce presented that the college spends about $2,000 per Saturday to keep the college open. Thus it is about $70,000 per year.  It is estimated that keeping one building open, such as the Math building, would cost about $400 per Saturday, or $14,000 per year. It was discussed that some CTE classes much be held in their own labs and could not be consolidated another building. Also, were all Saturday classes eliminated and not moved to week days, it disproportionately impacts CTE.</w:t>
            </w:r>
            <w:r w:rsidR="0046026B">
              <w:rPr>
                <w:sz w:val="20"/>
                <w:szCs w:val="20"/>
              </w:rPr>
              <w:t xml:space="preserve"> Richard stated that the college needs to consider costs versus student need in relation to how many students are served for the costs.</w:t>
            </w:r>
          </w:p>
        </w:tc>
        <w:tc>
          <w:tcPr>
            <w:tcW w:w="4338" w:type="dxa"/>
            <w:gridSpan w:val="2"/>
          </w:tcPr>
          <w:p w:rsidR="0069672E" w:rsidRPr="00660D2A" w:rsidRDefault="00A96806" w:rsidP="005032B6">
            <w:pPr>
              <w:spacing w:before="60" w:after="60"/>
              <w:rPr>
                <w:sz w:val="20"/>
                <w:szCs w:val="20"/>
              </w:rPr>
            </w:pPr>
            <w:r w:rsidRPr="00660D2A">
              <w:rPr>
                <w:sz w:val="20"/>
                <w:szCs w:val="20"/>
              </w:rPr>
              <w:t xml:space="preserve">Bruce will </w:t>
            </w:r>
            <w:r w:rsidR="005032B6" w:rsidRPr="00660D2A">
              <w:rPr>
                <w:sz w:val="20"/>
                <w:szCs w:val="20"/>
              </w:rPr>
              <w:t>meet with Lt. Huddleston to gather information regarding college theft and time of week and day to determine if there is a relationship between when there is no college staff/student presence on campus and thefts. He will report back at the next meeting.</w:t>
            </w:r>
          </w:p>
        </w:tc>
      </w:tr>
      <w:tr w:rsidR="0069672E" w:rsidRPr="007A6C61" w:rsidTr="00BF757E">
        <w:tc>
          <w:tcPr>
            <w:tcW w:w="648" w:type="dxa"/>
          </w:tcPr>
          <w:p w:rsidR="0069672E" w:rsidRPr="000B5B76" w:rsidRDefault="0069672E" w:rsidP="00B12E66">
            <w:pPr>
              <w:numPr>
                <w:ilvl w:val="0"/>
                <w:numId w:val="1"/>
              </w:numPr>
              <w:spacing w:before="60" w:after="60"/>
              <w:ind w:left="0" w:firstLine="0"/>
              <w:jc w:val="center"/>
              <w:rPr>
                <w:sz w:val="22"/>
                <w:szCs w:val="22"/>
              </w:rPr>
            </w:pPr>
          </w:p>
        </w:tc>
        <w:tc>
          <w:tcPr>
            <w:tcW w:w="6390" w:type="dxa"/>
          </w:tcPr>
          <w:p w:rsidR="0069672E" w:rsidRPr="007A6C61" w:rsidRDefault="0069672E" w:rsidP="007A6C61">
            <w:pPr>
              <w:pStyle w:val="Header"/>
              <w:tabs>
                <w:tab w:val="clear" w:pos="4320"/>
                <w:tab w:val="clear" w:pos="8640"/>
              </w:tabs>
              <w:spacing w:before="60"/>
              <w:rPr>
                <w:sz w:val="20"/>
                <w:szCs w:val="20"/>
              </w:rPr>
            </w:pPr>
            <w:r w:rsidRPr="007A6C61">
              <w:rPr>
                <w:sz w:val="20"/>
                <w:szCs w:val="20"/>
              </w:rPr>
              <w:t xml:space="preserve">SGC’s Role in GE Requirements Discussion: </w:t>
            </w:r>
            <w:r w:rsidR="007A6C61" w:rsidRPr="007A6C61">
              <w:rPr>
                <w:sz w:val="20"/>
                <w:szCs w:val="20"/>
              </w:rPr>
              <w:t xml:space="preserve"> </w:t>
            </w:r>
            <w:r w:rsidRPr="007A6C61">
              <w:rPr>
                <w:sz w:val="20"/>
                <w:szCs w:val="20"/>
              </w:rPr>
              <w:t xml:space="preserve"> </w:t>
            </w:r>
            <w:r w:rsidR="007A6C61">
              <w:rPr>
                <w:sz w:val="20"/>
                <w:szCs w:val="20"/>
              </w:rPr>
              <w:t>Richard met with A’kilah, who shared with him a communication plan to the college community regarding the GE requirements discussion. The Senate will present information at the SGC, other Senates and other groups who request it at key times in the development (phases) of recommendations. There will also be public forums to present and discussion recommendations. It is uncertain how long this process will take, but it must be completed by November 2012 for the following academic year’s catalog.</w:t>
            </w:r>
          </w:p>
        </w:tc>
        <w:tc>
          <w:tcPr>
            <w:tcW w:w="4338" w:type="dxa"/>
            <w:gridSpan w:val="2"/>
          </w:tcPr>
          <w:p w:rsidR="0069672E" w:rsidRPr="007A6C61" w:rsidRDefault="0069672E" w:rsidP="00B12E66">
            <w:pPr>
              <w:spacing w:before="60" w:after="60"/>
              <w:rPr>
                <w:sz w:val="20"/>
                <w:szCs w:val="20"/>
              </w:rPr>
            </w:pPr>
          </w:p>
        </w:tc>
      </w:tr>
      <w:tr w:rsidR="00D960B8" w:rsidRPr="000B5B76" w:rsidTr="0069672E">
        <w:trPr>
          <w:gridAfter w:val="1"/>
          <w:wAfter w:w="18" w:type="dxa"/>
          <w:trHeight w:val="350"/>
        </w:trPr>
        <w:tc>
          <w:tcPr>
            <w:tcW w:w="11358" w:type="dxa"/>
            <w:gridSpan w:val="3"/>
            <w:shd w:val="clear" w:color="auto" w:fill="E6E6E6" w:themeFill="background1" w:themeFillShade="E6"/>
          </w:tcPr>
          <w:p w:rsidR="00D960B8" w:rsidRPr="00915EAD" w:rsidRDefault="00D960B8" w:rsidP="008B7D19">
            <w:pPr>
              <w:spacing w:before="60" w:after="60"/>
              <w:rPr>
                <w:b/>
                <w:sz w:val="22"/>
                <w:szCs w:val="22"/>
              </w:rPr>
            </w:pPr>
            <w:r>
              <w:rPr>
                <w:b/>
                <w:sz w:val="22"/>
                <w:szCs w:val="22"/>
              </w:rPr>
              <w:t xml:space="preserve">STUDY SESSION:  </w:t>
            </w:r>
          </w:p>
        </w:tc>
      </w:tr>
      <w:tr w:rsidR="0069672E" w:rsidRPr="000B5B76" w:rsidTr="00BF757E">
        <w:tc>
          <w:tcPr>
            <w:tcW w:w="648" w:type="dxa"/>
          </w:tcPr>
          <w:p w:rsidR="0069672E" w:rsidRPr="000B5B76" w:rsidRDefault="0069672E" w:rsidP="008B7D19">
            <w:pPr>
              <w:numPr>
                <w:ilvl w:val="0"/>
                <w:numId w:val="1"/>
              </w:numPr>
              <w:spacing w:before="60" w:after="60"/>
              <w:ind w:left="360"/>
              <w:jc w:val="center"/>
              <w:rPr>
                <w:sz w:val="22"/>
                <w:szCs w:val="22"/>
              </w:rPr>
            </w:pPr>
          </w:p>
        </w:tc>
        <w:tc>
          <w:tcPr>
            <w:tcW w:w="6390" w:type="dxa"/>
          </w:tcPr>
          <w:p w:rsidR="0069672E" w:rsidRDefault="0069672E" w:rsidP="00B12E66">
            <w:pPr>
              <w:spacing w:before="60" w:after="60"/>
              <w:jc w:val="both"/>
              <w:rPr>
                <w:sz w:val="20"/>
                <w:szCs w:val="20"/>
              </w:rPr>
            </w:pPr>
            <w:r w:rsidRPr="0046026B">
              <w:rPr>
                <w:sz w:val="20"/>
                <w:szCs w:val="20"/>
              </w:rPr>
              <w:t>“Big O” Retreat</w:t>
            </w:r>
            <w:r w:rsidR="007A6C61">
              <w:rPr>
                <w:sz w:val="20"/>
                <w:szCs w:val="20"/>
              </w:rPr>
              <w:t xml:space="preserve">: </w:t>
            </w:r>
            <w:r w:rsidR="00890BC7">
              <w:rPr>
                <w:sz w:val="20"/>
                <w:szCs w:val="20"/>
              </w:rPr>
              <w:t xml:space="preserve">The SGC reviewed the two handouts Ruth provided: one addressing the three readings assigned to the SGC, and the other addressing the retreat planning process. There was agreement that the Big O should include job placement. We agreed that we need to look at data for programs ahead of time, which we will talk with Ryan about, so that we have an understanding of the program results prior to the retreat. We also agreed that there should be a panel discussion with questions posed to each group, supplied ahead of time. We agreed that we should hear from the Learning Communities first, and then the other groups focused in planning for the </w:t>
            </w:r>
            <w:r w:rsidR="00890BC7">
              <w:rPr>
                <w:sz w:val="20"/>
                <w:szCs w:val="20"/>
              </w:rPr>
              <w:lastRenderedPageBreak/>
              <w:t>future.</w:t>
            </w:r>
            <w:r w:rsidR="00952107">
              <w:rPr>
                <w:sz w:val="20"/>
                <w:szCs w:val="20"/>
              </w:rPr>
              <w:t xml:space="preserve"> There was also agreement that this retreat and the results of the breakout session on Opening Day August 2011 should be used as a starting point for a Strategic Plan to be completed in Spring 12 for Spring 12 to Fall 14.</w:t>
            </w:r>
          </w:p>
          <w:p w:rsidR="00890BC7" w:rsidRPr="00890BC7" w:rsidRDefault="00890BC7" w:rsidP="00B12E66">
            <w:pPr>
              <w:spacing w:before="60" w:after="60"/>
              <w:jc w:val="both"/>
              <w:rPr>
                <w:sz w:val="20"/>
                <w:szCs w:val="20"/>
              </w:rPr>
            </w:pPr>
            <w:r>
              <w:rPr>
                <w:sz w:val="20"/>
                <w:szCs w:val="20"/>
              </w:rPr>
              <w:t>Notes recorded on the board included:</w:t>
            </w:r>
          </w:p>
          <w:p w:rsidR="00890BC7" w:rsidRPr="00890BC7" w:rsidRDefault="00890BC7" w:rsidP="00890BC7">
            <w:pPr>
              <w:ind w:left="360"/>
              <w:rPr>
                <w:sz w:val="20"/>
                <w:szCs w:val="20"/>
              </w:rPr>
            </w:pPr>
            <w:r w:rsidRPr="00890BC7">
              <w:rPr>
                <w:sz w:val="20"/>
                <w:szCs w:val="20"/>
              </w:rPr>
              <w:t>Look at data which included transfers in-state, out-of-state and pr</w:t>
            </w:r>
            <w:r>
              <w:rPr>
                <w:sz w:val="20"/>
                <w:szCs w:val="20"/>
              </w:rPr>
              <w:t>ivate colleges and universities.</w:t>
            </w:r>
            <w:r w:rsidRPr="00890BC7">
              <w:rPr>
                <w:sz w:val="20"/>
                <w:szCs w:val="20"/>
              </w:rPr>
              <w:t xml:space="preserve"> </w:t>
            </w:r>
          </w:p>
          <w:p w:rsidR="00890BC7" w:rsidRPr="00890BC7" w:rsidRDefault="00890BC7" w:rsidP="00890BC7">
            <w:pPr>
              <w:ind w:left="360"/>
              <w:rPr>
                <w:sz w:val="20"/>
                <w:szCs w:val="20"/>
              </w:rPr>
            </w:pPr>
            <w:r w:rsidRPr="00890BC7">
              <w:rPr>
                <w:sz w:val="20"/>
                <w:szCs w:val="20"/>
              </w:rPr>
              <w:t xml:space="preserve">What are the major characteristics of your program? </w:t>
            </w:r>
          </w:p>
          <w:p w:rsidR="00890BC7" w:rsidRPr="00890BC7" w:rsidRDefault="00890BC7" w:rsidP="00890BC7">
            <w:pPr>
              <w:ind w:left="360"/>
              <w:rPr>
                <w:sz w:val="20"/>
                <w:szCs w:val="20"/>
              </w:rPr>
            </w:pPr>
            <w:r w:rsidRPr="00890BC7">
              <w:rPr>
                <w:sz w:val="20"/>
                <w:szCs w:val="20"/>
              </w:rPr>
              <w:t xml:space="preserve">What are the specific goals of your program? </w:t>
            </w:r>
          </w:p>
          <w:p w:rsidR="00890BC7" w:rsidRPr="00890BC7" w:rsidRDefault="00890BC7" w:rsidP="00890BC7">
            <w:pPr>
              <w:ind w:left="360"/>
              <w:rPr>
                <w:i/>
                <w:sz w:val="20"/>
                <w:szCs w:val="20"/>
              </w:rPr>
            </w:pPr>
            <w:r w:rsidRPr="00890BC7">
              <w:rPr>
                <w:sz w:val="20"/>
                <w:szCs w:val="20"/>
              </w:rPr>
              <w:t xml:space="preserve">What have you learned about what works? What is most successful? </w:t>
            </w:r>
            <w:r w:rsidRPr="00890BC7">
              <w:rPr>
                <w:i/>
                <w:sz w:val="20"/>
                <w:szCs w:val="20"/>
              </w:rPr>
              <w:t>How do you know?</w:t>
            </w:r>
          </w:p>
          <w:p w:rsidR="00890BC7" w:rsidRPr="00890BC7" w:rsidRDefault="00890BC7" w:rsidP="00890BC7">
            <w:pPr>
              <w:ind w:left="360"/>
              <w:rPr>
                <w:i/>
                <w:sz w:val="20"/>
                <w:szCs w:val="20"/>
              </w:rPr>
            </w:pPr>
            <w:r w:rsidRPr="00890BC7">
              <w:rPr>
                <w:sz w:val="20"/>
                <w:szCs w:val="20"/>
              </w:rPr>
              <w:t xml:space="preserve">What would you like to scale up? </w:t>
            </w:r>
            <w:r w:rsidRPr="00890BC7">
              <w:rPr>
                <w:i/>
                <w:sz w:val="20"/>
                <w:szCs w:val="20"/>
              </w:rPr>
              <w:t>Why?</w:t>
            </w:r>
          </w:p>
          <w:p w:rsidR="00890BC7" w:rsidRPr="00890BC7" w:rsidRDefault="00890BC7" w:rsidP="00890BC7">
            <w:pPr>
              <w:ind w:left="360"/>
              <w:rPr>
                <w:sz w:val="20"/>
                <w:szCs w:val="20"/>
              </w:rPr>
            </w:pPr>
            <w:r w:rsidRPr="00890BC7">
              <w:rPr>
                <w:sz w:val="20"/>
                <w:szCs w:val="20"/>
              </w:rPr>
              <w:t xml:space="preserve">What data are you collecting? What does it say? </w:t>
            </w:r>
          </w:p>
          <w:p w:rsidR="00890BC7" w:rsidRPr="00890BC7" w:rsidRDefault="00890BC7" w:rsidP="00890BC7">
            <w:pPr>
              <w:ind w:left="360"/>
              <w:rPr>
                <w:sz w:val="20"/>
                <w:szCs w:val="20"/>
              </w:rPr>
            </w:pPr>
            <w:r w:rsidRPr="00890BC7">
              <w:rPr>
                <w:sz w:val="20"/>
                <w:szCs w:val="20"/>
              </w:rPr>
              <w:t xml:space="preserve">What would you like to collect? </w:t>
            </w:r>
          </w:p>
          <w:p w:rsidR="00890BC7" w:rsidRPr="00890BC7" w:rsidRDefault="00890BC7" w:rsidP="00890BC7">
            <w:pPr>
              <w:ind w:left="360"/>
              <w:rPr>
                <w:sz w:val="20"/>
                <w:szCs w:val="20"/>
              </w:rPr>
            </w:pPr>
            <w:r w:rsidRPr="00890BC7">
              <w:rPr>
                <w:sz w:val="20"/>
                <w:szCs w:val="20"/>
              </w:rPr>
              <w:t xml:space="preserve">How do you currently collect the data? </w:t>
            </w:r>
          </w:p>
          <w:p w:rsidR="00890BC7" w:rsidRPr="00890BC7" w:rsidRDefault="00890BC7" w:rsidP="00890BC7">
            <w:pPr>
              <w:ind w:left="360"/>
              <w:rPr>
                <w:sz w:val="20"/>
                <w:szCs w:val="20"/>
              </w:rPr>
            </w:pPr>
          </w:p>
          <w:p w:rsidR="00890BC7" w:rsidRPr="00890BC7" w:rsidRDefault="00890BC7" w:rsidP="00890BC7">
            <w:pPr>
              <w:ind w:left="360"/>
              <w:rPr>
                <w:sz w:val="20"/>
                <w:szCs w:val="20"/>
              </w:rPr>
            </w:pPr>
            <w:r w:rsidRPr="00890BC7">
              <w:rPr>
                <w:sz w:val="20"/>
                <w:szCs w:val="20"/>
              </w:rPr>
              <w:t xml:space="preserve">Collaboration/Synergy between programs? </w:t>
            </w:r>
          </w:p>
          <w:p w:rsidR="00890BC7" w:rsidRPr="00890BC7" w:rsidRDefault="00890BC7" w:rsidP="00890BC7">
            <w:pPr>
              <w:ind w:left="360"/>
              <w:rPr>
                <w:sz w:val="20"/>
                <w:szCs w:val="20"/>
              </w:rPr>
            </w:pPr>
            <w:r w:rsidRPr="00890BC7">
              <w:rPr>
                <w:sz w:val="20"/>
                <w:szCs w:val="20"/>
              </w:rPr>
              <w:t xml:space="preserve">What is the consistent data that we want to collect? </w:t>
            </w:r>
          </w:p>
          <w:p w:rsidR="00890BC7" w:rsidRPr="00890BC7" w:rsidRDefault="00890BC7" w:rsidP="00890BC7">
            <w:pPr>
              <w:ind w:left="360"/>
              <w:rPr>
                <w:sz w:val="20"/>
                <w:szCs w:val="20"/>
              </w:rPr>
            </w:pPr>
            <w:r w:rsidRPr="00890BC7">
              <w:rPr>
                <w:sz w:val="20"/>
                <w:szCs w:val="20"/>
              </w:rPr>
              <w:t xml:space="preserve">What programs have been institutionalized? </w:t>
            </w:r>
          </w:p>
          <w:p w:rsidR="00890BC7" w:rsidRDefault="00890BC7" w:rsidP="00890BC7">
            <w:pPr>
              <w:ind w:left="360"/>
              <w:rPr>
                <w:sz w:val="20"/>
                <w:szCs w:val="20"/>
              </w:rPr>
            </w:pPr>
          </w:p>
          <w:p w:rsidR="00890BC7" w:rsidRPr="00890BC7" w:rsidRDefault="00890BC7" w:rsidP="00890BC7">
            <w:pPr>
              <w:ind w:left="360"/>
              <w:rPr>
                <w:sz w:val="20"/>
                <w:szCs w:val="20"/>
              </w:rPr>
            </w:pPr>
            <w:r>
              <w:rPr>
                <w:sz w:val="20"/>
                <w:szCs w:val="20"/>
              </w:rPr>
              <w:t>Proposed Agenda:</w:t>
            </w:r>
          </w:p>
          <w:p w:rsidR="00890BC7" w:rsidRPr="00890BC7" w:rsidRDefault="00890BC7" w:rsidP="00890BC7">
            <w:pPr>
              <w:ind w:left="1062" w:hanging="720"/>
              <w:rPr>
                <w:sz w:val="20"/>
                <w:szCs w:val="20"/>
              </w:rPr>
            </w:pPr>
            <w:r w:rsidRPr="00890BC7">
              <w:rPr>
                <w:sz w:val="20"/>
                <w:szCs w:val="20"/>
              </w:rPr>
              <w:t xml:space="preserve">9:15 </w:t>
            </w:r>
            <w:r w:rsidRPr="00890BC7">
              <w:rPr>
                <w:sz w:val="20"/>
                <w:szCs w:val="20"/>
              </w:rPr>
              <w:tab/>
              <w:t>Data</w:t>
            </w:r>
            <w:r>
              <w:rPr>
                <w:sz w:val="20"/>
                <w:szCs w:val="20"/>
              </w:rPr>
              <w:t xml:space="preserve"> -</w:t>
            </w:r>
            <w:r w:rsidRPr="00890BC7">
              <w:rPr>
                <w:sz w:val="20"/>
                <w:szCs w:val="20"/>
              </w:rPr>
              <w:t xml:space="preserve">College-wide; disaggregated </w:t>
            </w:r>
          </w:p>
          <w:p w:rsidR="00890BC7" w:rsidRPr="00890BC7" w:rsidRDefault="00890BC7" w:rsidP="00890BC7">
            <w:pPr>
              <w:ind w:left="1062" w:hanging="720"/>
              <w:rPr>
                <w:sz w:val="20"/>
                <w:szCs w:val="20"/>
              </w:rPr>
            </w:pPr>
            <w:r w:rsidRPr="00890BC7">
              <w:rPr>
                <w:sz w:val="20"/>
                <w:szCs w:val="20"/>
              </w:rPr>
              <w:t xml:space="preserve">10:15 </w:t>
            </w:r>
            <w:r w:rsidRPr="00890BC7">
              <w:rPr>
                <w:sz w:val="20"/>
                <w:szCs w:val="20"/>
              </w:rPr>
              <w:tab/>
              <w:t xml:space="preserve">Panel of Programs </w:t>
            </w:r>
          </w:p>
          <w:p w:rsidR="00890BC7" w:rsidRPr="00890BC7" w:rsidRDefault="00890BC7" w:rsidP="00890BC7">
            <w:pPr>
              <w:ind w:left="1062" w:hanging="720"/>
              <w:rPr>
                <w:sz w:val="20"/>
                <w:szCs w:val="20"/>
              </w:rPr>
            </w:pPr>
            <w:r w:rsidRPr="00890BC7">
              <w:rPr>
                <w:sz w:val="20"/>
                <w:szCs w:val="20"/>
              </w:rPr>
              <w:t xml:space="preserve">11:15 </w:t>
            </w:r>
            <w:r w:rsidRPr="00890BC7">
              <w:rPr>
                <w:sz w:val="20"/>
                <w:szCs w:val="20"/>
              </w:rPr>
              <w:tab/>
              <w:t xml:space="preserve">Overview of New Initiatives </w:t>
            </w:r>
          </w:p>
          <w:p w:rsidR="00890BC7" w:rsidRPr="00890BC7" w:rsidRDefault="00890BC7" w:rsidP="00890BC7">
            <w:pPr>
              <w:ind w:left="1062" w:hanging="720"/>
              <w:rPr>
                <w:sz w:val="20"/>
                <w:szCs w:val="20"/>
              </w:rPr>
            </w:pPr>
            <w:r w:rsidRPr="00890BC7">
              <w:rPr>
                <w:sz w:val="20"/>
                <w:szCs w:val="20"/>
              </w:rPr>
              <w:t xml:space="preserve">12:30 </w:t>
            </w:r>
            <w:r w:rsidRPr="00890BC7">
              <w:rPr>
                <w:sz w:val="20"/>
                <w:szCs w:val="20"/>
              </w:rPr>
              <w:tab/>
              <w:t>Lunch</w:t>
            </w:r>
            <w:r>
              <w:rPr>
                <w:sz w:val="20"/>
                <w:szCs w:val="20"/>
              </w:rPr>
              <w:t xml:space="preserve"> - </w:t>
            </w:r>
            <w:r w:rsidRPr="00890BC7">
              <w:rPr>
                <w:sz w:val="20"/>
                <w:szCs w:val="20"/>
              </w:rPr>
              <w:t xml:space="preserve">Identify themes in relationship to identified effective strategies </w:t>
            </w:r>
          </w:p>
          <w:p w:rsidR="00890BC7" w:rsidRPr="00890BC7" w:rsidRDefault="00890BC7" w:rsidP="00890BC7">
            <w:pPr>
              <w:ind w:left="1062" w:hanging="720"/>
              <w:rPr>
                <w:sz w:val="20"/>
                <w:szCs w:val="20"/>
              </w:rPr>
            </w:pPr>
            <w:r w:rsidRPr="00890BC7">
              <w:rPr>
                <w:sz w:val="20"/>
                <w:szCs w:val="20"/>
              </w:rPr>
              <w:t>1:15</w:t>
            </w:r>
            <w:r w:rsidRPr="00890BC7">
              <w:rPr>
                <w:sz w:val="20"/>
                <w:szCs w:val="20"/>
              </w:rPr>
              <w:tab/>
              <w:t xml:space="preserve">How do the programs fit into these strategies </w:t>
            </w:r>
          </w:p>
          <w:p w:rsidR="00890BC7" w:rsidRPr="00890BC7" w:rsidRDefault="00890BC7" w:rsidP="00890BC7">
            <w:pPr>
              <w:ind w:left="1062" w:hanging="720"/>
              <w:rPr>
                <w:sz w:val="20"/>
                <w:szCs w:val="20"/>
              </w:rPr>
            </w:pPr>
            <w:r w:rsidRPr="00890BC7">
              <w:rPr>
                <w:sz w:val="20"/>
                <w:szCs w:val="20"/>
              </w:rPr>
              <w:tab/>
            </w:r>
            <w:r w:rsidRPr="00890BC7">
              <w:rPr>
                <w:sz w:val="20"/>
                <w:szCs w:val="20"/>
              </w:rPr>
              <w:tab/>
              <w:t xml:space="preserve">Identified gaps </w:t>
            </w:r>
          </w:p>
          <w:p w:rsidR="00890BC7" w:rsidRPr="00890BC7" w:rsidRDefault="00890BC7" w:rsidP="00890BC7">
            <w:pPr>
              <w:ind w:left="360"/>
              <w:rPr>
                <w:sz w:val="20"/>
                <w:szCs w:val="20"/>
              </w:rPr>
            </w:pPr>
          </w:p>
          <w:p w:rsidR="00890BC7" w:rsidRPr="0046026B" w:rsidRDefault="00890BC7" w:rsidP="00C04BA3">
            <w:pPr>
              <w:ind w:left="360"/>
              <w:rPr>
                <w:sz w:val="20"/>
                <w:szCs w:val="20"/>
              </w:rPr>
            </w:pPr>
            <w:r w:rsidRPr="00890BC7">
              <w:rPr>
                <w:sz w:val="20"/>
                <w:szCs w:val="20"/>
              </w:rPr>
              <w:t>Jorge</w:t>
            </w:r>
            <w:r>
              <w:rPr>
                <w:sz w:val="20"/>
                <w:szCs w:val="20"/>
              </w:rPr>
              <w:t xml:space="preserve"> and Janice will develop the questions to be posed to the group participants.</w:t>
            </w:r>
            <w:r w:rsidRPr="00890BC7">
              <w:rPr>
                <w:sz w:val="20"/>
                <w:szCs w:val="20"/>
              </w:rPr>
              <w:t xml:space="preserve">  </w:t>
            </w:r>
          </w:p>
        </w:tc>
        <w:tc>
          <w:tcPr>
            <w:tcW w:w="4338" w:type="dxa"/>
            <w:gridSpan w:val="2"/>
          </w:tcPr>
          <w:p w:rsidR="0069672E" w:rsidRPr="005172C9" w:rsidRDefault="005172C9" w:rsidP="005172C9">
            <w:pPr>
              <w:spacing w:before="60" w:after="60"/>
              <w:rPr>
                <w:color w:val="943634" w:themeColor="accent2" w:themeShade="BF"/>
                <w:sz w:val="20"/>
                <w:szCs w:val="20"/>
              </w:rPr>
            </w:pPr>
            <w:r w:rsidRPr="00274349">
              <w:rPr>
                <w:sz w:val="20"/>
                <w:szCs w:val="20"/>
              </w:rPr>
              <w:lastRenderedPageBreak/>
              <w:t xml:space="preserve">Jorge, </w:t>
            </w:r>
            <w:r w:rsidR="00890BC7" w:rsidRPr="00274349">
              <w:rPr>
                <w:sz w:val="20"/>
                <w:szCs w:val="20"/>
              </w:rPr>
              <w:t>Janice</w:t>
            </w:r>
            <w:r w:rsidRPr="00274349">
              <w:rPr>
                <w:sz w:val="20"/>
                <w:szCs w:val="20"/>
              </w:rPr>
              <w:t xml:space="preserve"> and Ruth </w:t>
            </w:r>
            <w:r w:rsidR="00890BC7" w:rsidRPr="00274349">
              <w:rPr>
                <w:sz w:val="20"/>
                <w:szCs w:val="20"/>
              </w:rPr>
              <w:t>will</w:t>
            </w:r>
            <w:r w:rsidR="00890BC7">
              <w:rPr>
                <w:sz w:val="20"/>
                <w:szCs w:val="20"/>
              </w:rPr>
              <w:t xml:space="preserve"> develop the questions for the participants for review for the next meeting.  Ruth, Richard and Bruce will continue to plan the retreat and informational </w:t>
            </w:r>
            <w:r w:rsidR="00890BC7" w:rsidRPr="00274349">
              <w:rPr>
                <w:sz w:val="20"/>
                <w:szCs w:val="20"/>
              </w:rPr>
              <w:t>needs.</w:t>
            </w:r>
            <w:r w:rsidR="0069672E" w:rsidRPr="00274349">
              <w:rPr>
                <w:sz w:val="20"/>
                <w:szCs w:val="20"/>
              </w:rPr>
              <w:t xml:space="preserve"> </w:t>
            </w:r>
            <w:r w:rsidRPr="00274349">
              <w:rPr>
                <w:sz w:val="20"/>
                <w:szCs w:val="20"/>
              </w:rPr>
              <w:t>Information will be sent before the next SGC meeting for review by SGC members in preparation of the next meeting.</w:t>
            </w:r>
            <w:r>
              <w:rPr>
                <w:color w:val="943634" w:themeColor="accent2" w:themeShade="BF"/>
                <w:sz w:val="20"/>
                <w:szCs w:val="20"/>
              </w:rPr>
              <w:t xml:space="preserve"> </w:t>
            </w:r>
          </w:p>
        </w:tc>
      </w:tr>
      <w:tr w:rsidR="00D960B8" w:rsidRPr="000B5B76" w:rsidTr="0069672E">
        <w:trPr>
          <w:gridAfter w:val="1"/>
          <w:wAfter w:w="18" w:type="dxa"/>
        </w:trPr>
        <w:tc>
          <w:tcPr>
            <w:tcW w:w="11358" w:type="dxa"/>
            <w:gridSpan w:val="3"/>
            <w:shd w:val="clear" w:color="auto" w:fill="E6E6E6" w:themeFill="background1" w:themeFillShade="E6"/>
          </w:tcPr>
          <w:p w:rsidR="00D960B8" w:rsidRPr="00DF717F" w:rsidRDefault="00D960B8" w:rsidP="00C36A48">
            <w:pPr>
              <w:rPr>
                <w:sz w:val="22"/>
                <w:szCs w:val="22"/>
              </w:rPr>
            </w:pPr>
            <w:r>
              <w:rPr>
                <w:b/>
                <w:sz w:val="22"/>
                <w:szCs w:val="22"/>
              </w:rPr>
              <w:lastRenderedPageBreak/>
              <w:t xml:space="preserve">NEXT MEETING: </w:t>
            </w:r>
            <w:r w:rsidR="005320C7">
              <w:rPr>
                <w:sz w:val="22"/>
                <w:szCs w:val="22"/>
              </w:rPr>
              <w:t>November 9</w:t>
            </w:r>
            <w:r>
              <w:rPr>
                <w:sz w:val="22"/>
                <w:szCs w:val="22"/>
              </w:rPr>
              <w:t xml:space="preserve">, 2011 </w:t>
            </w:r>
          </w:p>
        </w:tc>
      </w:tr>
    </w:tbl>
    <w:p w:rsidR="001610F8" w:rsidRPr="000B5B76" w:rsidRDefault="001610F8">
      <w:pPr>
        <w:rPr>
          <w:sz w:val="22"/>
          <w:szCs w:val="22"/>
        </w:rPr>
      </w:pPr>
    </w:p>
    <w:sectPr w:rsidR="001610F8" w:rsidRPr="000B5B76" w:rsidSect="000B5B76">
      <w:headerReference w:type="default" r:id="rId8"/>
      <w:pgSz w:w="15840" w:h="12240" w:orient="landscape" w:code="1"/>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272" w:rsidRDefault="00F24272">
      <w:r>
        <w:separator/>
      </w:r>
    </w:p>
  </w:endnote>
  <w:endnote w:type="continuationSeparator" w:id="1">
    <w:p w:rsidR="00F24272" w:rsidRDefault="00F24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272" w:rsidRDefault="00F24272">
      <w:r>
        <w:separator/>
      </w:r>
    </w:p>
  </w:footnote>
  <w:footnote w:type="continuationSeparator" w:id="1">
    <w:p w:rsidR="00F24272" w:rsidRDefault="00F24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72" w:rsidRDefault="00F24272" w:rsidP="00B12E66">
    <w:pPr>
      <w:pStyle w:val="Header"/>
      <w:tabs>
        <w:tab w:val="clear" w:pos="4320"/>
        <w:tab w:val="clear" w:pos="8640"/>
        <w:tab w:val="center" w:pos="5580"/>
        <w:tab w:val="left" w:pos="7020"/>
        <w:tab w:val="right" w:pos="7380"/>
        <w:tab w:val="left" w:pos="8100"/>
      </w:tabs>
      <w:jc w:val="center"/>
      <w:rPr>
        <w:b/>
        <w:bCs/>
      </w:rPr>
    </w:pPr>
    <w:r>
      <w:rPr>
        <w:b/>
        <w:bCs/>
      </w:rPr>
      <w:t>SHARED GOVERNANCE COUNCIL MINUTES</w:t>
    </w:r>
  </w:p>
  <w:p w:rsidR="00F24272" w:rsidRPr="000B5B76" w:rsidRDefault="00F24272">
    <w:pPr>
      <w:pStyle w:val="Header"/>
      <w:rPr>
        <w:sz w:val="16"/>
        <w:szCs w:val="16"/>
      </w:rPr>
    </w:pPr>
  </w:p>
  <w:p w:rsidR="00F24272" w:rsidRPr="000B5B76" w:rsidRDefault="00F24272">
    <w:pPr>
      <w:pStyle w:val="Header"/>
      <w:rPr>
        <w:sz w:val="22"/>
        <w:szCs w:val="22"/>
      </w:rPr>
    </w:pPr>
    <w:r>
      <w:rPr>
        <w:sz w:val="22"/>
        <w:szCs w:val="22"/>
      </w:rPr>
      <w:t xml:space="preserve">DATE: October 26, 2011 </w:t>
    </w:r>
    <w:r w:rsidRPr="000B5B76">
      <w:rPr>
        <w:sz w:val="22"/>
        <w:szCs w:val="22"/>
      </w:rPr>
      <w:t xml:space="preserve">     TIME:   2:00 TO 4:00.PM.</w:t>
    </w:r>
  </w:p>
  <w:p w:rsidR="00F24272" w:rsidRDefault="00F24272">
    <w:pPr>
      <w:pStyle w:val="Header"/>
      <w:rPr>
        <w:sz w:val="22"/>
        <w:szCs w:val="22"/>
      </w:rPr>
    </w:pPr>
    <w:r w:rsidRPr="000B5B76">
      <w:rPr>
        <w:sz w:val="22"/>
        <w:szCs w:val="22"/>
      </w:rPr>
      <w:t>MEMBERS</w:t>
    </w:r>
    <w:r>
      <w:rPr>
        <w:sz w:val="22"/>
        <w:szCs w:val="22"/>
      </w:rPr>
      <w:t xml:space="preserve"> PRESENT</w:t>
    </w:r>
    <w:r w:rsidRPr="000B5B76">
      <w:rPr>
        <w:sz w:val="22"/>
        <w:szCs w:val="22"/>
      </w:rPr>
      <w:t xml:space="preserve">:  </w:t>
    </w:r>
    <w:r>
      <w:rPr>
        <w:sz w:val="22"/>
        <w:szCs w:val="22"/>
      </w:rPr>
      <w:t xml:space="preserve">Adkins, Cea, Columbus, Cutler, Goodin, Kohler, Livingston, </w:t>
    </w:r>
    <w:r>
      <w:t xml:space="preserve">Placzkiewicz, </w:t>
    </w:r>
    <w:r>
      <w:rPr>
        <w:sz w:val="22"/>
        <w:szCs w:val="22"/>
      </w:rPr>
      <w:t>Richards, Schmidt, Townsend, Villegas</w:t>
    </w:r>
  </w:p>
  <w:p w:rsidR="00F24272" w:rsidRDefault="00F24272">
    <w:pPr>
      <w:pStyle w:val="Header"/>
      <w:rPr>
        <w:sz w:val="22"/>
        <w:szCs w:val="22"/>
      </w:rPr>
    </w:pPr>
    <w:r>
      <w:rPr>
        <w:sz w:val="22"/>
        <w:szCs w:val="22"/>
      </w:rPr>
      <w:t>MEMBERS ABSENT: DeMille, Kamath</w:t>
    </w:r>
  </w:p>
  <w:p w:rsidR="00F24272" w:rsidRPr="000B5B76" w:rsidRDefault="00F24272">
    <w:pPr>
      <w:pStyle w:val="Header"/>
      <w:rPr>
        <w:sz w:val="22"/>
        <w:szCs w:val="22"/>
      </w:rPr>
    </w:pPr>
    <w:r>
      <w:rPr>
        <w:sz w:val="22"/>
        <w:szCs w:val="22"/>
      </w:rPr>
      <w:t xml:space="preserve"> FACILITATORS: Cutler, Goodin </w:t>
    </w:r>
  </w:p>
  <w:p w:rsidR="00F24272" w:rsidRPr="000B5B76" w:rsidRDefault="00F24272">
    <w:pPr>
      <w:pStyle w:val="Header"/>
      <w:rPr>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08612842"/>
    <w:multiLevelType w:val="hybridMultilevel"/>
    <w:tmpl w:val="3208B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31B57"/>
    <w:multiLevelType w:val="hybridMultilevel"/>
    <w:tmpl w:val="E7AC4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187475"/>
    <w:multiLevelType w:val="hybridMultilevel"/>
    <w:tmpl w:val="1BE43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E80543"/>
    <w:multiLevelType w:val="hybridMultilevel"/>
    <w:tmpl w:val="3A124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04510"/>
    <w:multiLevelType w:val="hybridMultilevel"/>
    <w:tmpl w:val="570263D2"/>
    <w:lvl w:ilvl="0" w:tplc="0409000B">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148A2AFE"/>
    <w:multiLevelType w:val="hybridMultilevel"/>
    <w:tmpl w:val="F6CE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638D0"/>
    <w:multiLevelType w:val="hybridMultilevel"/>
    <w:tmpl w:val="6AB03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DD0FD7"/>
    <w:multiLevelType w:val="hybridMultilevel"/>
    <w:tmpl w:val="BD807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5AD4399"/>
    <w:multiLevelType w:val="hybridMultilevel"/>
    <w:tmpl w:val="E98C47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2477B8"/>
    <w:multiLevelType w:val="hybridMultilevel"/>
    <w:tmpl w:val="46FEF33A"/>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0A14BD"/>
    <w:multiLevelType w:val="hybridMultilevel"/>
    <w:tmpl w:val="80FE2A7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2B6864"/>
    <w:multiLevelType w:val="hybridMultilevel"/>
    <w:tmpl w:val="37B0C722"/>
    <w:lvl w:ilvl="0" w:tplc="636217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F132008"/>
    <w:multiLevelType w:val="hybridMultilevel"/>
    <w:tmpl w:val="09E4B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3F079F"/>
    <w:multiLevelType w:val="hybridMultilevel"/>
    <w:tmpl w:val="090A4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170359"/>
    <w:multiLevelType w:val="hybridMultilevel"/>
    <w:tmpl w:val="377CE28E"/>
    <w:lvl w:ilvl="0" w:tplc="2E74794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675DF7"/>
    <w:multiLevelType w:val="hybridMultilevel"/>
    <w:tmpl w:val="4D0654C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352805"/>
    <w:multiLevelType w:val="hybridMultilevel"/>
    <w:tmpl w:val="0BAC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E91636"/>
    <w:multiLevelType w:val="hybridMultilevel"/>
    <w:tmpl w:val="80C0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600734"/>
    <w:multiLevelType w:val="hybridMultilevel"/>
    <w:tmpl w:val="09D2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B6544D"/>
    <w:multiLevelType w:val="hybridMultilevel"/>
    <w:tmpl w:val="9E7A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B6204"/>
    <w:multiLevelType w:val="hybridMultilevel"/>
    <w:tmpl w:val="163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727FA9"/>
    <w:multiLevelType w:val="hybridMultilevel"/>
    <w:tmpl w:val="1A7C82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5BB20BC"/>
    <w:multiLevelType w:val="hybridMultilevel"/>
    <w:tmpl w:val="9416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250AC5"/>
    <w:multiLevelType w:val="hybridMultilevel"/>
    <w:tmpl w:val="D2280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06180E"/>
    <w:multiLevelType w:val="hybridMultilevel"/>
    <w:tmpl w:val="E6D0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054A6"/>
    <w:multiLevelType w:val="hybridMultilevel"/>
    <w:tmpl w:val="6460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A7969"/>
    <w:multiLevelType w:val="hybridMultilevel"/>
    <w:tmpl w:val="2B1E8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2509A9"/>
    <w:multiLevelType w:val="hybridMultilevel"/>
    <w:tmpl w:val="A9BA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50DCB"/>
    <w:multiLevelType w:val="hybridMultilevel"/>
    <w:tmpl w:val="6C825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D64262"/>
    <w:multiLevelType w:val="hybridMultilevel"/>
    <w:tmpl w:val="B886A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01466E"/>
    <w:multiLevelType w:val="hybridMultilevel"/>
    <w:tmpl w:val="6CBE3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0A4A4E"/>
    <w:multiLevelType w:val="hybridMultilevel"/>
    <w:tmpl w:val="8C6C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1671FD"/>
    <w:multiLevelType w:val="hybridMultilevel"/>
    <w:tmpl w:val="A9968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1AC111C"/>
    <w:multiLevelType w:val="hybridMultilevel"/>
    <w:tmpl w:val="33E2B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A91630"/>
    <w:multiLevelType w:val="hybridMultilevel"/>
    <w:tmpl w:val="DC74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40EE1"/>
    <w:multiLevelType w:val="hybridMultilevel"/>
    <w:tmpl w:val="E6B6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28403C"/>
    <w:multiLevelType w:val="multilevel"/>
    <w:tmpl w:val="377CE28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97842F0"/>
    <w:multiLevelType w:val="hybridMultilevel"/>
    <w:tmpl w:val="48D0D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CE209D"/>
    <w:multiLevelType w:val="hybridMultilevel"/>
    <w:tmpl w:val="D8000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AC82283"/>
    <w:multiLevelType w:val="hybridMultilevel"/>
    <w:tmpl w:val="134225AA"/>
    <w:lvl w:ilvl="0" w:tplc="636217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383B49"/>
    <w:multiLevelType w:val="hybridMultilevel"/>
    <w:tmpl w:val="4488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8C13A7"/>
    <w:multiLevelType w:val="hybridMultilevel"/>
    <w:tmpl w:val="2F46E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F0F3540"/>
    <w:multiLevelType w:val="hybridMultilevel"/>
    <w:tmpl w:val="11E26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262C04"/>
    <w:multiLevelType w:val="hybridMultilevel"/>
    <w:tmpl w:val="6130E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1"/>
  </w:num>
  <w:num w:numId="4">
    <w:abstractNumId w:val="29"/>
  </w:num>
  <w:num w:numId="5">
    <w:abstractNumId w:val="37"/>
  </w:num>
  <w:num w:numId="6">
    <w:abstractNumId w:val="6"/>
  </w:num>
  <w:num w:numId="7">
    <w:abstractNumId w:val="42"/>
  </w:num>
  <w:num w:numId="8">
    <w:abstractNumId w:val="32"/>
  </w:num>
  <w:num w:numId="9">
    <w:abstractNumId w:val="26"/>
  </w:num>
  <w:num w:numId="10">
    <w:abstractNumId w:val="12"/>
  </w:num>
  <w:num w:numId="11">
    <w:abstractNumId w:val="38"/>
  </w:num>
  <w:num w:numId="12">
    <w:abstractNumId w:val="7"/>
  </w:num>
  <w:num w:numId="13">
    <w:abstractNumId w:val="41"/>
  </w:num>
  <w:num w:numId="14">
    <w:abstractNumId w:val="40"/>
  </w:num>
  <w:num w:numId="15">
    <w:abstractNumId w:val="33"/>
  </w:num>
  <w:num w:numId="16">
    <w:abstractNumId w:val="28"/>
  </w:num>
  <w:num w:numId="17">
    <w:abstractNumId w:val="14"/>
  </w:num>
  <w:num w:numId="18">
    <w:abstractNumId w:val="36"/>
  </w:num>
  <w:num w:numId="19">
    <w:abstractNumId w:val="39"/>
  </w:num>
  <w:num w:numId="20">
    <w:abstractNumId w:val="30"/>
  </w:num>
  <w:num w:numId="21">
    <w:abstractNumId w:val="13"/>
  </w:num>
  <w:num w:numId="22">
    <w:abstractNumId w:val="43"/>
  </w:num>
  <w:num w:numId="23">
    <w:abstractNumId w:val="17"/>
  </w:num>
  <w:num w:numId="24">
    <w:abstractNumId w:val="2"/>
  </w:num>
  <w:num w:numId="25">
    <w:abstractNumId w:val="3"/>
  </w:num>
  <w:num w:numId="26">
    <w:abstractNumId w:val="23"/>
  </w:num>
  <w:num w:numId="27">
    <w:abstractNumId w:val="18"/>
  </w:num>
  <w:num w:numId="28">
    <w:abstractNumId w:val="11"/>
  </w:num>
  <w:num w:numId="29">
    <w:abstractNumId w:val="19"/>
  </w:num>
  <w:num w:numId="30">
    <w:abstractNumId w:val="24"/>
  </w:num>
  <w:num w:numId="31">
    <w:abstractNumId w:val="35"/>
  </w:num>
  <w:num w:numId="32">
    <w:abstractNumId w:val="5"/>
  </w:num>
  <w:num w:numId="33">
    <w:abstractNumId w:val="16"/>
  </w:num>
  <w:num w:numId="34">
    <w:abstractNumId w:val="10"/>
  </w:num>
  <w:num w:numId="35">
    <w:abstractNumId w:val="9"/>
  </w:num>
  <w:num w:numId="36">
    <w:abstractNumId w:val="15"/>
  </w:num>
  <w:num w:numId="37">
    <w:abstractNumId w:val="31"/>
  </w:num>
  <w:num w:numId="38">
    <w:abstractNumId w:val="20"/>
  </w:num>
  <w:num w:numId="39">
    <w:abstractNumId w:val="27"/>
  </w:num>
  <w:num w:numId="40">
    <w:abstractNumId w:val="0"/>
  </w:num>
  <w:num w:numId="41">
    <w:abstractNumId w:val="22"/>
  </w:num>
  <w:num w:numId="42">
    <w:abstractNumId w:val="4"/>
  </w:num>
  <w:num w:numId="43">
    <w:abstractNumId w:val="34"/>
  </w:num>
  <w:num w:numId="44">
    <w:abstractNumId w:val="2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mirrorMargins/>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D4512B"/>
    <w:rsid w:val="000015EB"/>
    <w:rsid w:val="00007F76"/>
    <w:rsid w:val="00011B59"/>
    <w:rsid w:val="00021A00"/>
    <w:rsid w:val="00022E3B"/>
    <w:rsid w:val="0002701F"/>
    <w:rsid w:val="00027CE2"/>
    <w:rsid w:val="0003632A"/>
    <w:rsid w:val="00037403"/>
    <w:rsid w:val="000409FE"/>
    <w:rsid w:val="00042F22"/>
    <w:rsid w:val="0004327A"/>
    <w:rsid w:val="00043A46"/>
    <w:rsid w:val="00052A6F"/>
    <w:rsid w:val="00053FFE"/>
    <w:rsid w:val="000608F5"/>
    <w:rsid w:val="000630A7"/>
    <w:rsid w:val="000638B2"/>
    <w:rsid w:val="00067DD7"/>
    <w:rsid w:val="000701A0"/>
    <w:rsid w:val="00073AB5"/>
    <w:rsid w:val="00076775"/>
    <w:rsid w:val="00076E00"/>
    <w:rsid w:val="000800EB"/>
    <w:rsid w:val="0008131D"/>
    <w:rsid w:val="00091130"/>
    <w:rsid w:val="000A45FA"/>
    <w:rsid w:val="000A6504"/>
    <w:rsid w:val="000A76C4"/>
    <w:rsid w:val="000B5B76"/>
    <w:rsid w:val="000C1329"/>
    <w:rsid w:val="000D1EA9"/>
    <w:rsid w:val="000D359C"/>
    <w:rsid w:val="000D6AAF"/>
    <w:rsid w:val="000E1333"/>
    <w:rsid w:val="000E1406"/>
    <w:rsid w:val="000E2964"/>
    <w:rsid w:val="000E673B"/>
    <w:rsid w:val="00100184"/>
    <w:rsid w:val="00111149"/>
    <w:rsid w:val="001124AD"/>
    <w:rsid w:val="00115002"/>
    <w:rsid w:val="00117588"/>
    <w:rsid w:val="00121E80"/>
    <w:rsid w:val="001256E8"/>
    <w:rsid w:val="00132EE8"/>
    <w:rsid w:val="00133088"/>
    <w:rsid w:val="00134538"/>
    <w:rsid w:val="0013489E"/>
    <w:rsid w:val="001454FF"/>
    <w:rsid w:val="0014680B"/>
    <w:rsid w:val="00146836"/>
    <w:rsid w:val="00153560"/>
    <w:rsid w:val="001542A2"/>
    <w:rsid w:val="001557BA"/>
    <w:rsid w:val="001610F8"/>
    <w:rsid w:val="0016418F"/>
    <w:rsid w:val="00171EE9"/>
    <w:rsid w:val="001737A2"/>
    <w:rsid w:val="001738BB"/>
    <w:rsid w:val="00174D6A"/>
    <w:rsid w:val="001809FC"/>
    <w:rsid w:val="00180CD7"/>
    <w:rsid w:val="00187EBC"/>
    <w:rsid w:val="00197F3A"/>
    <w:rsid w:val="001A038B"/>
    <w:rsid w:val="001A0AEE"/>
    <w:rsid w:val="001A66B7"/>
    <w:rsid w:val="001B3423"/>
    <w:rsid w:val="001B7236"/>
    <w:rsid w:val="001B7CF1"/>
    <w:rsid w:val="001C1577"/>
    <w:rsid w:val="001C6A05"/>
    <w:rsid w:val="001D071F"/>
    <w:rsid w:val="001D4F95"/>
    <w:rsid w:val="001D6854"/>
    <w:rsid w:val="001D6B8C"/>
    <w:rsid w:val="001E3498"/>
    <w:rsid w:val="001F0EAC"/>
    <w:rsid w:val="001F214A"/>
    <w:rsid w:val="001F2EA5"/>
    <w:rsid w:val="001F3F81"/>
    <w:rsid w:val="00202D70"/>
    <w:rsid w:val="0020460A"/>
    <w:rsid w:val="00215775"/>
    <w:rsid w:val="00215E84"/>
    <w:rsid w:val="00216071"/>
    <w:rsid w:val="00222939"/>
    <w:rsid w:val="0022586B"/>
    <w:rsid w:val="00225F65"/>
    <w:rsid w:val="00227250"/>
    <w:rsid w:val="0023100B"/>
    <w:rsid w:val="00232915"/>
    <w:rsid w:val="0025172F"/>
    <w:rsid w:val="00271E38"/>
    <w:rsid w:val="00274349"/>
    <w:rsid w:val="00274478"/>
    <w:rsid w:val="00281178"/>
    <w:rsid w:val="0028117F"/>
    <w:rsid w:val="00291115"/>
    <w:rsid w:val="002938B6"/>
    <w:rsid w:val="002A0F1E"/>
    <w:rsid w:val="002A14E8"/>
    <w:rsid w:val="002A2141"/>
    <w:rsid w:val="002A4B0D"/>
    <w:rsid w:val="002A7112"/>
    <w:rsid w:val="002B0C49"/>
    <w:rsid w:val="002B27B3"/>
    <w:rsid w:val="002B70F0"/>
    <w:rsid w:val="002C2DC7"/>
    <w:rsid w:val="002C2EB9"/>
    <w:rsid w:val="002D1E80"/>
    <w:rsid w:val="002D5FBB"/>
    <w:rsid w:val="002D60AD"/>
    <w:rsid w:val="002D6624"/>
    <w:rsid w:val="002E144C"/>
    <w:rsid w:val="002F2E53"/>
    <w:rsid w:val="00301005"/>
    <w:rsid w:val="00304257"/>
    <w:rsid w:val="003147DC"/>
    <w:rsid w:val="003167A7"/>
    <w:rsid w:val="003177B4"/>
    <w:rsid w:val="00323790"/>
    <w:rsid w:val="00332086"/>
    <w:rsid w:val="00335CD0"/>
    <w:rsid w:val="003367C4"/>
    <w:rsid w:val="00345A63"/>
    <w:rsid w:val="003463C1"/>
    <w:rsid w:val="00351116"/>
    <w:rsid w:val="00351639"/>
    <w:rsid w:val="0036352E"/>
    <w:rsid w:val="0036362A"/>
    <w:rsid w:val="00364320"/>
    <w:rsid w:val="0036513F"/>
    <w:rsid w:val="00367774"/>
    <w:rsid w:val="003709CC"/>
    <w:rsid w:val="00370C96"/>
    <w:rsid w:val="00371213"/>
    <w:rsid w:val="0037292A"/>
    <w:rsid w:val="00372DD6"/>
    <w:rsid w:val="00376265"/>
    <w:rsid w:val="00377B66"/>
    <w:rsid w:val="00381BA7"/>
    <w:rsid w:val="00392BCB"/>
    <w:rsid w:val="0039358A"/>
    <w:rsid w:val="003957DA"/>
    <w:rsid w:val="00395AD7"/>
    <w:rsid w:val="003A1F68"/>
    <w:rsid w:val="003A2C7D"/>
    <w:rsid w:val="003A547C"/>
    <w:rsid w:val="003A63A9"/>
    <w:rsid w:val="003A7911"/>
    <w:rsid w:val="003A7D27"/>
    <w:rsid w:val="003B1CD4"/>
    <w:rsid w:val="003B7C58"/>
    <w:rsid w:val="003B7C93"/>
    <w:rsid w:val="003C0F5E"/>
    <w:rsid w:val="003C45A4"/>
    <w:rsid w:val="003D1F52"/>
    <w:rsid w:val="003D47A0"/>
    <w:rsid w:val="003D50D8"/>
    <w:rsid w:val="003D6A91"/>
    <w:rsid w:val="003D7C5E"/>
    <w:rsid w:val="003E1F28"/>
    <w:rsid w:val="003E5C49"/>
    <w:rsid w:val="003E5DEF"/>
    <w:rsid w:val="003F0280"/>
    <w:rsid w:val="003F1568"/>
    <w:rsid w:val="003F2419"/>
    <w:rsid w:val="003F3234"/>
    <w:rsid w:val="003F45DF"/>
    <w:rsid w:val="0040058A"/>
    <w:rsid w:val="00413A99"/>
    <w:rsid w:val="00414AD4"/>
    <w:rsid w:val="00416408"/>
    <w:rsid w:val="004220E2"/>
    <w:rsid w:val="0042240B"/>
    <w:rsid w:val="00423FDD"/>
    <w:rsid w:val="004248B8"/>
    <w:rsid w:val="00432F31"/>
    <w:rsid w:val="004368FE"/>
    <w:rsid w:val="00440653"/>
    <w:rsid w:val="004425C2"/>
    <w:rsid w:val="00444A69"/>
    <w:rsid w:val="00450E62"/>
    <w:rsid w:val="0046026B"/>
    <w:rsid w:val="0046289B"/>
    <w:rsid w:val="0046719A"/>
    <w:rsid w:val="00476F81"/>
    <w:rsid w:val="004810A1"/>
    <w:rsid w:val="004839F1"/>
    <w:rsid w:val="004866DA"/>
    <w:rsid w:val="004912B5"/>
    <w:rsid w:val="00492A5A"/>
    <w:rsid w:val="00494410"/>
    <w:rsid w:val="0049458D"/>
    <w:rsid w:val="0049629C"/>
    <w:rsid w:val="00496D3C"/>
    <w:rsid w:val="004A137D"/>
    <w:rsid w:val="004A2E69"/>
    <w:rsid w:val="004A2E6A"/>
    <w:rsid w:val="004A2EB8"/>
    <w:rsid w:val="004A3534"/>
    <w:rsid w:val="004B4039"/>
    <w:rsid w:val="004B6BDB"/>
    <w:rsid w:val="004C2AA5"/>
    <w:rsid w:val="004C6E5F"/>
    <w:rsid w:val="004D0A32"/>
    <w:rsid w:val="004D2DC0"/>
    <w:rsid w:val="004D4A7A"/>
    <w:rsid w:val="004D769C"/>
    <w:rsid w:val="004E1A71"/>
    <w:rsid w:val="004E2E32"/>
    <w:rsid w:val="004E6029"/>
    <w:rsid w:val="004F2F59"/>
    <w:rsid w:val="004F77F7"/>
    <w:rsid w:val="005032B6"/>
    <w:rsid w:val="005048BF"/>
    <w:rsid w:val="00505173"/>
    <w:rsid w:val="0051176E"/>
    <w:rsid w:val="00513AD1"/>
    <w:rsid w:val="00515408"/>
    <w:rsid w:val="005172C9"/>
    <w:rsid w:val="00520207"/>
    <w:rsid w:val="005317C6"/>
    <w:rsid w:val="005320C7"/>
    <w:rsid w:val="005331A9"/>
    <w:rsid w:val="005354DA"/>
    <w:rsid w:val="0053615A"/>
    <w:rsid w:val="00546859"/>
    <w:rsid w:val="00555161"/>
    <w:rsid w:val="005740A4"/>
    <w:rsid w:val="00582A09"/>
    <w:rsid w:val="00583574"/>
    <w:rsid w:val="00587DAB"/>
    <w:rsid w:val="00590035"/>
    <w:rsid w:val="0059660B"/>
    <w:rsid w:val="005A1374"/>
    <w:rsid w:val="005B2012"/>
    <w:rsid w:val="005B6BF3"/>
    <w:rsid w:val="005B704C"/>
    <w:rsid w:val="005C0991"/>
    <w:rsid w:val="005C2415"/>
    <w:rsid w:val="005C6029"/>
    <w:rsid w:val="005D4EF2"/>
    <w:rsid w:val="005E0184"/>
    <w:rsid w:val="005E0513"/>
    <w:rsid w:val="005E3D35"/>
    <w:rsid w:val="005F3622"/>
    <w:rsid w:val="005F443E"/>
    <w:rsid w:val="005F5F61"/>
    <w:rsid w:val="006013DD"/>
    <w:rsid w:val="0060609A"/>
    <w:rsid w:val="00615460"/>
    <w:rsid w:val="00617754"/>
    <w:rsid w:val="0061792C"/>
    <w:rsid w:val="006226CE"/>
    <w:rsid w:val="006274AF"/>
    <w:rsid w:val="0063633C"/>
    <w:rsid w:val="00636EA6"/>
    <w:rsid w:val="00643F75"/>
    <w:rsid w:val="00650037"/>
    <w:rsid w:val="006509E8"/>
    <w:rsid w:val="00651131"/>
    <w:rsid w:val="00651B7D"/>
    <w:rsid w:val="00652BB6"/>
    <w:rsid w:val="0065560C"/>
    <w:rsid w:val="00656FF5"/>
    <w:rsid w:val="00660D2A"/>
    <w:rsid w:val="006669D9"/>
    <w:rsid w:val="0067043C"/>
    <w:rsid w:val="006752C5"/>
    <w:rsid w:val="00676F90"/>
    <w:rsid w:val="00677E5B"/>
    <w:rsid w:val="006837A5"/>
    <w:rsid w:val="00683954"/>
    <w:rsid w:val="006858FB"/>
    <w:rsid w:val="00690165"/>
    <w:rsid w:val="00693888"/>
    <w:rsid w:val="00693E83"/>
    <w:rsid w:val="0069672E"/>
    <w:rsid w:val="006975CE"/>
    <w:rsid w:val="006A03CC"/>
    <w:rsid w:val="006A5D3C"/>
    <w:rsid w:val="006B76A0"/>
    <w:rsid w:val="006C031B"/>
    <w:rsid w:val="006C046E"/>
    <w:rsid w:val="006D2845"/>
    <w:rsid w:val="006D3800"/>
    <w:rsid w:val="006D7D33"/>
    <w:rsid w:val="006E1053"/>
    <w:rsid w:val="006E3310"/>
    <w:rsid w:val="006E4CA1"/>
    <w:rsid w:val="006E52FD"/>
    <w:rsid w:val="006E5D61"/>
    <w:rsid w:val="006E60E3"/>
    <w:rsid w:val="006F14D2"/>
    <w:rsid w:val="006F2CEF"/>
    <w:rsid w:val="006F590A"/>
    <w:rsid w:val="006F716F"/>
    <w:rsid w:val="006F74B1"/>
    <w:rsid w:val="006F7E5F"/>
    <w:rsid w:val="00703BDA"/>
    <w:rsid w:val="00704388"/>
    <w:rsid w:val="00714BCF"/>
    <w:rsid w:val="007163AB"/>
    <w:rsid w:val="00716AF0"/>
    <w:rsid w:val="007257B7"/>
    <w:rsid w:val="00730CA4"/>
    <w:rsid w:val="00744095"/>
    <w:rsid w:val="007458FA"/>
    <w:rsid w:val="00757909"/>
    <w:rsid w:val="00780F59"/>
    <w:rsid w:val="00781A0F"/>
    <w:rsid w:val="007878A1"/>
    <w:rsid w:val="00790881"/>
    <w:rsid w:val="00795378"/>
    <w:rsid w:val="00795F52"/>
    <w:rsid w:val="00796295"/>
    <w:rsid w:val="007A1D69"/>
    <w:rsid w:val="007A6C61"/>
    <w:rsid w:val="007B1A5C"/>
    <w:rsid w:val="007B673B"/>
    <w:rsid w:val="007C20BF"/>
    <w:rsid w:val="007C28A4"/>
    <w:rsid w:val="007C3BEE"/>
    <w:rsid w:val="007C6D96"/>
    <w:rsid w:val="007C7CA7"/>
    <w:rsid w:val="007D7F6B"/>
    <w:rsid w:val="007E0F85"/>
    <w:rsid w:val="007E27F3"/>
    <w:rsid w:val="007E4BB1"/>
    <w:rsid w:val="007F4B40"/>
    <w:rsid w:val="00807CDD"/>
    <w:rsid w:val="008149C0"/>
    <w:rsid w:val="008209DB"/>
    <w:rsid w:val="008214A7"/>
    <w:rsid w:val="008217FF"/>
    <w:rsid w:val="00825BD9"/>
    <w:rsid w:val="00831F5C"/>
    <w:rsid w:val="00836091"/>
    <w:rsid w:val="008446F8"/>
    <w:rsid w:val="00845B93"/>
    <w:rsid w:val="00847D57"/>
    <w:rsid w:val="008503A0"/>
    <w:rsid w:val="00851759"/>
    <w:rsid w:val="00853490"/>
    <w:rsid w:val="008541D9"/>
    <w:rsid w:val="008546C1"/>
    <w:rsid w:val="00855347"/>
    <w:rsid w:val="008569E9"/>
    <w:rsid w:val="00863246"/>
    <w:rsid w:val="00866B22"/>
    <w:rsid w:val="00872C59"/>
    <w:rsid w:val="00875111"/>
    <w:rsid w:val="00875E18"/>
    <w:rsid w:val="00876DAF"/>
    <w:rsid w:val="0088115F"/>
    <w:rsid w:val="0088279D"/>
    <w:rsid w:val="00885503"/>
    <w:rsid w:val="00885FEB"/>
    <w:rsid w:val="008865CB"/>
    <w:rsid w:val="00890BC7"/>
    <w:rsid w:val="008912E4"/>
    <w:rsid w:val="00892753"/>
    <w:rsid w:val="00894D7A"/>
    <w:rsid w:val="00895843"/>
    <w:rsid w:val="008976D5"/>
    <w:rsid w:val="008A023E"/>
    <w:rsid w:val="008A196B"/>
    <w:rsid w:val="008A1BE6"/>
    <w:rsid w:val="008A2474"/>
    <w:rsid w:val="008A39FB"/>
    <w:rsid w:val="008A4BF5"/>
    <w:rsid w:val="008A703B"/>
    <w:rsid w:val="008B0BDC"/>
    <w:rsid w:val="008B7D19"/>
    <w:rsid w:val="008C6CE3"/>
    <w:rsid w:val="008C7BF2"/>
    <w:rsid w:val="008D0929"/>
    <w:rsid w:val="008D3AA7"/>
    <w:rsid w:val="008D4D6B"/>
    <w:rsid w:val="008E549F"/>
    <w:rsid w:val="008E6351"/>
    <w:rsid w:val="008E6B6F"/>
    <w:rsid w:val="008F0AA2"/>
    <w:rsid w:val="008F3CDA"/>
    <w:rsid w:val="0090214E"/>
    <w:rsid w:val="00906E12"/>
    <w:rsid w:val="00911CAD"/>
    <w:rsid w:val="00912E84"/>
    <w:rsid w:val="00913AAC"/>
    <w:rsid w:val="009145AA"/>
    <w:rsid w:val="00915EAD"/>
    <w:rsid w:val="009240A1"/>
    <w:rsid w:val="00924B30"/>
    <w:rsid w:val="0094573C"/>
    <w:rsid w:val="009512D3"/>
    <w:rsid w:val="00952107"/>
    <w:rsid w:val="0095236E"/>
    <w:rsid w:val="00953C45"/>
    <w:rsid w:val="00957AD1"/>
    <w:rsid w:val="00962C79"/>
    <w:rsid w:val="009678CA"/>
    <w:rsid w:val="00967E68"/>
    <w:rsid w:val="00971EDD"/>
    <w:rsid w:val="009736B5"/>
    <w:rsid w:val="00974E51"/>
    <w:rsid w:val="00981036"/>
    <w:rsid w:val="00981062"/>
    <w:rsid w:val="00986E03"/>
    <w:rsid w:val="00990CB8"/>
    <w:rsid w:val="00994080"/>
    <w:rsid w:val="0099731B"/>
    <w:rsid w:val="009A73A5"/>
    <w:rsid w:val="009B03BC"/>
    <w:rsid w:val="009B4952"/>
    <w:rsid w:val="009C0B11"/>
    <w:rsid w:val="009C15C9"/>
    <w:rsid w:val="009C595E"/>
    <w:rsid w:val="009C6FF6"/>
    <w:rsid w:val="009C7A4D"/>
    <w:rsid w:val="009D73B5"/>
    <w:rsid w:val="009E020E"/>
    <w:rsid w:val="009E6DF7"/>
    <w:rsid w:val="009F2091"/>
    <w:rsid w:val="009F4308"/>
    <w:rsid w:val="00A008D6"/>
    <w:rsid w:val="00A00AC3"/>
    <w:rsid w:val="00A0183D"/>
    <w:rsid w:val="00A03124"/>
    <w:rsid w:val="00A052E7"/>
    <w:rsid w:val="00A05A0E"/>
    <w:rsid w:val="00A0789C"/>
    <w:rsid w:val="00A20D2B"/>
    <w:rsid w:val="00A22158"/>
    <w:rsid w:val="00A23A2F"/>
    <w:rsid w:val="00A24F39"/>
    <w:rsid w:val="00A26C46"/>
    <w:rsid w:val="00A34CA4"/>
    <w:rsid w:val="00A34FF6"/>
    <w:rsid w:val="00A361CF"/>
    <w:rsid w:val="00A40262"/>
    <w:rsid w:val="00A47740"/>
    <w:rsid w:val="00A553FE"/>
    <w:rsid w:val="00A55756"/>
    <w:rsid w:val="00A5723D"/>
    <w:rsid w:val="00A60765"/>
    <w:rsid w:val="00A6174D"/>
    <w:rsid w:val="00A61D57"/>
    <w:rsid w:val="00A676C1"/>
    <w:rsid w:val="00A7413E"/>
    <w:rsid w:val="00A8700B"/>
    <w:rsid w:val="00A91AD5"/>
    <w:rsid w:val="00A920DC"/>
    <w:rsid w:val="00A949DE"/>
    <w:rsid w:val="00A951E9"/>
    <w:rsid w:val="00A96806"/>
    <w:rsid w:val="00AA4259"/>
    <w:rsid w:val="00AA4D03"/>
    <w:rsid w:val="00AA57DF"/>
    <w:rsid w:val="00AA5B51"/>
    <w:rsid w:val="00AA6685"/>
    <w:rsid w:val="00AB1106"/>
    <w:rsid w:val="00AB2BDB"/>
    <w:rsid w:val="00AB305D"/>
    <w:rsid w:val="00AB6D39"/>
    <w:rsid w:val="00AD02DB"/>
    <w:rsid w:val="00AD54D5"/>
    <w:rsid w:val="00AD66DD"/>
    <w:rsid w:val="00AD6DA2"/>
    <w:rsid w:val="00AE17B5"/>
    <w:rsid w:val="00AE51FF"/>
    <w:rsid w:val="00AE6F80"/>
    <w:rsid w:val="00AF4F1B"/>
    <w:rsid w:val="00AF6308"/>
    <w:rsid w:val="00B02E5F"/>
    <w:rsid w:val="00B04504"/>
    <w:rsid w:val="00B04F21"/>
    <w:rsid w:val="00B05CDA"/>
    <w:rsid w:val="00B12B15"/>
    <w:rsid w:val="00B12E66"/>
    <w:rsid w:val="00B13DF9"/>
    <w:rsid w:val="00B14B06"/>
    <w:rsid w:val="00B17404"/>
    <w:rsid w:val="00B24FEE"/>
    <w:rsid w:val="00B36D60"/>
    <w:rsid w:val="00B37C7F"/>
    <w:rsid w:val="00B40156"/>
    <w:rsid w:val="00B4318F"/>
    <w:rsid w:val="00B44E5C"/>
    <w:rsid w:val="00B45A69"/>
    <w:rsid w:val="00B45B74"/>
    <w:rsid w:val="00B47154"/>
    <w:rsid w:val="00B5053B"/>
    <w:rsid w:val="00B508B5"/>
    <w:rsid w:val="00B51D97"/>
    <w:rsid w:val="00B649B0"/>
    <w:rsid w:val="00B65354"/>
    <w:rsid w:val="00B742A0"/>
    <w:rsid w:val="00B83961"/>
    <w:rsid w:val="00B83A15"/>
    <w:rsid w:val="00B8499D"/>
    <w:rsid w:val="00B93D5C"/>
    <w:rsid w:val="00BA0207"/>
    <w:rsid w:val="00BA14E7"/>
    <w:rsid w:val="00BA3499"/>
    <w:rsid w:val="00BB08F4"/>
    <w:rsid w:val="00BB4C65"/>
    <w:rsid w:val="00BC0701"/>
    <w:rsid w:val="00BC28B2"/>
    <w:rsid w:val="00BC398D"/>
    <w:rsid w:val="00BC55FD"/>
    <w:rsid w:val="00BD282E"/>
    <w:rsid w:val="00BE403E"/>
    <w:rsid w:val="00BE4DA6"/>
    <w:rsid w:val="00BF1C7B"/>
    <w:rsid w:val="00BF55BD"/>
    <w:rsid w:val="00BF757E"/>
    <w:rsid w:val="00C03761"/>
    <w:rsid w:val="00C04BA3"/>
    <w:rsid w:val="00C04FEC"/>
    <w:rsid w:val="00C12073"/>
    <w:rsid w:val="00C13BE8"/>
    <w:rsid w:val="00C15507"/>
    <w:rsid w:val="00C2009B"/>
    <w:rsid w:val="00C20377"/>
    <w:rsid w:val="00C3272A"/>
    <w:rsid w:val="00C33F2E"/>
    <w:rsid w:val="00C35B0C"/>
    <w:rsid w:val="00C3674A"/>
    <w:rsid w:val="00C36A48"/>
    <w:rsid w:val="00C376C5"/>
    <w:rsid w:val="00C47748"/>
    <w:rsid w:val="00C61205"/>
    <w:rsid w:val="00C614BB"/>
    <w:rsid w:val="00C67BD5"/>
    <w:rsid w:val="00C70510"/>
    <w:rsid w:val="00C719F3"/>
    <w:rsid w:val="00C8109A"/>
    <w:rsid w:val="00C83454"/>
    <w:rsid w:val="00C87357"/>
    <w:rsid w:val="00C90E16"/>
    <w:rsid w:val="00C976DB"/>
    <w:rsid w:val="00CA049F"/>
    <w:rsid w:val="00CA18DA"/>
    <w:rsid w:val="00CA574A"/>
    <w:rsid w:val="00CA75C2"/>
    <w:rsid w:val="00CB7945"/>
    <w:rsid w:val="00CC4409"/>
    <w:rsid w:val="00CC73CC"/>
    <w:rsid w:val="00CD4DC6"/>
    <w:rsid w:val="00CD59C0"/>
    <w:rsid w:val="00CD66B5"/>
    <w:rsid w:val="00CD6F09"/>
    <w:rsid w:val="00CE221A"/>
    <w:rsid w:val="00CE27C5"/>
    <w:rsid w:val="00CE31E3"/>
    <w:rsid w:val="00CF00B3"/>
    <w:rsid w:val="00CF1762"/>
    <w:rsid w:val="00CF4427"/>
    <w:rsid w:val="00CF7E72"/>
    <w:rsid w:val="00D04266"/>
    <w:rsid w:val="00D05DAA"/>
    <w:rsid w:val="00D10524"/>
    <w:rsid w:val="00D13EEB"/>
    <w:rsid w:val="00D15E3E"/>
    <w:rsid w:val="00D214ED"/>
    <w:rsid w:val="00D23165"/>
    <w:rsid w:val="00D244B6"/>
    <w:rsid w:val="00D27702"/>
    <w:rsid w:val="00D32A19"/>
    <w:rsid w:val="00D32C4C"/>
    <w:rsid w:val="00D36F54"/>
    <w:rsid w:val="00D379AF"/>
    <w:rsid w:val="00D4227C"/>
    <w:rsid w:val="00D427ED"/>
    <w:rsid w:val="00D42F60"/>
    <w:rsid w:val="00D44B6E"/>
    <w:rsid w:val="00D4512B"/>
    <w:rsid w:val="00D458E7"/>
    <w:rsid w:val="00D45A22"/>
    <w:rsid w:val="00D50C7C"/>
    <w:rsid w:val="00D52FCE"/>
    <w:rsid w:val="00D55542"/>
    <w:rsid w:val="00D6418C"/>
    <w:rsid w:val="00D651D0"/>
    <w:rsid w:val="00D70D0D"/>
    <w:rsid w:val="00D742D7"/>
    <w:rsid w:val="00D74B86"/>
    <w:rsid w:val="00D80BA2"/>
    <w:rsid w:val="00D861ED"/>
    <w:rsid w:val="00D94D96"/>
    <w:rsid w:val="00D960B8"/>
    <w:rsid w:val="00D96620"/>
    <w:rsid w:val="00DA5686"/>
    <w:rsid w:val="00DA5D08"/>
    <w:rsid w:val="00DA61BE"/>
    <w:rsid w:val="00DB048D"/>
    <w:rsid w:val="00DB54E2"/>
    <w:rsid w:val="00DB5D99"/>
    <w:rsid w:val="00DC01EC"/>
    <w:rsid w:val="00DC0347"/>
    <w:rsid w:val="00DC1AEA"/>
    <w:rsid w:val="00DC41EF"/>
    <w:rsid w:val="00DC48FA"/>
    <w:rsid w:val="00DC7548"/>
    <w:rsid w:val="00DD1134"/>
    <w:rsid w:val="00DD12BB"/>
    <w:rsid w:val="00DD4CF9"/>
    <w:rsid w:val="00DE209B"/>
    <w:rsid w:val="00DE2FC9"/>
    <w:rsid w:val="00DE321A"/>
    <w:rsid w:val="00DE5717"/>
    <w:rsid w:val="00DF0317"/>
    <w:rsid w:val="00DF22B8"/>
    <w:rsid w:val="00DF4445"/>
    <w:rsid w:val="00DF6650"/>
    <w:rsid w:val="00DF717F"/>
    <w:rsid w:val="00E0047F"/>
    <w:rsid w:val="00E03702"/>
    <w:rsid w:val="00E052BC"/>
    <w:rsid w:val="00E05CA1"/>
    <w:rsid w:val="00E10142"/>
    <w:rsid w:val="00E208D4"/>
    <w:rsid w:val="00E255FA"/>
    <w:rsid w:val="00E333D4"/>
    <w:rsid w:val="00E34215"/>
    <w:rsid w:val="00E3493F"/>
    <w:rsid w:val="00E41022"/>
    <w:rsid w:val="00E43325"/>
    <w:rsid w:val="00E439C3"/>
    <w:rsid w:val="00E44C62"/>
    <w:rsid w:val="00E46D68"/>
    <w:rsid w:val="00E47322"/>
    <w:rsid w:val="00E51242"/>
    <w:rsid w:val="00E532EC"/>
    <w:rsid w:val="00E538A3"/>
    <w:rsid w:val="00E53DA5"/>
    <w:rsid w:val="00E61345"/>
    <w:rsid w:val="00E711C0"/>
    <w:rsid w:val="00E7134C"/>
    <w:rsid w:val="00E7627D"/>
    <w:rsid w:val="00E771EC"/>
    <w:rsid w:val="00E77D5D"/>
    <w:rsid w:val="00E8518E"/>
    <w:rsid w:val="00E9155D"/>
    <w:rsid w:val="00E946BB"/>
    <w:rsid w:val="00E97B8F"/>
    <w:rsid w:val="00E97F38"/>
    <w:rsid w:val="00EB6881"/>
    <w:rsid w:val="00EB7875"/>
    <w:rsid w:val="00EC10B8"/>
    <w:rsid w:val="00EC15AC"/>
    <w:rsid w:val="00EC2C6B"/>
    <w:rsid w:val="00EC33C7"/>
    <w:rsid w:val="00EC4D8D"/>
    <w:rsid w:val="00EC4FEA"/>
    <w:rsid w:val="00EC5DD6"/>
    <w:rsid w:val="00EC6B87"/>
    <w:rsid w:val="00ED0FF8"/>
    <w:rsid w:val="00ED7B3A"/>
    <w:rsid w:val="00EE6CC5"/>
    <w:rsid w:val="00EF076D"/>
    <w:rsid w:val="00EF0F25"/>
    <w:rsid w:val="00EF606C"/>
    <w:rsid w:val="00EF7483"/>
    <w:rsid w:val="00F00FBD"/>
    <w:rsid w:val="00F0192B"/>
    <w:rsid w:val="00F05B75"/>
    <w:rsid w:val="00F05BF7"/>
    <w:rsid w:val="00F1357A"/>
    <w:rsid w:val="00F1546C"/>
    <w:rsid w:val="00F2331D"/>
    <w:rsid w:val="00F24272"/>
    <w:rsid w:val="00F30930"/>
    <w:rsid w:val="00F31F6B"/>
    <w:rsid w:val="00F35C52"/>
    <w:rsid w:val="00F366D9"/>
    <w:rsid w:val="00F41EC7"/>
    <w:rsid w:val="00F42DC1"/>
    <w:rsid w:val="00F47886"/>
    <w:rsid w:val="00F52A0B"/>
    <w:rsid w:val="00F538DD"/>
    <w:rsid w:val="00F5568A"/>
    <w:rsid w:val="00F5750A"/>
    <w:rsid w:val="00F60D84"/>
    <w:rsid w:val="00F6188D"/>
    <w:rsid w:val="00F62A01"/>
    <w:rsid w:val="00F64A84"/>
    <w:rsid w:val="00F664A5"/>
    <w:rsid w:val="00F673F5"/>
    <w:rsid w:val="00F70A78"/>
    <w:rsid w:val="00F71B1C"/>
    <w:rsid w:val="00F761F2"/>
    <w:rsid w:val="00F76DC9"/>
    <w:rsid w:val="00F772F9"/>
    <w:rsid w:val="00F803DC"/>
    <w:rsid w:val="00F8090C"/>
    <w:rsid w:val="00F84CE5"/>
    <w:rsid w:val="00F869B7"/>
    <w:rsid w:val="00F9356F"/>
    <w:rsid w:val="00F97118"/>
    <w:rsid w:val="00FA4D10"/>
    <w:rsid w:val="00FB187F"/>
    <w:rsid w:val="00FB5D59"/>
    <w:rsid w:val="00FB6951"/>
    <w:rsid w:val="00FB7344"/>
    <w:rsid w:val="00FC07C1"/>
    <w:rsid w:val="00FC35B2"/>
    <w:rsid w:val="00FC4BB3"/>
    <w:rsid w:val="00FC612A"/>
    <w:rsid w:val="00FC6568"/>
    <w:rsid w:val="00FD252C"/>
    <w:rsid w:val="00FD3B46"/>
    <w:rsid w:val="00FD4757"/>
    <w:rsid w:val="00FD6C61"/>
    <w:rsid w:val="00FE6B52"/>
    <w:rsid w:val="00FF0421"/>
    <w:rsid w:val="00FF1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BC"/>
    <w:rPr>
      <w:sz w:val="24"/>
      <w:szCs w:val="24"/>
      <w:lang w:eastAsia="en-US"/>
    </w:rPr>
  </w:style>
  <w:style w:type="paragraph" w:styleId="Heading1">
    <w:name w:val="heading 1"/>
    <w:basedOn w:val="Normal"/>
    <w:next w:val="Normal"/>
    <w:qFormat/>
    <w:rsid w:val="001F3F81"/>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F81"/>
    <w:pPr>
      <w:tabs>
        <w:tab w:val="center" w:pos="4320"/>
        <w:tab w:val="right" w:pos="8640"/>
      </w:tabs>
    </w:pPr>
  </w:style>
  <w:style w:type="paragraph" w:styleId="Footer">
    <w:name w:val="footer"/>
    <w:basedOn w:val="Normal"/>
    <w:rsid w:val="001F3F81"/>
    <w:pPr>
      <w:tabs>
        <w:tab w:val="center" w:pos="4320"/>
        <w:tab w:val="right" w:pos="8640"/>
      </w:tabs>
    </w:pPr>
  </w:style>
  <w:style w:type="paragraph" w:styleId="BalloonText">
    <w:name w:val="Balloon Text"/>
    <w:basedOn w:val="Normal"/>
    <w:semiHidden/>
    <w:rsid w:val="004A2E6A"/>
    <w:rPr>
      <w:rFonts w:ascii="Tahoma" w:hAnsi="Tahoma" w:cs="Tahoma"/>
      <w:sz w:val="16"/>
      <w:szCs w:val="16"/>
    </w:rPr>
  </w:style>
  <w:style w:type="table" w:styleId="TableGrid">
    <w:name w:val="Table Grid"/>
    <w:basedOn w:val="TableNormal"/>
    <w:rsid w:val="004B6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3">
    <w:name w:val="Table Columns 3"/>
    <w:basedOn w:val="TableNormal"/>
    <w:rsid w:val="004B6BD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81178"/>
    <w:pPr>
      <w:ind w:left="720"/>
      <w:contextualSpacing/>
    </w:pPr>
  </w:style>
</w:styles>
</file>

<file path=word/webSettings.xml><?xml version="1.0" encoding="utf-8"?>
<w:webSettings xmlns:r="http://schemas.openxmlformats.org/officeDocument/2006/relationships" xmlns:w="http://schemas.openxmlformats.org/wordprocessingml/2006/main">
  <w:divs>
    <w:div w:id="7764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9A0F-9DA5-4358-A7CE-9224AE80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997</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CURRENT ITEMS</vt:lpstr>
    </vt:vector>
  </TitlesOfParts>
  <Company>CCCCD (925)229-1000</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subject/>
  <dc:creator>Los Medanos College</dc:creator>
  <cp:keywords/>
  <dc:description/>
  <cp:lastModifiedBy>Los Medanos College</cp:lastModifiedBy>
  <cp:revision>3</cp:revision>
  <cp:lastPrinted>2011-09-21T20:59:00Z</cp:lastPrinted>
  <dcterms:created xsi:type="dcterms:W3CDTF">2011-10-31T19:30:00Z</dcterms:created>
  <dcterms:modified xsi:type="dcterms:W3CDTF">2011-10-31T19:31:00Z</dcterms:modified>
</cp:coreProperties>
</file>