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80"/>
        <w:gridCol w:w="6210"/>
        <w:gridCol w:w="6138"/>
      </w:tblGrid>
      <w:tr w:rsidR="007C3695" w:rsidTr="00B45C6D">
        <w:tc>
          <w:tcPr>
            <w:tcW w:w="828" w:type="dxa"/>
            <w:gridSpan w:val="2"/>
          </w:tcPr>
          <w:p w:rsidR="007C3695" w:rsidRPr="00BF757E" w:rsidRDefault="007C3695">
            <w:pPr>
              <w:pStyle w:val="Heading1"/>
              <w:rPr>
                <w:sz w:val="22"/>
                <w:szCs w:val="22"/>
              </w:rPr>
            </w:pPr>
            <w:r w:rsidRPr="00BF757E">
              <w:rPr>
                <w:sz w:val="22"/>
                <w:szCs w:val="22"/>
              </w:rPr>
              <w:t>Item #</w:t>
            </w:r>
          </w:p>
        </w:tc>
        <w:tc>
          <w:tcPr>
            <w:tcW w:w="6210" w:type="dxa"/>
          </w:tcPr>
          <w:p w:rsidR="007C3695" w:rsidRDefault="007C3695">
            <w:pPr>
              <w:jc w:val="center"/>
              <w:rPr>
                <w:b/>
                <w:bCs/>
                <w:i/>
                <w:iCs/>
              </w:rPr>
            </w:pPr>
            <w:r>
              <w:rPr>
                <w:b/>
                <w:bCs/>
                <w:i/>
                <w:iCs/>
              </w:rPr>
              <w:t>Topic/Activity</w:t>
            </w:r>
          </w:p>
        </w:tc>
        <w:tc>
          <w:tcPr>
            <w:tcW w:w="6138" w:type="dxa"/>
          </w:tcPr>
          <w:p w:rsidR="007C3695" w:rsidRDefault="007C3695">
            <w:pPr>
              <w:jc w:val="center"/>
              <w:rPr>
                <w:b/>
                <w:bCs/>
                <w:i/>
                <w:iCs/>
              </w:rPr>
            </w:pPr>
            <w:r>
              <w:rPr>
                <w:b/>
                <w:bCs/>
                <w:i/>
                <w:iCs/>
              </w:rPr>
              <w:t>Follow-up</w:t>
            </w:r>
          </w:p>
        </w:tc>
      </w:tr>
      <w:tr w:rsidR="00D960B8" w:rsidRPr="000B5B76" w:rsidTr="00D960B8">
        <w:tc>
          <w:tcPr>
            <w:tcW w:w="13176" w:type="dxa"/>
            <w:gridSpan w:val="4"/>
            <w:shd w:val="clear" w:color="auto" w:fill="E6E6E6" w:themeFill="background1" w:themeFillShade="E6"/>
          </w:tcPr>
          <w:p w:rsidR="00D960B8" w:rsidRPr="00D960B8" w:rsidRDefault="00D960B8" w:rsidP="00CD4466">
            <w:pPr>
              <w:spacing w:before="60" w:after="60"/>
              <w:rPr>
                <w:b/>
              </w:rPr>
            </w:pPr>
            <w:r>
              <w:rPr>
                <w:b/>
                <w:sz w:val="22"/>
                <w:szCs w:val="22"/>
              </w:rPr>
              <w:t>STANDING ITEMS:</w:t>
            </w:r>
          </w:p>
        </w:tc>
      </w:tr>
      <w:tr w:rsidR="007C3695" w:rsidRPr="00425296" w:rsidTr="00B45C6D">
        <w:tc>
          <w:tcPr>
            <w:tcW w:w="648" w:type="dxa"/>
          </w:tcPr>
          <w:p w:rsidR="007C3695" w:rsidRPr="00425296" w:rsidRDefault="007C3695" w:rsidP="00492A5A">
            <w:pPr>
              <w:spacing w:before="60" w:after="60"/>
              <w:rPr>
                <w:sz w:val="20"/>
                <w:szCs w:val="20"/>
              </w:rPr>
            </w:pPr>
          </w:p>
        </w:tc>
        <w:tc>
          <w:tcPr>
            <w:tcW w:w="6390" w:type="dxa"/>
            <w:gridSpan w:val="2"/>
          </w:tcPr>
          <w:p w:rsidR="007C3695" w:rsidRPr="00425296" w:rsidRDefault="007C3695">
            <w:pPr>
              <w:pStyle w:val="Header"/>
              <w:tabs>
                <w:tab w:val="clear" w:pos="4320"/>
                <w:tab w:val="clear" w:pos="8640"/>
              </w:tabs>
              <w:spacing w:before="60" w:after="60"/>
              <w:rPr>
                <w:b/>
                <w:sz w:val="20"/>
                <w:szCs w:val="20"/>
              </w:rPr>
            </w:pPr>
            <w:r w:rsidRPr="00425296">
              <w:rPr>
                <w:b/>
                <w:sz w:val="20"/>
                <w:szCs w:val="20"/>
              </w:rPr>
              <w:t xml:space="preserve">Public Comment – </w:t>
            </w:r>
            <w:r w:rsidRPr="00425296">
              <w:rPr>
                <w:sz w:val="20"/>
                <w:szCs w:val="20"/>
              </w:rPr>
              <w:t>Janice Townsend reported the successful completion of the Child Development – Staff Training RAP project approved last year. Both Janice and Angela Fantuzzi are now certified. Janice thanked the SGC for having approved the funding for this project</w:t>
            </w:r>
          </w:p>
        </w:tc>
        <w:tc>
          <w:tcPr>
            <w:tcW w:w="6138" w:type="dxa"/>
          </w:tcPr>
          <w:p w:rsidR="007C3695" w:rsidRPr="00425296" w:rsidRDefault="007C3695">
            <w:pPr>
              <w:spacing w:before="60" w:after="60"/>
              <w:rPr>
                <w:sz w:val="20"/>
                <w:szCs w:val="20"/>
              </w:rPr>
            </w:pPr>
          </w:p>
        </w:tc>
      </w:tr>
      <w:tr w:rsidR="007C3695" w:rsidRPr="00425296" w:rsidTr="00B45C6D">
        <w:tc>
          <w:tcPr>
            <w:tcW w:w="648" w:type="dxa"/>
          </w:tcPr>
          <w:p w:rsidR="007C3695" w:rsidRPr="00425296" w:rsidRDefault="007C3695">
            <w:pPr>
              <w:numPr>
                <w:ilvl w:val="0"/>
                <w:numId w:val="1"/>
              </w:numPr>
              <w:spacing w:before="60" w:after="60"/>
              <w:ind w:left="360"/>
              <w:jc w:val="center"/>
              <w:rPr>
                <w:sz w:val="20"/>
                <w:szCs w:val="20"/>
              </w:rPr>
            </w:pPr>
          </w:p>
        </w:tc>
        <w:tc>
          <w:tcPr>
            <w:tcW w:w="6390" w:type="dxa"/>
            <w:gridSpan w:val="2"/>
          </w:tcPr>
          <w:p w:rsidR="005C6CD7" w:rsidRDefault="007C3695" w:rsidP="00FA3FFD">
            <w:pPr>
              <w:pStyle w:val="Header"/>
              <w:tabs>
                <w:tab w:val="clear" w:pos="4320"/>
                <w:tab w:val="clear" w:pos="8640"/>
              </w:tabs>
              <w:spacing w:before="60" w:after="60"/>
              <w:rPr>
                <w:sz w:val="20"/>
                <w:szCs w:val="20"/>
              </w:rPr>
            </w:pPr>
            <w:r w:rsidRPr="00425296">
              <w:rPr>
                <w:b/>
                <w:sz w:val="20"/>
                <w:szCs w:val="20"/>
              </w:rPr>
              <w:t>Approve:</w:t>
            </w:r>
            <w:r w:rsidRPr="00425296">
              <w:rPr>
                <w:sz w:val="20"/>
                <w:szCs w:val="20"/>
              </w:rPr>
              <w:t xml:space="preserve"> Agenda: April 25, 2012 – agreed to move agenda item 12 before item 5. Agenda was approved</w:t>
            </w:r>
          </w:p>
          <w:p w:rsidR="007C3695" w:rsidRPr="00425296" w:rsidRDefault="007C3695" w:rsidP="00FA3FFD">
            <w:pPr>
              <w:pStyle w:val="Header"/>
              <w:tabs>
                <w:tab w:val="clear" w:pos="4320"/>
                <w:tab w:val="clear" w:pos="8640"/>
              </w:tabs>
              <w:spacing w:before="60" w:after="60"/>
              <w:rPr>
                <w:sz w:val="20"/>
                <w:szCs w:val="20"/>
              </w:rPr>
            </w:pPr>
            <w:r w:rsidRPr="00425296">
              <w:rPr>
                <w:sz w:val="20"/>
                <w:szCs w:val="20"/>
              </w:rPr>
              <w:t>Minutes: April 11, 2012 – minutes approved with changes already submitted to Eileen</w:t>
            </w:r>
          </w:p>
        </w:tc>
        <w:tc>
          <w:tcPr>
            <w:tcW w:w="6138" w:type="dxa"/>
          </w:tcPr>
          <w:p w:rsidR="007C3695" w:rsidRPr="00425296" w:rsidRDefault="007C3695">
            <w:pPr>
              <w:spacing w:before="60" w:after="60"/>
              <w:rPr>
                <w:sz w:val="20"/>
                <w:szCs w:val="20"/>
              </w:rPr>
            </w:pPr>
          </w:p>
        </w:tc>
      </w:tr>
      <w:tr w:rsidR="007C3695" w:rsidRPr="00425296" w:rsidTr="00B45C6D">
        <w:trPr>
          <w:trHeight w:val="378"/>
        </w:trPr>
        <w:tc>
          <w:tcPr>
            <w:tcW w:w="648" w:type="dxa"/>
          </w:tcPr>
          <w:p w:rsidR="007C3695" w:rsidRPr="00425296" w:rsidRDefault="007C3695" w:rsidP="005C6CD7">
            <w:pPr>
              <w:numPr>
                <w:ilvl w:val="0"/>
                <w:numId w:val="1"/>
              </w:numPr>
              <w:spacing w:beforeLines="60" w:afterLines="60"/>
              <w:ind w:left="360"/>
              <w:jc w:val="center"/>
              <w:rPr>
                <w:sz w:val="20"/>
                <w:szCs w:val="20"/>
              </w:rPr>
            </w:pPr>
          </w:p>
        </w:tc>
        <w:tc>
          <w:tcPr>
            <w:tcW w:w="6390" w:type="dxa"/>
            <w:gridSpan w:val="2"/>
          </w:tcPr>
          <w:p w:rsidR="007C3695" w:rsidRPr="00425296" w:rsidRDefault="007C3695" w:rsidP="00C67BD5">
            <w:pPr>
              <w:pStyle w:val="Header"/>
              <w:tabs>
                <w:tab w:val="clear" w:pos="4320"/>
                <w:tab w:val="clear" w:pos="8640"/>
              </w:tabs>
              <w:rPr>
                <w:sz w:val="20"/>
                <w:szCs w:val="20"/>
              </w:rPr>
            </w:pPr>
          </w:p>
          <w:p w:rsidR="007C3695" w:rsidRPr="00425296" w:rsidRDefault="007C3695" w:rsidP="00B555EF">
            <w:pPr>
              <w:pStyle w:val="Header"/>
              <w:tabs>
                <w:tab w:val="clear" w:pos="4320"/>
                <w:tab w:val="clear" w:pos="8640"/>
              </w:tabs>
              <w:rPr>
                <w:sz w:val="20"/>
                <w:szCs w:val="20"/>
              </w:rPr>
            </w:pPr>
            <w:r w:rsidRPr="00425296">
              <w:rPr>
                <w:b/>
                <w:sz w:val="20"/>
                <w:szCs w:val="20"/>
              </w:rPr>
              <w:t>Report on Follow-up Items From Previous Meeting</w:t>
            </w:r>
            <w:r w:rsidR="00F67896" w:rsidRPr="00425296">
              <w:rPr>
                <w:sz w:val="20"/>
                <w:szCs w:val="20"/>
              </w:rPr>
              <w:t xml:space="preserve"> - none</w:t>
            </w:r>
          </w:p>
        </w:tc>
        <w:tc>
          <w:tcPr>
            <w:tcW w:w="6138" w:type="dxa"/>
          </w:tcPr>
          <w:p w:rsidR="007C3695" w:rsidRPr="00425296" w:rsidRDefault="007C3695" w:rsidP="005C6CD7">
            <w:pPr>
              <w:spacing w:beforeLines="60" w:afterLines="60"/>
              <w:rPr>
                <w:sz w:val="20"/>
                <w:szCs w:val="20"/>
              </w:rPr>
            </w:pPr>
          </w:p>
        </w:tc>
      </w:tr>
      <w:tr w:rsidR="007C3695" w:rsidRPr="00425296" w:rsidTr="00B45C6D">
        <w:tc>
          <w:tcPr>
            <w:tcW w:w="648" w:type="dxa"/>
          </w:tcPr>
          <w:p w:rsidR="007C3695" w:rsidRPr="00425296" w:rsidRDefault="007C3695" w:rsidP="00C67BD5">
            <w:pPr>
              <w:numPr>
                <w:ilvl w:val="0"/>
                <w:numId w:val="1"/>
              </w:numPr>
              <w:spacing w:before="60" w:after="60"/>
              <w:ind w:left="360"/>
              <w:jc w:val="center"/>
              <w:rPr>
                <w:sz w:val="20"/>
                <w:szCs w:val="20"/>
              </w:rPr>
            </w:pPr>
          </w:p>
        </w:tc>
        <w:tc>
          <w:tcPr>
            <w:tcW w:w="6390" w:type="dxa"/>
            <w:gridSpan w:val="2"/>
          </w:tcPr>
          <w:p w:rsidR="007C3695" w:rsidRPr="00425296" w:rsidRDefault="007C3695" w:rsidP="00DD4CF9">
            <w:pPr>
              <w:pStyle w:val="Header"/>
              <w:tabs>
                <w:tab w:val="clear" w:pos="4320"/>
                <w:tab w:val="clear" w:pos="8640"/>
                <w:tab w:val="center" w:pos="3164"/>
              </w:tabs>
              <w:spacing w:before="60"/>
              <w:contextualSpacing/>
              <w:rPr>
                <w:b/>
                <w:sz w:val="20"/>
                <w:szCs w:val="20"/>
              </w:rPr>
            </w:pPr>
            <w:r w:rsidRPr="00425296">
              <w:rPr>
                <w:b/>
                <w:sz w:val="20"/>
                <w:szCs w:val="20"/>
              </w:rPr>
              <w:t xml:space="preserve">Constituency Report Outs: </w:t>
            </w:r>
            <w:r w:rsidRPr="00425296">
              <w:rPr>
                <w:b/>
                <w:sz w:val="20"/>
                <w:szCs w:val="20"/>
              </w:rPr>
              <w:tab/>
            </w:r>
          </w:p>
          <w:p w:rsidR="007C3695" w:rsidRPr="00425296" w:rsidRDefault="007C3695" w:rsidP="00C67BD5">
            <w:pPr>
              <w:pStyle w:val="Header"/>
              <w:numPr>
                <w:ilvl w:val="0"/>
                <w:numId w:val="41"/>
              </w:numPr>
              <w:tabs>
                <w:tab w:val="clear" w:pos="4320"/>
                <w:tab w:val="clear" w:pos="8640"/>
              </w:tabs>
              <w:spacing w:before="60"/>
              <w:contextualSpacing/>
              <w:rPr>
                <w:sz w:val="20"/>
                <w:szCs w:val="20"/>
              </w:rPr>
            </w:pPr>
            <w:r w:rsidRPr="00425296">
              <w:rPr>
                <w:sz w:val="20"/>
                <w:szCs w:val="20"/>
              </w:rPr>
              <w:t xml:space="preserve">President </w:t>
            </w:r>
            <w:r w:rsidR="00F67896" w:rsidRPr="00425296">
              <w:rPr>
                <w:sz w:val="20"/>
                <w:szCs w:val="20"/>
              </w:rPr>
              <w:t xml:space="preserve">– (1) The Governing Board is holding its study session on the 12-13 budget at LMC today. The Board will review a parcel tax or bond issue. A parcel tax would generate $3.2 million annually and could be used to generate additional sections. A bond must be used for facilities projects. (2) The Chancellor’s Cabinet is reviewing options to consolidate functions district-wide to reduce budgets. Options would be implemented no earlier than 13-14. DVC has generated a study of placing all their confidential, </w:t>
            </w:r>
            <w:r w:rsidR="00D96095">
              <w:rPr>
                <w:sz w:val="20"/>
                <w:szCs w:val="20"/>
              </w:rPr>
              <w:t xml:space="preserve">supervisors, </w:t>
            </w:r>
            <w:r w:rsidR="00F67896" w:rsidRPr="00425296">
              <w:rPr>
                <w:sz w:val="20"/>
                <w:szCs w:val="20"/>
              </w:rPr>
              <w:t>managers and Classified staff on an 11 month work schedule in 13-14 to reduce their budget. This would have a significant district-wide impact on staffing. (3)</w:t>
            </w:r>
            <w:r w:rsidR="004037EE" w:rsidRPr="00425296">
              <w:rPr>
                <w:sz w:val="20"/>
                <w:szCs w:val="20"/>
              </w:rPr>
              <w:t xml:space="preserve">There are quite a few celebrations scheduled for May. Please take advantage of attending as many as you can, including graduation. And there is an informal retirement recognition event on May 7. (4) Richard thanked the SGC for its support the past one and three quarter years.  Richard was unsure how the role of the SGC might change under the leadership of the new president. (5) Richard was asked about potential Classified layoffs. Richard clarified previous statements to the SGC that given salaries and benefits comprise about 90% of the total budget, there </w:t>
            </w:r>
            <w:r w:rsidR="00001250" w:rsidRPr="00425296">
              <w:rPr>
                <w:sz w:val="20"/>
                <w:szCs w:val="20"/>
              </w:rPr>
              <w:t>would need to be staffing reductions.</w:t>
            </w:r>
            <w:r w:rsidR="00A02E58" w:rsidRPr="00425296">
              <w:rPr>
                <w:sz w:val="20"/>
                <w:szCs w:val="20"/>
              </w:rPr>
              <w:t xml:space="preserve"> Richard also added this year that the impacts from layoffs were much less than in prior years – no one would lose a position in the District. There will be a special Board meeting on May 9</w:t>
            </w:r>
            <w:r w:rsidR="00A02E58" w:rsidRPr="00425296">
              <w:rPr>
                <w:sz w:val="20"/>
                <w:szCs w:val="20"/>
                <w:vertAlign w:val="superscript"/>
              </w:rPr>
              <w:t>th</w:t>
            </w:r>
            <w:r w:rsidR="00A02E58" w:rsidRPr="00425296">
              <w:rPr>
                <w:sz w:val="20"/>
                <w:szCs w:val="20"/>
              </w:rPr>
              <w:t xml:space="preserve"> to approve Classified layoffs. </w:t>
            </w:r>
          </w:p>
          <w:p w:rsidR="007C3695" w:rsidRPr="00425296" w:rsidRDefault="007C3695" w:rsidP="00DD4CF9">
            <w:pPr>
              <w:pStyle w:val="Header"/>
              <w:tabs>
                <w:tab w:val="clear" w:pos="4320"/>
                <w:tab w:val="clear" w:pos="8640"/>
              </w:tabs>
              <w:spacing w:before="60"/>
              <w:ind w:left="360"/>
              <w:contextualSpacing/>
              <w:rPr>
                <w:sz w:val="20"/>
                <w:szCs w:val="20"/>
              </w:rPr>
            </w:pPr>
            <w:r w:rsidRPr="00425296">
              <w:rPr>
                <w:b/>
                <w:sz w:val="20"/>
                <w:szCs w:val="20"/>
              </w:rPr>
              <w:lastRenderedPageBreak/>
              <w:t xml:space="preserve">Senate Report Outs: </w:t>
            </w:r>
            <w:r w:rsidRPr="00425296">
              <w:rPr>
                <w:sz w:val="20"/>
                <w:szCs w:val="20"/>
              </w:rPr>
              <w:t xml:space="preserve">(2 minutes each) </w:t>
            </w:r>
          </w:p>
          <w:p w:rsidR="007C3695" w:rsidRPr="00425296" w:rsidRDefault="007C3695" w:rsidP="00DD4CF9">
            <w:pPr>
              <w:pStyle w:val="Header"/>
              <w:numPr>
                <w:ilvl w:val="0"/>
                <w:numId w:val="42"/>
              </w:numPr>
              <w:tabs>
                <w:tab w:val="clear" w:pos="4320"/>
                <w:tab w:val="clear" w:pos="8640"/>
              </w:tabs>
              <w:spacing w:before="60"/>
              <w:ind w:hanging="150"/>
              <w:contextualSpacing/>
              <w:rPr>
                <w:sz w:val="20"/>
                <w:szCs w:val="20"/>
              </w:rPr>
            </w:pPr>
            <w:r w:rsidRPr="00425296">
              <w:rPr>
                <w:sz w:val="20"/>
                <w:szCs w:val="20"/>
              </w:rPr>
              <w:t xml:space="preserve">Resolved or Unresolved Issues of major Importance, Announcements which are important to the college as a whole, Written Reports regarding activities sent to Eileen </w:t>
            </w:r>
          </w:p>
          <w:p w:rsidR="007C3695" w:rsidRPr="00425296" w:rsidRDefault="007C3695" w:rsidP="00C67BD5">
            <w:pPr>
              <w:pStyle w:val="Header"/>
              <w:numPr>
                <w:ilvl w:val="0"/>
                <w:numId w:val="2"/>
              </w:numPr>
              <w:tabs>
                <w:tab w:val="clear" w:pos="4320"/>
                <w:tab w:val="clear" w:pos="8640"/>
              </w:tabs>
              <w:spacing w:before="60"/>
              <w:contextualSpacing/>
              <w:rPr>
                <w:sz w:val="20"/>
                <w:szCs w:val="20"/>
              </w:rPr>
            </w:pPr>
            <w:r w:rsidRPr="00425296">
              <w:rPr>
                <w:sz w:val="20"/>
                <w:szCs w:val="20"/>
              </w:rPr>
              <w:t>Academic Senate</w:t>
            </w:r>
            <w:r w:rsidR="00425296" w:rsidRPr="00425296">
              <w:rPr>
                <w:sz w:val="20"/>
                <w:szCs w:val="20"/>
              </w:rPr>
              <w:t xml:space="preserve"> – A GE vote was taken.  The Senate is reviewing </w:t>
            </w:r>
            <w:r w:rsidR="00425296">
              <w:rPr>
                <w:sz w:val="20"/>
                <w:szCs w:val="20"/>
              </w:rPr>
              <w:t>Sate Senate resolutions, and in particular, ones addressing prerequisites and basic skills.</w:t>
            </w:r>
          </w:p>
          <w:p w:rsidR="007C3695" w:rsidRPr="00425296" w:rsidRDefault="007C3695" w:rsidP="00C67BD5">
            <w:pPr>
              <w:pStyle w:val="Header"/>
              <w:numPr>
                <w:ilvl w:val="0"/>
                <w:numId w:val="2"/>
              </w:numPr>
              <w:tabs>
                <w:tab w:val="clear" w:pos="4320"/>
                <w:tab w:val="clear" w:pos="8640"/>
              </w:tabs>
              <w:spacing w:before="60"/>
              <w:contextualSpacing/>
              <w:rPr>
                <w:sz w:val="20"/>
                <w:szCs w:val="20"/>
              </w:rPr>
            </w:pPr>
            <w:r w:rsidRPr="00425296">
              <w:rPr>
                <w:sz w:val="20"/>
                <w:szCs w:val="20"/>
              </w:rPr>
              <w:t>Classified Senate</w:t>
            </w:r>
            <w:r w:rsidR="00425296">
              <w:rPr>
                <w:sz w:val="20"/>
                <w:szCs w:val="20"/>
              </w:rPr>
              <w:t xml:space="preserve"> – Two events </w:t>
            </w:r>
            <w:r w:rsidR="00483770">
              <w:rPr>
                <w:sz w:val="20"/>
                <w:szCs w:val="20"/>
              </w:rPr>
              <w:t>were planned</w:t>
            </w:r>
            <w:r w:rsidR="00425296">
              <w:rPr>
                <w:sz w:val="20"/>
                <w:szCs w:val="20"/>
              </w:rPr>
              <w:t xml:space="preserve"> –</w:t>
            </w:r>
            <w:r w:rsidR="00483770">
              <w:rPr>
                <w:sz w:val="20"/>
                <w:szCs w:val="20"/>
              </w:rPr>
              <w:t xml:space="preserve"> Cinc</w:t>
            </w:r>
            <w:r w:rsidR="00425296">
              <w:rPr>
                <w:sz w:val="20"/>
                <w:szCs w:val="20"/>
              </w:rPr>
              <w:t>o de Mayo and Staff Appreciation.</w:t>
            </w:r>
          </w:p>
          <w:p w:rsidR="007C3695" w:rsidRPr="00425296" w:rsidRDefault="007C3695" w:rsidP="00C67BD5">
            <w:pPr>
              <w:pStyle w:val="Header"/>
              <w:numPr>
                <w:ilvl w:val="0"/>
                <w:numId w:val="2"/>
              </w:numPr>
              <w:tabs>
                <w:tab w:val="clear" w:pos="4320"/>
                <w:tab w:val="clear" w:pos="8640"/>
              </w:tabs>
              <w:spacing w:before="60"/>
              <w:contextualSpacing/>
              <w:rPr>
                <w:sz w:val="20"/>
                <w:szCs w:val="20"/>
              </w:rPr>
            </w:pPr>
            <w:r w:rsidRPr="00425296">
              <w:rPr>
                <w:sz w:val="20"/>
                <w:szCs w:val="20"/>
              </w:rPr>
              <w:t>Associated Students</w:t>
            </w:r>
            <w:r w:rsidR="00425296">
              <w:rPr>
                <w:sz w:val="20"/>
                <w:szCs w:val="20"/>
              </w:rPr>
              <w:t xml:space="preserve"> – The academic competition was a success. The AS is participating in a State general assembly next week.</w:t>
            </w:r>
          </w:p>
          <w:p w:rsidR="007C3695" w:rsidRDefault="007C3695" w:rsidP="00F84650">
            <w:pPr>
              <w:pStyle w:val="Header"/>
              <w:numPr>
                <w:ilvl w:val="0"/>
                <w:numId w:val="2"/>
              </w:numPr>
              <w:tabs>
                <w:tab w:val="clear" w:pos="4320"/>
                <w:tab w:val="clear" w:pos="8640"/>
              </w:tabs>
              <w:spacing w:before="60"/>
              <w:contextualSpacing/>
              <w:rPr>
                <w:sz w:val="20"/>
                <w:szCs w:val="20"/>
              </w:rPr>
            </w:pPr>
            <w:r w:rsidRPr="00425296">
              <w:rPr>
                <w:sz w:val="20"/>
                <w:szCs w:val="20"/>
              </w:rPr>
              <w:t>Curriculum Committee</w:t>
            </w:r>
            <w:r w:rsidR="00425296">
              <w:rPr>
                <w:sz w:val="20"/>
                <w:szCs w:val="20"/>
              </w:rPr>
              <w:t xml:space="preserve"> – The Drama AA degree was approved.</w:t>
            </w:r>
          </w:p>
          <w:p w:rsidR="00D96095" w:rsidRDefault="00D96095" w:rsidP="00D96095">
            <w:pPr>
              <w:pStyle w:val="Header"/>
              <w:tabs>
                <w:tab w:val="clear" w:pos="4320"/>
                <w:tab w:val="clear" w:pos="8640"/>
              </w:tabs>
              <w:spacing w:before="60"/>
              <w:ind w:left="1080"/>
              <w:contextualSpacing/>
              <w:rPr>
                <w:sz w:val="20"/>
                <w:szCs w:val="20"/>
              </w:rPr>
            </w:pPr>
          </w:p>
          <w:p w:rsidR="00814622" w:rsidRPr="00425296" w:rsidRDefault="00814622" w:rsidP="00814622">
            <w:pPr>
              <w:pStyle w:val="Header"/>
              <w:tabs>
                <w:tab w:val="clear" w:pos="4320"/>
                <w:tab w:val="clear" w:pos="8640"/>
              </w:tabs>
              <w:spacing w:before="60"/>
              <w:contextualSpacing/>
              <w:rPr>
                <w:sz w:val="20"/>
                <w:szCs w:val="20"/>
              </w:rPr>
            </w:pPr>
            <w:r>
              <w:rPr>
                <w:sz w:val="20"/>
                <w:szCs w:val="20"/>
              </w:rPr>
              <w:t>Ruth asked that each Senate confirm its SGC representatives for next academic year.</w:t>
            </w:r>
          </w:p>
        </w:tc>
        <w:tc>
          <w:tcPr>
            <w:tcW w:w="6138" w:type="dxa"/>
          </w:tcPr>
          <w:p w:rsidR="007C3695" w:rsidRPr="00425296" w:rsidRDefault="007C3695" w:rsidP="00C67BD5">
            <w:pPr>
              <w:spacing w:after="60"/>
              <w:rPr>
                <w:sz w:val="20"/>
                <w:szCs w:val="20"/>
              </w:rPr>
            </w:pPr>
          </w:p>
        </w:tc>
      </w:tr>
      <w:tr w:rsidR="00D960B8" w:rsidRPr="00425296" w:rsidTr="008B7D19">
        <w:tc>
          <w:tcPr>
            <w:tcW w:w="13176" w:type="dxa"/>
            <w:gridSpan w:val="4"/>
            <w:shd w:val="clear" w:color="auto" w:fill="E6E6E6" w:themeFill="background1" w:themeFillShade="E6"/>
          </w:tcPr>
          <w:p w:rsidR="00D960B8" w:rsidRPr="00425296" w:rsidRDefault="00D960B8" w:rsidP="00CD4466">
            <w:pPr>
              <w:spacing w:before="60" w:after="60"/>
              <w:rPr>
                <w:sz w:val="20"/>
                <w:szCs w:val="20"/>
              </w:rPr>
            </w:pPr>
          </w:p>
        </w:tc>
      </w:tr>
      <w:tr w:rsidR="007C3695" w:rsidRPr="00425296" w:rsidTr="007C3695">
        <w:tc>
          <w:tcPr>
            <w:tcW w:w="648" w:type="dxa"/>
          </w:tcPr>
          <w:p w:rsidR="007C3695" w:rsidRPr="00425296" w:rsidRDefault="007C3695" w:rsidP="00B12E66">
            <w:pPr>
              <w:numPr>
                <w:ilvl w:val="0"/>
                <w:numId w:val="1"/>
              </w:numPr>
              <w:spacing w:before="60" w:after="60"/>
              <w:ind w:left="0" w:firstLine="0"/>
              <w:jc w:val="center"/>
              <w:rPr>
                <w:sz w:val="20"/>
                <w:szCs w:val="20"/>
              </w:rPr>
            </w:pPr>
          </w:p>
        </w:tc>
        <w:tc>
          <w:tcPr>
            <w:tcW w:w="6390" w:type="dxa"/>
            <w:gridSpan w:val="2"/>
          </w:tcPr>
          <w:p w:rsidR="007C3695" w:rsidRPr="00425296" w:rsidRDefault="007C3695" w:rsidP="00775977">
            <w:pPr>
              <w:pStyle w:val="Header"/>
              <w:tabs>
                <w:tab w:val="clear" w:pos="4320"/>
                <w:tab w:val="clear" w:pos="8640"/>
              </w:tabs>
              <w:spacing w:before="60" w:after="60"/>
              <w:rPr>
                <w:sz w:val="20"/>
                <w:szCs w:val="20"/>
              </w:rPr>
            </w:pPr>
            <w:r w:rsidRPr="00425296">
              <w:rPr>
                <w:sz w:val="20"/>
                <w:szCs w:val="20"/>
              </w:rPr>
              <w:t xml:space="preserve">Fall 12 Monday Meeting Calendar </w:t>
            </w:r>
            <w:r w:rsidR="00814622">
              <w:rPr>
                <w:sz w:val="20"/>
                <w:szCs w:val="20"/>
              </w:rPr>
              <w:t>– The three Senates reported that they had no further changes to the calendar. The calendar was approved; however, Richard pointed out that the new president may make changes to it.</w:t>
            </w:r>
          </w:p>
        </w:tc>
        <w:tc>
          <w:tcPr>
            <w:tcW w:w="6138" w:type="dxa"/>
          </w:tcPr>
          <w:p w:rsidR="007C3695" w:rsidRPr="00425296" w:rsidRDefault="008204F9" w:rsidP="00775977">
            <w:pPr>
              <w:spacing w:before="60" w:after="60"/>
              <w:rPr>
                <w:sz w:val="20"/>
                <w:szCs w:val="20"/>
              </w:rPr>
            </w:pPr>
            <w:r>
              <w:rPr>
                <w:sz w:val="20"/>
                <w:szCs w:val="20"/>
              </w:rPr>
              <w:t>The President’s Office will issue the calendar</w:t>
            </w:r>
            <w:r w:rsidR="00861DF9">
              <w:rPr>
                <w:sz w:val="20"/>
                <w:szCs w:val="20"/>
              </w:rPr>
              <w:t xml:space="preserve"> to the college community.</w:t>
            </w:r>
          </w:p>
        </w:tc>
      </w:tr>
      <w:tr w:rsidR="007C3695" w:rsidRPr="00425296" w:rsidTr="007C3695">
        <w:tc>
          <w:tcPr>
            <w:tcW w:w="648" w:type="dxa"/>
          </w:tcPr>
          <w:p w:rsidR="007C3695" w:rsidRPr="00425296" w:rsidRDefault="007C3695" w:rsidP="00B12E66">
            <w:pPr>
              <w:numPr>
                <w:ilvl w:val="0"/>
                <w:numId w:val="1"/>
              </w:numPr>
              <w:spacing w:before="60" w:after="60"/>
              <w:ind w:left="0" w:firstLine="0"/>
              <w:jc w:val="center"/>
              <w:rPr>
                <w:sz w:val="20"/>
                <w:szCs w:val="20"/>
              </w:rPr>
            </w:pPr>
          </w:p>
        </w:tc>
        <w:tc>
          <w:tcPr>
            <w:tcW w:w="6390" w:type="dxa"/>
            <w:gridSpan w:val="2"/>
          </w:tcPr>
          <w:p w:rsidR="007C3695" w:rsidRPr="00425296" w:rsidRDefault="007C3695" w:rsidP="00775977">
            <w:pPr>
              <w:pStyle w:val="Header"/>
              <w:tabs>
                <w:tab w:val="clear" w:pos="4320"/>
                <w:tab w:val="clear" w:pos="8640"/>
              </w:tabs>
              <w:spacing w:before="60" w:after="60"/>
              <w:rPr>
                <w:sz w:val="20"/>
                <w:szCs w:val="20"/>
              </w:rPr>
            </w:pPr>
            <w:r w:rsidRPr="00425296">
              <w:rPr>
                <w:sz w:val="20"/>
                <w:szCs w:val="20"/>
              </w:rPr>
              <w:t>LMC Strategic Plan</w:t>
            </w:r>
            <w:r w:rsidR="002C2330">
              <w:rPr>
                <w:sz w:val="20"/>
                <w:szCs w:val="20"/>
              </w:rPr>
              <w:t xml:space="preserve"> – Ryan Pedersen presented the Strategic Plan and how it has been modified since the last time it was presented to the SGC. There was discussion and agreement that Priority #4 addressing African American student success should include activities involving professional development and departmental plans to address cultural competency and contextualize learning. The Plan was approved with the noted changes.</w:t>
            </w:r>
          </w:p>
        </w:tc>
        <w:tc>
          <w:tcPr>
            <w:tcW w:w="6138" w:type="dxa"/>
          </w:tcPr>
          <w:p w:rsidR="007C3695" w:rsidRPr="00425296" w:rsidRDefault="008204F9" w:rsidP="00775977">
            <w:pPr>
              <w:spacing w:before="60" w:after="60"/>
              <w:rPr>
                <w:sz w:val="20"/>
                <w:szCs w:val="20"/>
              </w:rPr>
            </w:pPr>
            <w:r>
              <w:rPr>
                <w:sz w:val="20"/>
                <w:szCs w:val="20"/>
              </w:rPr>
              <w:t>The President will review the Plan</w:t>
            </w:r>
            <w:r w:rsidR="00861DF9">
              <w:rPr>
                <w:sz w:val="20"/>
                <w:szCs w:val="20"/>
              </w:rPr>
              <w:t xml:space="preserve"> and notify the college community of his decision.</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775977">
            <w:pPr>
              <w:pStyle w:val="Header"/>
              <w:tabs>
                <w:tab w:val="clear" w:pos="4320"/>
                <w:tab w:val="clear" w:pos="8640"/>
              </w:tabs>
              <w:spacing w:before="60" w:after="60"/>
              <w:rPr>
                <w:sz w:val="20"/>
                <w:szCs w:val="20"/>
              </w:rPr>
            </w:pPr>
            <w:r w:rsidRPr="00425296">
              <w:rPr>
                <w:sz w:val="20"/>
                <w:szCs w:val="20"/>
              </w:rPr>
              <w:t>Vision 2020</w:t>
            </w:r>
            <w:r>
              <w:rPr>
                <w:sz w:val="20"/>
                <w:szCs w:val="20"/>
              </w:rPr>
              <w:t xml:space="preserve"> – Kiran Kamath presented the Vision 2020 Plan. The Plan was approved.</w:t>
            </w:r>
          </w:p>
        </w:tc>
        <w:tc>
          <w:tcPr>
            <w:tcW w:w="6138" w:type="dxa"/>
          </w:tcPr>
          <w:p w:rsidR="00861DF9" w:rsidRPr="00425296" w:rsidRDefault="00861DF9" w:rsidP="00B45C6D">
            <w:pPr>
              <w:spacing w:before="60" w:after="60"/>
              <w:rPr>
                <w:sz w:val="20"/>
                <w:szCs w:val="20"/>
              </w:rPr>
            </w:pPr>
            <w:r>
              <w:rPr>
                <w:sz w:val="20"/>
                <w:szCs w:val="20"/>
              </w:rPr>
              <w:t>The President will review the Plan and notify the college community of his decision.</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B45C6D">
            <w:pPr>
              <w:pStyle w:val="Header"/>
              <w:tabs>
                <w:tab w:val="clear" w:pos="4320"/>
                <w:tab w:val="clear" w:pos="8640"/>
              </w:tabs>
              <w:spacing w:before="60" w:after="60"/>
              <w:rPr>
                <w:sz w:val="20"/>
                <w:szCs w:val="20"/>
              </w:rPr>
            </w:pPr>
            <w:r w:rsidRPr="00425296">
              <w:rPr>
                <w:sz w:val="20"/>
                <w:szCs w:val="20"/>
              </w:rPr>
              <w:t>TAG Committee Report</w:t>
            </w:r>
            <w:r>
              <w:rPr>
                <w:sz w:val="20"/>
                <w:szCs w:val="20"/>
              </w:rPr>
              <w:t xml:space="preserve"> – Mike Becker and Clint Ryan presented the TAG report.</w:t>
            </w:r>
          </w:p>
        </w:tc>
        <w:tc>
          <w:tcPr>
            <w:tcW w:w="6138" w:type="dxa"/>
          </w:tcPr>
          <w:p w:rsidR="00861DF9" w:rsidRPr="00425296" w:rsidRDefault="00861DF9" w:rsidP="00B45C6D">
            <w:pPr>
              <w:spacing w:before="60" w:after="60"/>
              <w:rPr>
                <w:sz w:val="20"/>
                <w:szCs w:val="20"/>
              </w:rPr>
            </w:pPr>
            <w:r>
              <w:rPr>
                <w:sz w:val="20"/>
                <w:szCs w:val="20"/>
              </w:rPr>
              <w:t>The SGC will review and develop charges for the sub-committee early in the fall.</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775977">
            <w:pPr>
              <w:pStyle w:val="Header"/>
              <w:tabs>
                <w:tab w:val="clear" w:pos="4320"/>
                <w:tab w:val="clear" w:pos="8640"/>
              </w:tabs>
              <w:spacing w:before="60" w:after="60"/>
              <w:rPr>
                <w:sz w:val="20"/>
                <w:szCs w:val="20"/>
              </w:rPr>
            </w:pPr>
            <w:r w:rsidRPr="00425296">
              <w:rPr>
                <w:sz w:val="20"/>
                <w:szCs w:val="20"/>
              </w:rPr>
              <w:t>PDAC Report</w:t>
            </w:r>
            <w:r>
              <w:rPr>
                <w:sz w:val="20"/>
                <w:szCs w:val="20"/>
              </w:rPr>
              <w:t xml:space="preserve"> – Ruth Goodin and Mary Oleson presented the PDAC report.</w:t>
            </w:r>
          </w:p>
        </w:tc>
        <w:tc>
          <w:tcPr>
            <w:tcW w:w="6138" w:type="dxa"/>
          </w:tcPr>
          <w:p w:rsidR="00861DF9" w:rsidRPr="00425296" w:rsidRDefault="00861DF9" w:rsidP="00775977">
            <w:pPr>
              <w:spacing w:before="60" w:after="60"/>
              <w:rPr>
                <w:sz w:val="20"/>
                <w:szCs w:val="20"/>
              </w:rPr>
            </w:pPr>
            <w:r>
              <w:rPr>
                <w:sz w:val="20"/>
                <w:szCs w:val="20"/>
              </w:rPr>
              <w:t>The SGC will review and develop charges for the sub-committee early in the fall.</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B12E66">
            <w:pPr>
              <w:pStyle w:val="Header"/>
              <w:tabs>
                <w:tab w:val="clear" w:pos="4320"/>
                <w:tab w:val="clear" w:pos="8640"/>
              </w:tabs>
              <w:spacing w:before="60" w:after="60"/>
              <w:rPr>
                <w:sz w:val="20"/>
                <w:szCs w:val="20"/>
              </w:rPr>
            </w:pPr>
            <w:r w:rsidRPr="00425296">
              <w:rPr>
                <w:sz w:val="20"/>
                <w:szCs w:val="20"/>
              </w:rPr>
              <w:t>Safety Committee Report</w:t>
            </w:r>
            <w:r>
              <w:rPr>
                <w:sz w:val="20"/>
                <w:szCs w:val="20"/>
              </w:rPr>
              <w:t xml:space="preserve"> – Bruce Cutler presented the Safety Committee report.</w:t>
            </w:r>
          </w:p>
        </w:tc>
        <w:tc>
          <w:tcPr>
            <w:tcW w:w="6138" w:type="dxa"/>
          </w:tcPr>
          <w:p w:rsidR="00861DF9" w:rsidRPr="00425296" w:rsidRDefault="00861DF9" w:rsidP="00B45C6D">
            <w:pPr>
              <w:spacing w:before="60" w:after="60"/>
              <w:rPr>
                <w:sz w:val="20"/>
                <w:szCs w:val="20"/>
              </w:rPr>
            </w:pPr>
            <w:r>
              <w:rPr>
                <w:sz w:val="20"/>
                <w:szCs w:val="20"/>
              </w:rPr>
              <w:t>The SGC will review and develop charges for the sub-committee early in the fall.</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861DF9">
            <w:pPr>
              <w:pStyle w:val="Header"/>
              <w:tabs>
                <w:tab w:val="clear" w:pos="4320"/>
                <w:tab w:val="clear" w:pos="8640"/>
              </w:tabs>
              <w:spacing w:before="60" w:after="60"/>
              <w:rPr>
                <w:sz w:val="20"/>
                <w:szCs w:val="20"/>
              </w:rPr>
            </w:pPr>
            <w:r w:rsidRPr="00425296">
              <w:rPr>
                <w:sz w:val="20"/>
                <w:szCs w:val="20"/>
              </w:rPr>
              <w:t>Sustainability Committee Report</w:t>
            </w:r>
            <w:r>
              <w:rPr>
                <w:sz w:val="20"/>
                <w:szCs w:val="20"/>
              </w:rPr>
              <w:t xml:space="preserve"> - Bruce Cutler presented the Sustainability Committee report.</w:t>
            </w:r>
          </w:p>
        </w:tc>
        <w:tc>
          <w:tcPr>
            <w:tcW w:w="6138" w:type="dxa"/>
          </w:tcPr>
          <w:p w:rsidR="00861DF9" w:rsidRPr="00425296" w:rsidRDefault="00861DF9" w:rsidP="00B45C6D">
            <w:pPr>
              <w:spacing w:before="60" w:after="60"/>
              <w:rPr>
                <w:sz w:val="20"/>
                <w:szCs w:val="20"/>
              </w:rPr>
            </w:pPr>
            <w:r>
              <w:rPr>
                <w:sz w:val="20"/>
                <w:szCs w:val="20"/>
              </w:rPr>
              <w:t>The SGC will review and develop charges for the sub-committee early in the fall.</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Default="00861DF9" w:rsidP="00B12E66">
            <w:pPr>
              <w:pStyle w:val="Header"/>
              <w:tabs>
                <w:tab w:val="clear" w:pos="4320"/>
                <w:tab w:val="clear" w:pos="8640"/>
              </w:tabs>
              <w:spacing w:before="60" w:after="60"/>
              <w:rPr>
                <w:sz w:val="20"/>
                <w:szCs w:val="20"/>
              </w:rPr>
            </w:pPr>
            <w:r w:rsidRPr="00425296">
              <w:rPr>
                <w:sz w:val="20"/>
                <w:szCs w:val="20"/>
              </w:rPr>
              <w:t>RAP Decision</w:t>
            </w:r>
            <w:r>
              <w:rPr>
                <w:sz w:val="20"/>
                <w:szCs w:val="20"/>
              </w:rPr>
              <w:t xml:space="preserve"> – Richard shared his decisions regarding RAP requests:</w:t>
            </w:r>
          </w:p>
          <w:p w:rsidR="00861DF9" w:rsidRDefault="00487C60" w:rsidP="00B12E66">
            <w:pPr>
              <w:pStyle w:val="Header"/>
              <w:tabs>
                <w:tab w:val="clear" w:pos="4320"/>
                <w:tab w:val="clear" w:pos="8640"/>
              </w:tabs>
              <w:spacing w:before="60" w:after="60"/>
              <w:rPr>
                <w:sz w:val="20"/>
                <w:szCs w:val="20"/>
              </w:rPr>
            </w:pPr>
            <w:r>
              <w:rPr>
                <w:sz w:val="20"/>
                <w:szCs w:val="20"/>
              </w:rPr>
              <w:t>Professional Development for Acceleration – approved for compensation for part-time faculty only, and preferably those with a long term commitment to LMC.</w:t>
            </w:r>
          </w:p>
          <w:p w:rsidR="00487C60" w:rsidRDefault="00487C60" w:rsidP="00B12E66">
            <w:pPr>
              <w:pStyle w:val="Header"/>
              <w:tabs>
                <w:tab w:val="clear" w:pos="4320"/>
                <w:tab w:val="clear" w:pos="8640"/>
              </w:tabs>
              <w:spacing w:before="60" w:after="60"/>
              <w:rPr>
                <w:sz w:val="20"/>
                <w:szCs w:val="20"/>
              </w:rPr>
            </w:pPr>
            <w:r>
              <w:rPr>
                <w:sz w:val="20"/>
                <w:szCs w:val="20"/>
              </w:rPr>
              <w:t xml:space="preserve">Biology </w:t>
            </w:r>
            <w:r w:rsidR="00861534">
              <w:rPr>
                <w:sz w:val="20"/>
                <w:szCs w:val="20"/>
              </w:rPr>
              <w:t xml:space="preserve">Lab </w:t>
            </w:r>
            <w:r>
              <w:rPr>
                <w:sz w:val="20"/>
                <w:szCs w:val="20"/>
              </w:rPr>
              <w:t>Instruction – approved for BIOSC-010 only; the department needs to develop an implementation plan with the Dean.</w:t>
            </w:r>
          </w:p>
          <w:p w:rsidR="00487C60" w:rsidRDefault="00487C60" w:rsidP="00B12E66">
            <w:pPr>
              <w:pStyle w:val="Header"/>
              <w:tabs>
                <w:tab w:val="clear" w:pos="4320"/>
                <w:tab w:val="clear" w:pos="8640"/>
              </w:tabs>
              <w:spacing w:before="60" w:after="60"/>
              <w:rPr>
                <w:sz w:val="20"/>
                <w:szCs w:val="20"/>
              </w:rPr>
            </w:pPr>
            <w:r>
              <w:rPr>
                <w:sz w:val="20"/>
                <w:szCs w:val="20"/>
              </w:rPr>
              <w:t>Technology for Classroom Use – approved, the department needs to address all the issues that the SGC raised in its recommendation to the President.</w:t>
            </w:r>
          </w:p>
          <w:p w:rsidR="00487C60" w:rsidRDefault="00487C60" w:rsidP="00B12E66">
            <w:pPr>
              <w:pStyle w:val="Header"/>
              <w:tabs>
                <w:tab w:val="clear" w:pos="4320"/>
                <w:tab w:val="clear" w:pos="8640"/>
              </w:tabs>
              <w:spacing w:before="60" w:after="60"/>
              <w:rPr>
                <w:sz w:val="20"/>
                <w:szCs w:val="20"/>
              </w:rPr>
            </w:pPr>
            <w:r>
              <w:rPr>
                <w:sz w:val="20"/>
                <w:szCs w:val="20"/>
              </w:rPr>
              <w:t>Instructional Assistant – Industrial Technology – approved for 32 hours a week for 40 weeks a year.</w:t>
            </w:r>
          </w:p>
          <w:p w:rsidR="00487C60" w:rsidRDefault="00487C60" w:rsidP="00B12E66">
            <w:pPr>
              <w:pStyle w:val="Header"/>
              <w:tabs>
                <w:tab w:val="clear" w:pos="4320"/>
                <w:tab w:val="clear" w:pos="8640"/>
              </w:tabs>
              <w:spacing w:before="60" w:after="60"/>
              <w:rPr>
                <w:sz w:val="20"/>
                <w:szCs w:val="20"/>
              </w:rPr>
            </w:pPr>
            <w:r>
              <w:rPr>
                <w:sz w:val="20"/>
                <w:szCs w:val="20"/>
              </w:rPr>
              <w:t xml:space="preserve">Theater Staging Specialist – approved as an hourly position only for 19 hours </w:t>
            </w:r>
            <w:r w:rsidR="00B45C6D">
              <w:rPr>
                <w:sz w:val="20"/>
                <w:szCs w:val="20"/>
              </w:rPr>
              <w:t>for the fall and spring semesters.</w:t>
            </w:r>
          </w:p>
          <w:p w:rsidR="00B45C6D" w:rsidRDefault="00B45C6D" w:rsidP="00B12E66">
            <w:pPr>
              <w:pStyle w:val="Header"/>
              <w:tabs>
                <w:tab w:val="clear" w:pos="4320"/>
                <w:tab w:val="clear" w:pos="8640"/>
              </w:tabs>
              <w:spacing w:before="60" w:after="60"/>
              <w:rPr>
                <w:sz w:val="20"/>
                <w:szCs w:val="20"/>
              </w:rPr>
            </w:pPr>
            <w:r>
              <w:rPr>
                <w:sz w:val="20"/>
                <w:szCs w:val="20"/>
              </w:rPr>
              <w:t>Instructional Assistant – Center for Academic Support – Given the current budget and staffing of the Center, the department should review its current return on investment for staffing and determine if there is a better staffing configuration that includes this position. The currently hourly position will continue to be funded.</w:t>
            </w:r>
          </w:p>
          <w:p w:rsidR="00B45C6D" w:rsidRDefault="00B45C6D" w:rsidP="00B12E66">
            <w:pPr>
              <w:pStyle w:val="Header"/>
              <w:tabs>
                <w:tab w:val="clear" w:pos="4320"/>
                <w:tab w:val="clear" w:pos="8640"/>
              </w:tabs>
              <w:spacing w:before="60" w:after="60"/>
              <w:rPr>
                <w:sz w:val="20"/>
                <w:szCs w:val="20"/>
              </w:rPr>
            </w:pPr>
            <w:r>
              <w:rPr>
                <w:sz w:val="20"/>
                <w:szCs w:val="20"/>
              </w:rPr>
              <w:t>Student Services &amp; Instructional Support Coordinator – Student Life –</w:t>
            </w:r>
            <w:r w:rsidR="003835F7">
              <w:rPr>
                <w:sz w:val="20"/>
                <w:szCs w:val="20"/>
              </w:rPr>
              <w:t xml:space="preserve"> not approved for 12-13.</w:t>
            </w:r>
          </w:p>
          <w:p w:rsidR="003835F7" w:rsidRDefault="003835F7" w:rsidP="00B12E66">
            <w:pPr>
              <w:pStyle w:val="Header"/>
              <w:tabs>
                <w:tab w:val="clear" w:pos="4320"/>
                <w:tab w:val="clear" w:pos="8640"/>
              </w:tabs>
              <w:spacing w:before="60" w:after="60"/>
              <w:rPr>
                <w:sz w:val="20"/>
                <w:szCs w:val="20"/>
              </w:rPr>
            </w:pPr>
            <w:r>
              <w:rPr>
                <w:sz w:val="20"/>
                <w:szCs w:val="20"/>
              </w:rPr>
              <w:t>A&amp;R Assistant I &amp; A&amp;R Coordinator – not approved. The department should conduct a study of its current staffing and needs based on appropriate position assignments.</w:t>
            </w:r>
          </w:p>
          <w:p w:rsidR="00487C60" w:rsidRPr="00425296" w:rsidRDefault="003835F7" w:rsidP="003835F7">
            <w:pPr>
              <w:pStyle w:val="Header"/>
              <w:tabs>
                <w:tab w:val="clear" w:pos="4320"/>
                <w:tab w:val="clear" w:pos="8640"/>
              </w:tabs>
              <w:spacing w:before="60" w:after="60"/>
              <w:rPr>
                <w:sz w:val="20"/>
                <w:szCs w:val="20"/>
              </w:rPr>
            </w:pPr>
            <w:r>
              <w:rPr>
                <w:sz w:val="20"/>
                <w:szCs w:val="20"/>
              </w:rPr>
              <w:t>Science Lab Technician II – Astronomy – not approved. The department should reassess how it is currently using its two staff positions.</w:t>
            </w:r>
          </w:p>
        </w:tc>
        <w:tc>
          <w:tcPr>
            <w:tcW w:w="6138" w:type="dxa"/>
          </w:tcPr>
          <w:p w:rsidR="00861DF9" w:rsidRPr="00425296" w:rsidRDefault="00861DF9" w:rsidP="00BC5100">
            <w:pPr>
              <w:spacing w:before="60" w:after="60"/>
              <w:rPr>
                <w:sz w:val="20"/>
                <w:szCs w:val="20"/>
              </w:rPr>
            </w:pPr>
            <w:r>
              <w:rPr>
                <w:sz w:val="20"/>
                <w:szCs w:val="20"/>
              </w:rPr>
              <w:t>The President will notify the college community</w:t>
            </w:r>
            <w:r w:rsidR="00411C6A">
              <w:rPr>
                <w:sz w:val="20"/>
                <w:szCs w:val="20"/>
              </w:rPr>
              <w:t>, including those projects approved for Perkins IV funding.</w:t>
            </w:r>
          </w:p>
        </w:tc>
      </w:tr>
      <w:tr w:rsidR="00861DF9" w:rsidRPr="00425296" w:rsidTr="007C3695">
        <w:tc>
          <w:tcPr>
            <w:tcW w:w="648" w:type="dxa"/>
          </w:tcPr>
          <w:p w:rsidR="00861DF9" w:rsidRPr="00425296" w:rsidRDefault="00861DF9" w:rsidP="00B12E66">
            <w:pPr>
              <w:numPr>
                <w:ilvl w:val="0"/>
                <w:numId w:val="1"/>
              </w:numPr>
              <w:spacing w:before="60" w:after="60"/>
              <w:ind w:left="0" w:firstLine="0"/>
              <w:jc w:val="center"/>
              <w:rPr>
                <w:sz w:val="20"/>
                <w:szCs w:val="20"/>
              </w:rPr>
            </w:pPr>
          </w:p>
        </w:tc>
        <w:tc>
          <w:tcPr>
            <w:tcW w:w="6390" w:type="dxa"/>
            <w:gridSpan w:val="2"/>
          </w:tcPr>
          <w:p w:rsidR="00861DF9" w:rsidRPr="00425296" w:rsidRDefault="00861DF9" w:rsidP="00775977">
            <w:pPr>
              <w:pStyle w:val="Header"/>
              <w:tabs>
                <w:tab w:val="clear" w:pos="4320"/>
                <w:tab w:val="clear" w:pos="8640"/>
              </w:tabs>
              <w:spacing w:before="60" w:after="60"/>
              <w:rPr>
                <w:sz w:val="20"/>
                <w:szCs w:val="20"/>
              </w:rPr>
            </w:pPr>
            <w:r w:rsidRPr="00425296">
              <w:rPr>
                <w:sz w:val="20"/>
                <w:szCs w:val="20"/>
              </w:rPr>
              <w:t>SB1440 Degrees: Acting Transfer / Terminal</w:t>
            </w:r>
            <w:r>
              <w:rPr>
                <w:sz w:val="20"/>
                <w:szCs w:val="20"/>
              </w:rPr>
              <w:t xml:space="preserve"> – Nick Garcia presented the degree and TCM for acting, which the SGC approved</w:t>
            </w:r>
          </w:p>
        </w:tc>
        <w:tc>
          <w:tcPr>
            <w:tcW w:w="6138" w:type="dxa"/>
          </w:tcPr>
          <w:p w:rsidR="00861DF9" w:rsidRPr="00425296" w:rsidRDefault="00861DF9" w:rsidP="00BC5100">
            <w:pPr>
              <w:spacing w:before="60" w:after="60"/>
              <w:rPr>
                <w:sz w:val="20"/>
                <w:szCs w:val="20"/>
              </w:rPr>
            </w:pPr>
          </w:p>
        </w:tc>
      </w:tr>
      <w:tr w:rsidR="00861DF9" w:rsidRPr="00425296" w:rsidTr="008B7D19">
        <w:trPr>
          <w:trHeight w:val="350"/>
        </w:trPr>
        <w:tc>
          <w:tcPr>
            <w:tcW w:w="13176" w:type="dxa"/>
            <w:gridSpan w:val="4"/>
            <w:shd w:val="clear" w:color="auto" w:fill="E6E6E6" w:themeFill="background1" w:themeFillShade="E6"/>
          </w:tcPr>
          <w:p w:rsidR="00861DF9" w:rsidRPr="00425296" w:rsidRDefault="00861DF9" w:rsidP="008B7D19">
            <w:pPr>
              <w:spacing w:before="60" w:after="60"/>
              <w:rPr>
                <w:b/>
                <w:sz w:val="20"/>
                <w:szCs w:val="20"/>
              </w:rPr>
            </w:pPr>
            <w:r w:rsidRPr="00425296">
              <w:rPr>
                <w:b/>
                <w:sz w:val="20"/>
                <w:szCs w:val="20"/>
              </w:rPr>
              <w:t xml:space="preserve">STUDY SESSION:  </w:t>
            </w:r>
          </w:p>
        </w:tc>
      </w:tr>
      <w:tr w:rsidR="00861DF9" w:rsidRPr="00425296" w:rsidTr="00B45C6D">
        <w:tc>
          <w:tcPr>
            <w:tcW w:w="648" w:type="dxa"/>
          </w:tcPr>
          <w:p w:rsidR="00861DF9" w:rsidRPr="00425296" w:rsidRDefault="00861DF9" w:rsidP="008B7D19">
            <w:pPr>
              <w:numPr>
                <w:ilvl w:val="0"/>
                <w:numId w:val="1"/>
              </w:numPr>
              <w:spacing w:before="60" w:after="60"/>
              <w:ind w:left="360"/>
              <w:jc w:val="center"/>
              <w:rPr>
                <w:sz w:val="20"/>
                <w:szCs w:val="20"/>
              </w:rPr>
            </w:pPr>
          </w:p>
        </w:tc>
        <w:tc>
          <w:tcPr>
            <w:tcW w:w="6390" w:type="dxa"/>
            <w:gridSpan w:val="2"/>
          </w:tcPr>
          <w:p w:rsidR="00861DF9" w:rsidRDefault="00861DF9" w:rsidP="00DF63C0">
            <w:pPr>
              <w:spacing w:before="60" w:after="60"/>
              <w:jc w:val="both"/>
              <w:rPr>
                <w:sz w:val="20"/>
                <w:szCs w:val="20"/>
              </w:rPr>
            </w:pPr>
            <w:r w:rsidRPr="00425296">
              <w:rPr>
                <w:sz w:val="20"/>
                <w:szCs w:val="20"/>
              </w:rPr>
              <w:t>SGC Evaluation</w:t>
            </w:r>
            <w:r w:rsidR="003835F7">
              <w:rPr>
                <w:sz w:val="20"/>
                <w:szCs w:val="20"/>
              </w:rPr>
              <w:t xml:space="preserve"> – Ruth asked the SGC what are their pluses and wishes</w:t>
            </w:r>
            <w:r w:rsidR="00861534">
              <w:rPr>
                <w:sz w:val="20"/>
                <w:szCs w:val="20"/>
              </w:rPr>
              <w:t xml:space="preserve"> from this past year. They were:</w:t>
            </w:r>
          </w:p>
          <w:p w:rsidR="003835F7" w:rsidRDefault="003835F7" w:rsidP="00DF63C0">
            <w:pPr>
              <w:spacing w:before="60" w:after="60"/>
              <w:jc w:val="both"/>
              <w:rPr>
                <w:sz w:val="20"/>
                <w:szCs w:val="20"/>
              </w:rPr>
            </w:pPr>
            <w:r>
              <w:rPr>
                <w:sz w:val="20"/>
                <w:szCs w:val="20"/>
              </w:rPr>
              <w:t>Pluses:</w:t>
            </w:r>
          </w:p>
          <w:p w:rsidR="003835F7" w:rsidRDefault="00031C7C" w:rsidP="00031C7C">
            <w:pPr>
              <w:pStyle w:val="ListParagraph"/>
              <w:numPr>
                <w:ilvl w:val="0"/>
                <w:numId w:val="48"/>
              </w:numPr>
              <w:spacing w:before="60" w:after="60"/>
              <w:ind w:left="342" w:hanging="270"/>
              <w:jc w:val="both"/>
              <w:rPr>
                <w:sz w:val="20"/>
                <w:szCs w:val="20"/>
              </w:rPr>
            </w:pPr>
            <w:r>
              <w:rPr>
                <w:sz w:val="20"/>
                <w:szCs w:val="20"/>
              </w:rPr>
              <w:t>Heard from all subcommittees with structured reports</w:t>
            </w:r>
          </w:p>
          <w:p w:rsidR="00031C7C" w:rsidRDefault="0003563A" w:rsidP="00031C7C">
            <w:pPr>
              <w:pStyle w:val="ListParagraph"/>
              <w:numPr>
                <w:ilvl w:val="0"/>
                <w:numId w:val="48"/>
              </w:numPr>
              <w:spacing w:before="60" w:after="60"/>
              <w:ind w:left="342" w:hanging="270"/>
              <w:jc w:val="both"/>
              <w:rPr>
                <w:sz w:val="20"/>
                <w:szCs w:val="20"/>
              </w:rPr>
            </w:pPr>
            <w:r>
              <w:rPr>
                <w:sz w:val="20"/>
                <w:szCs w:val="20"/>
              </w:rPr>
              <w:t>Focus on student success – learned a  lot</w:t>
            </w:r>
          </w:p>
          <w:p w:rsidR="0003563A" w:rsidRDefault="0003563A" w:rsidP="00031C7C">
            <w:pPr>
              <w:pStyle w:val="ListParagraph"/>
              <w:numPr>
                <w:ilvl w:val="0"/>
                <w:numId w:val="48"/>
              </w:numPr>
              <w:spacing w:before="60" w:after="60"/>
              <w:ind w:left="342" w:hanging="270"/>
              <w:jc w:val="both"/>
              <w:rPr>
                <w:sz w:val="20"/>
                <w:szCs w:val="20"/>
              </w:rPr>
            </w:pPr>
            <w:r>
              <w:rPr>
                <w:sz w:val="20"/>
                <w:szCs w:val="20"/>
              </w:rPr>
              <w:lastRenderedPageBreak/>
              <w:t>Worked within the goals of the SGC</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RAP process worked very well</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Good facilitation</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Good student participation – presence and at all committees</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Good reporting</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Got to know the members</w:t>
            </w:r>
          </w:p>
          <w:p w:rsidR="0003563A" w:rsidRDefault="0003563A" w:rsidP="00031C7C">
            <w:pPr>
              <w:pStyle w:val="ListParagraph"/>
              <w:numPr>
                <w:ilvl w:val="0"/>
                <w:numId w:val="48"/>
              </w:numPr>
              <w:spacing w:before="60" w:after="60"/>
              <w:ind w:left="342" w:hanging="270"/>
              <w:jc w:val="both"/>
              <w:rPr>
                <w:sz w:val="20"/>
                <w:szCs w:val="20"/>
              </w:rPr>
            </w:pPr>
            <w:r>
              <w:rPr>
                <w:sz w:val="20"/>
                <w:szCs w:val="20"/>
              </w:rPr>
              <w:t>Got to see how the college operates</w:t>
            </w:r>
          </w:p>
          <w:p w:rsidR="0003563A" w:rsidRDefault="0003563A" w:rsidP="0003563A">
            <w:pPr>
              <w:spacing w:before="60" w:after="60"/>
              <w:jc w:val="both"/>
              <w:rPr>
                <w:sz w:val="20"/>
                <w:szCs w:val="20"/>
              </w:rPr>
            </w:pPr>
            <w:r>
              <w:rPr>
                <w:sz w:val="20"/>
                <w:szCs w:val="20"/>
              </w:rPr>
              <w:t>Wishes:</w:t>
            </w:r>
          </w:p>
          <w:p w:rsidR="0003563A" w:rsidRDefault="00742354" w:rsidP="0003563A">
            <w:pPr>
              <w:pStyle w:val="ListParagraph"/>
              <w:numPr>
                <w:ilvl w:val="0"/>
                <w:numId w:val="49"/>
              </w:numPr>
              <w:spacing w:before="60" w:after="60"/>
              <w:ind w:left="342" w:hanging="270"/>
              <w:jc w:val="both"/>
              <w:rPr>
                <w:sz w:val="20"/>
                <w:szCs w:val="20"/>
              </w:rPr>
            </w:pPr>
            <w:r>
              <w:rPr>
                <w:sz w:val="20"/>
                <w:szCs w:val="20"/>
              </w:rPr>
              <w:t>Too much reporting, not enough action</w:t>
            </w:r>
          </w:p>
          <w:p w:rsidR="00742354" w:rsidRDefault="00742354" w:rsidP="0003563A">
            <w:pPr>
              <w:pStyle w:val="ListParagraph"/>
              <w:numPr>
                <w:ilvl w:val="0"/>
                <w:numId w:val="49"/>
              </w:numPr>
              <w:spacing w:before="60" w:after="60"/>
              <w:ind w:left="342" w:hanging="270"/>
              <w:jc w:val="both"/>
              <w:rPr>
                <w:sz w:val="20"/>
                <w:szCs w:val="20"/>
              </w:rPr>
            </w:pPr>
            <w:r>
              <w:rPr>
                <w:sz w:val="20"/>
                <w:szCs w:val="20"/>
              </w:rPr>
              <w:t>SGC needs more professional development</w:t>
            </w:r>
          </w:p>
          <w:p w:rsidR="00742354" w:rsidRDefault="00742354" w:rsidP="0003563A">
            <w:pPr>
              <w:pStyle w:val="ListParagraph"/>
              <w:numPr>
                <w:ilvl w:val="0"/>
                <w:numId w:val="49"/>
              </w:numPr>
              <w:spacing w:before="60" w:after="60"/>
              <w:ind w:left="342" w:hanging="270"/>
              <w:jc w:val="both"/>
              <w:rPr>
                <w:sz w:val="20"/>
                <w:szCs w:val="20"/>
              </w:rPr>
            </w:pPr>
            <w:r>
              <w:rPr>
                <w:sz w:val="20"/>
                <w:szCs w:val="20"/>
              </w:rPr>
              <w:t>SGC needs to better communicate with the college community – needs to be an SGC charge next  year</w:t>
            </w:r>
          </w:p>
          <w:p w:rsidR="00742354" w:rsidRDefault="00C974CC" w:rsidP="0003563A">
            <w:pPr>
              <w:pStyle w:val="ListParagraph"/>
              <w:numPr>
                <w:ilvl w:val="0"/>
                <w:numId w:val="49"/>
              </w:numPr>
              <w:spacing w:before="60" w:after="60"/>
              <w:ind w:left="342" w:hanging="270"/>
              <w:jc w:val="both"/>
              <w:rPr>
                <w:sz w:val="20"/>
                <w:szCs w:val="20"/>
              </w:rPr>
            </w:pPr>
            <w:r>
              <w:rPr>
                <w:sz w:val="20"/>
                <w:szCs w:val="20"/>
              </w:rPr>
              <w:t xml:space="preserve">SGC needs to be involved in </w:t>
            </w:r>
            <w:r w:rsidR="00D96095">
              <w:rPr>
                <w:sz w:val="20"/>
                <w:szCs w:val="20"/>
              </w:rPr>
              <w:t>Accreditation</w:t>
            </w:r>
          </w:p>
          <w:p w:rsidR="00C974CC" w:rsidRDefault="00C974CC" w:rsidP="0003563A">
            <w:pPr>
              <w:pStyle w:val="ListParagraph"/>
              <w:numPr>
                <w:ilvl w:val="0"/>
                <w:numId w:val="49"/>
              </w:numPr>
              <w:spacing w:before="60" w:after="60"/>
              <w:ind w:left="342" w:hanging="270"/>
              <w:jc w:val="both"/>
              <w:rPr>
                <w:sz w:val="20"/>
                <w:szCs w:val="20"/>
              </w:rPr>
            </w:pPr>
            <w:r>
              <w:rPr>
                <w:sz w:val="20"/>
                <w:szCs w:val="20"/>
              </w:rPr>
              <w:t>Things got dropped (such as Respect Campus) – acknowledged there are underlying issues that present things form being fully addressed</w:t>
            </w:r>
          </w:p>
          <w:p w:rsidR="00C974CC" w:rsidRDefault="00C974CC" w:rsidP="0003563A">
            <w:pPr>
              <w:pStyle w:val="ListParagraph"/>
              <w:numPr>
                <w:ilvl w:val="0"/>
                <w:numId w:val="49"/>
              </w:numPr>
              <w:spacing w:before="60" w:after="60"/>
              <w:ind w:left="342" w:hanging="270"/>
              <w:jc w:val="both"/>
              <w:rPr>
                <w:sz w:val="20"/>
                <w:szCs w:val="20"/>
              </w:rPr>
            </w:pPr>
            <w:r>
              <w:rPr>
                <w:sz w:val="20"/>
                <w:szCs w:val="20"/>
              </w:rPr>
              <w:t>Need a report on faculty reassigned time</w:t>
            </w:r>
          </w:p>
          <w:p w:rsidR="00C974CC" w:rsidRDefault="00C974CC" w:rsidP="0003563A">
            <w:pPr>
              <w:pStyle w:val="ListParagraph"/>
              <w:numPr>
                <w:ilvl w:val="0"/>
                <w:numId w:val="49"/>
              </w:numPr>
              <w:spacing w:before="60" w:after="60"/>
              <w:ind w:left="342" w:hanging="270"/>
              <w:jc w:val="both"/>
              <w:rPr>
                <w:sz w:val="20"/>
                <w:szCs w:val="20"/>
              </w:rPr>
            </w:pPr>
            <w:r>
              <w:rPr>
                <w:sz w:val="20"/>
                <w:szCs w:val="20"/>
              </w:rPr>
              <w:t>It was a tough year / overwhelming</w:t>
            </w:r>
          </w:p>
          <w:p w:rsidR="00C974CC" w:rsidRPr="0003563A" w:rsidRDefault="00C974CC" w:rsidP="0003563A">
            <w:pPr>
              <w:pStyle w:val="ListParagraph"/>
              <w:numPr>
                <w:ilvl w:val="0"/>
                <w:numId w:val="49"/>
              </w:numPr>
              <w:spacing w:before="60" w:after="60"/>
              <w:ind w:left="342" w:hanging="270"/>
              <w:jc w:val="both"/>
              <w:rPr>
                <w:sz w:val="20"/>
                <w:szCs w:val="20"/>
              </w:rPr>
            </w:pPr>
            <w:r>
              <w:rPr>
                <w:sz w:val="20"/>
                <w:szCs w:val="20"/>
              </w:rPr>
              <w:t>Need training how to be effective on committees</w:t>
            </w:r>
          </w:p>
          <w:p w:rsidR="0003563A" w:rsidRPr="00031C7C" w:rsidRDefault="0003563A" w:rsidP="0003563A">
            <w:pPr>
              <w:pStyle w:val="ListParagraph"/>
              <w:spacing w:before="60" w:after="60"/>
              <w:ind w:left="342"/>
              <w:jc w:val="both"/>
              <w:rPr>
                <w:sz w:val="20"/>
                <w:szCs w:val="20"/>
              </w:rPr>
            </w:pPr>
          </w:p>
        </w:tc>
        <w:tc>
          <w:tcPr>
            <w:tcW w:w="6138" w:type="dxa"/>
          </w:tcPr>
          <w:p w:rsidR="00861DF9" w:rsidRPr="00425296" w:rsidRDefault="00861DF9" w:rsidP="00FA3FFD">
            <w:pPr>
              <w:spacing w:before="60" w:after="60"/>
              <w:rPr>
                <w:sz w:val="20"/>
                <w:szCs w:val="20"/>
              </w:rPr>
            </w:pPr>
          </w:p>
        </w:tc>
      </w:tr>
      <w:tr w:rsidR="00861DF9" w:rsidRPr="00425296" w:rsidTr="00DF717F">
        <w:tc>
          <w:tcPr>
            <w:tcW w:w="13176" w:type="dxa"/>
            <w:gridSpan w:val="4"/>
            <w:shd w:val="clear" w:color="auto" w:fill="E6E6E6" w:themeFill="background1" w:themeFillShade="E6"/>
          </w:tcPr>
          <w:p w:rsidR="00861DF9" w:rsidRPr="005C6CD7" w:rsidRDefault="00861DF9" w:rsidP="005C6CD7">
            <w:pPr>
              <w:rPr>
                <w:sz w:val="20"/>
                <w:szCs w:val="20"/>
              </w:rPr>
            </w:pPr>
            <w:r w:rsidRPr="00425296">
              <w:rPr>
                <w:b/>
                <w:sz w:val="20"/>
                <w:szCs w:val="20"/>
              </w:rPr>
              <w:lastRenderedPageBreak/>
              <w:t xml:space="preserve">NEXT MEETING: </w:t>
            </w:r>
            <w:r w:rsidRPr="00425296">
              <w:rPr>
                <w:sz w:val="20"/>
                <w:szCs w:val="20"/>
              </w:rPr>
              <w:t xml:space="preserve">August 22, 2012 </w:t>
            </w:r>
          </w:p>
        </w:tc>
      </w:tr>
    </w:tbl>
    <w:p w:rsidR="0028390B" w:rsidRPr="00425296" w:rsidRDefault="0028390B">
      <w:pPr>
        <w:rPr>
          <w:b/>
          <w:sz w:val="20"/>
          <w:szCs w:val="20"/>
        </w:rPr>
      </w:pPr>
    </w:p>
    <w:p w:rsidR="00425296" w:rsidRPr="00425296" w:rsidRDefault="00425296">
      <w:pPr>
        <w:rPr>
          <w:b/>
          <w:sz w:val="20"/>
          <w:szCs w:val="20"/>
        </w:rPr>
      </w:pPr>
    </w:p>
    <w:sectPr w:rsidR="00425296" w:rsidRPr="00425296" w:rsidSect="00D96095">
      <w:headerReference w:type="default" r:id="rId7"/>
      <w:pgSz w:w="15840" w:h="12240" w:orient="landscape" w:code="1"/>
      <w:pgMar w:top="540" w:right="1440" w:bottom="270" w:left="1440" w:header="45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354" w:rsidRDefault="00742354">
      <w:r>
        <w:separator/>
      </w:r>
    </w:p>
  </w:endnote>
  <w:endnote w:type="continuationSeparator" w:id="1">
    <w:p w:rsidR="00742354" w:rsidRDefault="00742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354" w:rsidRDefault="00742354">
      <w:r>
        <w:separator/>
      </w:r>
    </w:p>
  </w:footnote>
  <w:footnote w:type="continuationSeparator" w:id="1">
    <w:p w:rsidR="00742354" w:rsidRDefault="00742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354" w:rsidRDefault="00742354" w:rsidP="00B12E66">
    <w:pPr>
      <w:pStyle w:val="Header"/>
      <w:tabs>
        <w:tab w:val="clear" w:pos="4320"/>
        <w:tab w:val="clear" w:pos="8640"/>
        <w:tab w:val="center" w:pos="5580"/>
        <w:tab w:val="left" w:pos="7020"/>
        <w:tab w:val="right" w:pos="7380"/>
        <w:tab w:val="left" w:pos="8100"/>
      </w:tabs>
      <w:jc w:val="center"/>
      <w:rPr>
        <w:b/>
        <w:bCs/>
      </w:rPr>
    </w:pPr>
    <w:r>
      <w:rPr>
        <w:b/>
        <w:bCs/>
      </w:rPr>
      <w:t>SHARED GOVERNANCE COUNCIL Minutes</w:t>
    </w:r>
  </w:p>
  <w:p w:rsidR="00742354" w:rsidRPr="000B5B76" w:rsidRDefault="00742354">
    <w:pPr>
      <w:pStyle w:val="Header"/>
      <w:rPr>
        <w:sz w:val="16"/>
        <w:szCs w:val="16"/>
      </w:rPr>
    </w:pPr>
  </w:p>
  <w:p w:rsidR="00742354" w:rsidRPr="002745D5" w:rsidRDefault="00742354">
    <w:pPr>
      <w:pStyle w:val="Header"/>
      <w:rPr>
        <w:sz w:val="22"/>
        <w:szCs w:val="22"/>
      </w:rPr>
    </w:pPr>
    <w:r>
      <w:rPr>
        <w:sz w:val="22"/>
        <w:szCs w:val="22"/>
      </w:rPr>
      <w:t xml:space="preserve">DATE: April 25, 2011   TIME:   </w:t>
    </w:r>
    <w:r w:rsidRPr="00584C21">
      <w:rPr>
        <w:sz w:val="22"/>
        <w:szCs w:val="22"/>
      </w:rPr>
      <w:t>1:00</w:t>
    </w:r>
    <w:r w:rsidRPr="000B5B76">
      <w:rPr>
        <w:sz w:val="22"/>
        <w:szCs w:val="22"/>
      </w:rPr>
      <w:t xml:space="preserve"> TO 4:00.PM.</w:t>
    </w:r>
  </w:p>
  <w:p w:rsidR="00742354" w:rsidRDefault="00742354">
    <w:pPr>
      <w:pStyle w:val="Header"/>
      <w:rPr>
        <w:sz w:val="22"/>
        <w:szCs w:val="22"/>
      </w:rPr>
    </w:pPr>
    <w:r w:rsidRPr="002745D5">
      <w:rPr>
        <w:sz w:val="22"/>
        <w:szCs w:val="22"/>
      </w:rPr>
      <w:t>MEMBERS</w:t>
    </w:r>
    <w:r>
      <w:rPr>
        <w:sz w:val="22"/>
        <w:szCs w:val="22"/>
      </w:rPr>
      <w:t xml:space="preserve"> PRESENT</w:t>
    </w:r>
    <w:r w:rsidRPr="002745D5">
      <w:rPr>
        <w:sz w:val="22"/>
        <w:szCs w:val="22"/>
      </w:rPr>
      <w:t>:  Adkins, Cea, Columbus, Cutler, Diaz, Goodin, Kamath, Ko</w:t>
    </w:r>
    <w:r>
      <w:rPr>
        <w:sz w:val="22"/>
        <w:szCs w:val="22"/>
      </w:rPr>
      <w:t xml:space="preserve">hler, Livingston, Placzkiewicz, Rust, Schmidt, Townsend, Villegas.   </w:t>
    </w:r>
  </w:p>
  <w:p w:rsidR="00742354" w:rsidRDefault="00742354">
    <w:pPr>
      <w:pStyle w:val="Header"/>
      <w:rPr>
        <w:sz w:val="22"/>
        <w:szCs w:val="22"/>
      </w:rPr>
    </w:pPr>
    <w:r>
      <w:rPr>
        <w:sz w:val="22"/>
        <w:szCs w:val="22"/>
      </w:rPr>
      <w:t xml:space="preserve">MEMBERS ABSENT: </w:t>
    </w:r>
    <w:r w:rsidRPr="002745D5">
      <w:rPr>
        <w:sz w:val="22"/>
        <w:szCs w:val="22"/>
      </w:rPr>
      <w:t>Richards</w:t>
    </w:r>
  </w:p>
  <w:p w:rsidR="00742354" w:rsidRDefault="00742354">
    <w:pPr>
      <w:pStyle w:val="Header"/>
      <w:rPr>
        <w:sz w:val="22"/>
        <w:szCs w:val="22"/>
      </w:rPr>
    </w:pPr>
    <w:r>
      <w:rPr>
        <w:sz w:val="22"/>
        <w:szCs w:val="22"/>
      </w:rPr>
      <w:t xml:space="preserve">FACILITATORS: Cutler, Goodin </w:t>
    </w:r>
  </w:p>
  <w:p w:rsidR="00742354" w:rsidRPr="000B5B76" w:rsidRDefault="00742354">
    <w:pPr>
      <w:pStyle w:val="Header"/>
      <w:rPr>
        <w:sz w:val="22"/>
        <w:szCs w:val="22"/>
      </w:rPr>
    </w:pPr>
    <w:r>
      <w:rPr>
        <w:sz w:val="22"/>
        <w:szCs w:val="22"/>
      </w:rPr>
      <w:t>GUESTS: Gil Rodriguez, Nick Garcia, Ryan Pedersen, Mike Becker, Clint Ryan, Mary Oleson</w:t>
    </w:r>
  </w:p>
  <w:p w:rsidR="00742354" w:rsidRPr="000B5B76" w:rsidRDefault="00742354">
    <w:pPr>
      <w:pStyle w:val="Header"/>
      <w:rPr>
        <w:i/>
        <w:iCs/>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08612842"/>
    <w:multiLevelType w:val="hybridMultilevel"/>
    <w:tmpl w:val="AF3046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331B57"/>
    <w:multiLevelType w:val="hybridMultilevel"/>
    <w:tmpl w:val="E7AC4D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187475"/>
    <w:multiLevelType w:val="hybridMultilevel"/>
    <w:tmpl w:val="1BE43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E80543"/>
    <w:multiLevelType w:val="hybridMultilevel"/>
    <w:tmpl w:val="3A124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704510"/>
    <w:multiLevelType w:val="hybridMultilevel"/>
    <w:tmpl w:val="570263D2"/>
    <w:lvl w:ilvl="0" w:tplc="0409000B">
      <w:start w:val="1"/>
      <w:numFmt w:val="bullet"/>
      <w:lvlText w:val=""/>
      <w:lvlJc w:val="left"/>
      <w:pPr>
        <w:ind w:left="510" w:hanging="360"/>
      </w:pPr>
      <w:rPr>
        <w:rFonts w:ascii="Wingdings" w:hAnsi="Wingdings" w:hint="default"/>
      </w:rPr>
    </w:lvl>
    <w:lvl w:ilvl="1" w:tplc="04090003">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nsid w:val="148A2AFE"/>
    <w:multiLevelType w:val="hybridMultilevel"/>
    <w:tmpl w:val="F6CEF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638D0"/>
    <w:multiLevelType w:val="hybridMultilevel"/>
    <w:tmpl w:val="6AB0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DD0FD7"/>
    <w:multiLevelType w:val="hybridMultilevel"/>
    <w:tmpl w:val="BD807E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5AD4399"/>
    <w:multiLevelType w:val="hybridMultilevel"/>
    <w:tmpl w:val="E98C47C8"/>
    <w:lvl w:ilvl="0" w:tplc="0409000F">
      <w:start w:val="1"/>
      <w:numFmt w:val="decimal"/>
      <w:lvlText w:val="%1."/>
      <w:lvlJc w:val="left"/>
      <w:pPr>
        <w:tabs>
          <w:tab w:val="num" w:pos="540"/>
        </w:tabs>
        <w:ind w:left="54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8CD164C"/>
    <w:multiLevelType w:val="hybridMultilevel"/>
    <w:tmpl w:val="290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2477B8"/>
    <w:multiLevelType w:val="hybridMultilevel"/>
    <w:tmpl w:val="46FEF33A"/>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0A14BD"/>
    <w:multiLevelType w:val="hybridMultilevel"/>
    <w:tmpl w:val="80FE2A7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F46866"/>
    <w:multiLevelType w:val="hybridMultilevel"/>
    <w:tmpl w:val="CB1E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B6864"/>
    <w:multiLevelType w:val="hybridMultilevel"/>
    <w:tmpl w:val="37B0C722"/>
    <w:lvl w:ilvl="0" w:tplc="6362179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F132008"/>
    <w:multiLevelType w:val="hybridMultilevel"/>
    <w:tmpl w:val="09E4BD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3F079F"/>
    <w:multiLevelType w:val="hybridMultilevel"/>
    <w:tmpl w:val="090A48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4170359"/>
    <w:multiLevelType w:val="hybridMultilevel"/>
    <w:tmpl w:val="377CE28E"/>
    <w:lvl w:ilvl="0" w:tplc="2E74794C">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675DF7"/>
    <w:multiLevelType w:val="hybridMultilevel"/>
    <w:tmpl w:val="4D0654C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8D7D0D"/>
    <w:multiLevelType w:val="hybridMultilevel"/>
    <w:tmpl w:val="3A5A2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352805"/>
    <w:multiLevelType w:val="hybridMultilevel"/>
    <w:tmpl w:val="0BAC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E91636"/>
    <w:multiLevelType w:val="hybridMultilevel"/>
    <w:tmpl w:val="80C0D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600734"/>
    <w:multiLevelType w:val="hybridMultilevel"/>
    <w:tmpl w:val="09D2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B6544D"/>
    <w:multiLevelType w:val="hybridMultilevel"/>
    <w:tmpl w:val="9E7A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1B6204"/>
    <w:multiLevelType w:val="hybridMultilevel"/>
    <w:tmpl w:val="163C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727FA9"/>
    <w:multiLevelType w:val="hybridMultilevel"/>
    <w:tmpl w:val="1A7C82F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CEE0033"/>
    <w:multiLevelType w:val="hybridMultilevel"/>
    <w:tmpl w:val="A366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CB462C"/>
    <w:multiLevelType w:val="hybridMultilevel"/>
    <w:tmpl w:val="A75C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BB20BC"/>
    <w:multiLevelType w:val="hybridMultilevel"/>
    <w:tmpl w:val="94169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250AC5"/>
    <w:multiLevelType w:val="hybridMultilevel"/>
    <w:tmpl w:val="D22800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06180E"/>
    <w:multiLevelType w:val="hybridMultilevel"/>
    <w:tmpl w:val="E6D0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2A7969"/>
    <w:multiLevelType w:val="hybridMultilevel"/>
    <w:tmpl w:val="2B1E8A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12509A9"/>
    <w:multiLevelType w:val="hybridMultilevel"/>
    <w:tmpl w:val="A9BA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150DCB"/>
    <w:multiLevelType w:val="hybridMultilevel"/>
    <w:tmpl w:val="6C8259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64262"/>
    <w:multiLevelType w:val="hybridMultilevel"/>
    <w:tmpl w:val="B886A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01466E"/>
    <w:multiLevelType w:val="hybridMultilevel"/>
    <w:tmpl w:val="6CBE35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0A4A4E"/>
    <w:multiLevelType w:val="hybridMultilevel"/>
    <w:tmpl w:val="8C6C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671FD"/>
    <w:multiLevelType w:val="hybridMultilevel"/>
    <w:tmpl w:val="A9968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357F89"/>
    <w:multiLevelType w:val="hybridMultilevel"/>
    <w:tmpl w:val="1C76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AC111C"/>
    <w:multiLevelType w:val="hybridMultilevel"/>
    <w:tmpl w:val="33E2B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666C57"/>
    <w:multiLevelType w:val="hybridMultilevel"/>
    <w:tmpl w:val="077A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940EE1"/>
    <w:multiLevelType w:val="hybridMultilevel"/>
    <w:tmpl w:val="E6B6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28403C"/>
    <w:multiLevelType w:val="multilevel"/>
    <w:tmpl w:val="377CE28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97842F0"/>
    <w:multiLevelType w:val="hybridMultilevel"/>
    <w:tmpl w:val="48D0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CE209D"/>
    <w:multiLevelType w:val="hybridMultilevel"/>
    <w:tmpl w:val="D8000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C82283"/>
    <w:multiLevelType w:val="hybridMultilevel"/>
    <w:tmpl w:val="134225AA"/>
    <w:lvl w:ilvl="0" w:tplc="6362179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C383B49"/>
    <w:multiLevelType w:val="hybridMultilevel"/>
    <w:tmpl w:val="4488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E8C13A7"/>
    <w:multiLevelType w:val="hybridMultilevel"/>
    <w:tmpl w:val="2F46E2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7F0F3540"/>
    <w:multiLevelType w:val="hybridMultilevel"/>
    <w:tmpl w:val="11E26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262C04"/>
    <w:multiLevelType w:val="hybridMultilevel"/>
    <w:tmpl w:val="6130E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1"/>
  </w:num>
  <w:num w:numId="4">
    <w:abstractNumId w:val="33"/>
  </w:num>
  <w:num w:numId="5">
    <w:abstractNumId w:val="42"/>
  </w:num>
  <w:num w:numId="6">
    <w:abstractNumId w:val="6"/>
  </w:num>
  <w:num w:numId="7">
    <w:abstractNumId w:val="47"/>
  </w:num>
  <w:num w:numId="8">
    <w:abstractNumId w:val="36"/>
  </w:num>
  <w:num w:numId="9">
    <w:abstractNumId w:val="30"/>
  </w:num>
  <w:num w:numId="10">
    <w:abstractNumId w:val="14"/>
  </w:num>
  <w:num w:numId="11">
    <w:abstractNumId w:val="43"/>
  </w:num>
  <w:num w:numId="12">
    <w:abstractNumId w:val="7"/>
  </w:num>
  <w:num w:numId="13">
    <w:abstractNumId w:val="46"/>
  </w:num>
  <w:num w:numId="14">
    <w:abstractNumId w:val="45"/>
  </w:num>
  <w:num w:numId="15">
    <w:abstractNumId w:val="38"/>
  </w:num>
  <w:num w:numId="16">
    <w:abstractNumId w:val="32"/>
  </w:num>
  <w:num w:numId="17">
    <w:abstractNumId w:val="16"/>
  </w:num>
  <w:num w:numId="18">
    <w:abstractNumId w:val="41"/>
  </w:num>
  <w:num w:numId="19">
    <w:abstractNumId w:val="44"/>
  </w:num>
  <w:num w:numId="20">
    <w:abstractNumId w:val="34"/>
  </w:num>
  <w:num w:numId="21">
    <w:abstractNumId w:val="15"/>
  </w:num>
  <w:num w:numId="22">
    <w:abstractNumId w:val="48"/>
  </w:num>
  <w:num w:numId="23">
    <w:abstractNumId w:val="20"/>
  </w:num>
  <w:num w:numId="24">
    <w:abstractNumId w:val="2"/>
  </w:num>
  <w:num w:numId="25">
    <w:abstractNumId w:val="3"/>
  </w:num>
  <w:num w:numId="26">
    <w:abstractNumId w:val="28"/>
  </w:num>
  <w:num w:numId="27">
    <w:abstractNumId w:val="21"/>
  </w:num>
  <w:num w:numId="28">
    <w:abstractNumId w:val="13"/>
  </w:num>
  <w:num w:numId="29">
    <w:abstractNumId w:val="22"/>
  </w:num>
  <w:num w:numId="30">
    <w:abstractNumId w:val="29"/>
  </w:num>
  <w:num w:numId="31">
    <w:abstractNumId w:val="40"/>
  </w:num>
  <w:num w:numId="32">
    <w:abstractNumId w:val="5"/>
  </w:num>
  <w:num w:numId="33">
    <w:abstractNumId w:val="19"/>
  </w:num>
  <w:num w:numId="34">
    <w:abstractNumId w:val="11"/>
  </w:num>
  <w:num w:numId="35">
    <w:abstractNumId w:val="10"/>
  </w:num>
  <w:num w:numId="36">
    <w:abstractNumId w:val="17"/>
  </w:num>
  <w:num w:numId="37">
    <w:abstractNumId w:val="35"/>
  </w:num>
  <w:num w:numId="38">
    <w:abstractNumId w:val="23"/>
  </w:num>
  <w:num w:numId="39">
    <w:abstractNumId w:val="31"/>
  </w:num>
  <w:num w:numId="40">
    <w:abstractNumId w:val="0"/>
  </w:num>
  <w:num w:numId="41">
    <w:abstractNumId w:val="27"/>
  </w:num>
  <w:num w:numId="42">
    <w:abstractNumId w:val="4"/>
  </w:num>
  <w:num w:numId="43">
    <w:abstractNumId w:val="26"/>
  </w:num>
  <w:num w:numId="44">
    <w:abstractNumId w:val="25"/>
  </w:num>
  <w:num w:numId="45">
    <w:abstractNumId w:val="37"/>
  </w:num>
  <w:num w:numId="46">
    <w:abstractNumId w:val="12"/>
  </w:num>
  <w:num w:numId="47">
    <w:abstractNumId w:val="9"/>
  </w:num>
  <w:num w:numId="48">
    <w:abstractNumId w:val="39"/>
  </w:num>
  <w:num w:numId="49">
    <w:abstractNumId w:val="1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mirrorMargins/>
  <w:proofState w:spelling="clean" w:grammar="clean"/>
  <w:attachedTemplate r:id="rId1"/>
  <w:stylePaneFormatFilter w:val="3F01"/>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0"/>
    <w:footnote w:id="1"/>
  </w:footnotePr>
  <w:endnotePr>
    <w:endnote w:id="0"/>
    <w:endnote w:id="1"/>
  </w:endnotePr>
  <w:compat/>
  <w:rsids>
    <w:rsidRoot w:val="00867B11"/>
    <w:rsid w:val="00001250"/>
    <w:rsid w:val="000015EB"/>
    <w:rsid w:val="00007F76"/>
    <w:rsid w:val="00011B59"/>
    <w:rsid w:val="00021A00"/>
    <w:rsid w:val="00022E3B"/>
    <w:rsid w:val="0002701F"/>
    <w:rsid w:val="00027CE2"/>
    <w:rsid w:val="00031C7C"/>
    <w:rsid w:val="00033E96"/>
    <w:rsid w:val="0003563A"/>
    <w:rsid w:val="0003632A"/>
    <w:rsid w:val="00037403"/>
    <w:rsid w:val="000409FE"/>
    <w:rsid w:val="00042F22"/>
    <w:rsid w:val="0004327A"/>
    <w:rsid w:val="00043A46"/>
    <w:rsid w:val="00052A6F"/>
    <w:rsid w:val="00053FFE"/>
    <w:rsid w:val="000608F5"/>
    <w:rsid w:val="000630A7"/>
    <w:rsid w:val="000638B2"/>
    <w:rsid w:val="00067DD7"/>
    <w:rsid w:val="000701A0"/>
    <w:rsid w:val="00073AB5"/>
    <w:rsid w:val="00076775"/>
    <w:rsid w:val="00076E00"/>
    <w:rsid w:val="000800EB"/>
    <w:rsid w:val="00080206"/>
    <w:rsid w:val="0008131D"/>
    <w:rsid w:val="00091130"/>
    <w:rsid w:val="000A45FA"/>
    <w:rsid w:val="000A6504"/>
    <w:rsid w:val="000A76C4"/>
    <w:rsid w:val="000B5B76"/>
    <w:rsid w:val="000C1329"/>
    <w:rsid w:val="000D1EA9"/>
    <w:rsid w:val="000D359C"/>
    <w:rsid w:val="000D6AAF"/>
    <w:rsid w:val="000E1333"/>
    <w:rsid w:val="000E1406"/>
    <w:rsid w:val="000E2964"/>
    <w:rsid w:val="000E673B"/>
    <w:rsid w:val="00100184"/>
    <w:rsid w:val="00101CB5"/>
    <w:rsid w:val="00111149"/>
    <w:rsid w:val="001124AD"/>
    <w:rsid w:val="00115002"/>
    <w:rsid w:val="00117588"/>
    <w:rsid w:val="00121E80"/>
    <w:rsid w:val="001256E8"/>
    <w:rsid w:val="00132EE8"/>
    <w:rsid w:val="00133088"/>
    <w:rsid w:val="00134538"/>
    <w:rsid w:val="0013489E"/>
    <w:rsid w:val="001454FF"/>
    <w:rsid w:val="0014680B"/>
    <w:rsid w:val="00146836"/>
    <w:rsid w:val="00153560"/>
    <w:rsid w:val="001542A2"/>
    <w:rsid w:val="001557BA"/>
    <w:rsid w:val="001610F8"/>
    <w:rsid w:val="0016418F"/>
    <w:rsid w:val="0016606A"/>
    <w:rsid w:val="00171EE9"/>
    <w:rsid w:val="001737A2"/>
    <w:rsid w:val="001738BB"/>
    <w:rsid w:val="00174D6A"/>
    <w:rsid w:val="001809FC"/>
    <w:rsid w:val="00180CD7"/>
    <w:rsid w:val="00187EBC"/>
    <w:rsid w:val="00194CD6"/>
    <w:rsid w:val="00197F3A"/>
    <w:rsid w:val="001A038B"/>
    <w:rsid w:val="001A0AEE"/>
    <w:rsid w:val="001A66B7"/>
    <w:rsid w:val="001B3423"/>
    <w:rsid w:val="001B7236"/>
    <w:rsid w:val="001B7CF1"/>
    <w:rsid w:val="001C1577"/>
    <w:rsid w:val="001C6A05"/>
    <w:rsid w:val="001D071F"/>
    <w:rsid w:val="001D4F95"/>
    <w:rsid w:val="001D6854"/>
    <w:rsid w:val="001D6B8C"/>
    <w:rsid w:val="001E3498"/>
    <w:rsid w:val="001F0EAC"/>
    <w:rsid w:val="001F214A"/>
    <w:rsid w:val="001F2EA5"/>
    <w:rsid w:val="001F3F81"/>
    <w:rsid w:val="00202D70"/>
    <w:rsid w:val="0020460A"/>
    <w:rsid w:val="00215775"/>
    <w:rsid w:val="00215E84"/>
    <w:rsid w:val="00216071"/>
    <w:rsid w:val="0022586B"/>
    <w:rsid w:val="00225F65"/>
    <w:rsid w:val="00227250"/>
    <w:rsid w:val="00230767"/>
    <w:rsid w:val="0023100B"/>
    <w:rsid w:val="00232915"/>
    <w:rsid w:val="0025172F"/>
    <w:rsid w:val="00271E38"/>
    <w:rsid w:val="00274478"/>
    <w:rsid w:val="002745D5"/>
    <w:rsid w:val="002769C0"/>
    <w:rsid w:val="00281178"/>
    <w:rsid w:val="0028117F"/>
    <w:rsid w:val="0028390B"/>
    <w:rsid w:val="00291115"/>
    <w:rsid w:val="002938B6"/>
    <w:rsid w:val="002A0BD3"/>
    <w:rsid w:val="002A0F1E"/>
    <w:rsid w:val="002A14E8"/>
    <w:rsid w:val="002A2141"/>
    <w:rsid w:val="002A4B0D"/>
    <w:rsid w:val="002A7112"/>
    <w:rsid w:val="002B0C49"/>
    <w:rsid w:val="002B27B3"/>
    <w:rsid w:val="002B70F0"/>
    <w:rsid w:val="002C2330"/>
    <w:rsid w:val="002C2DC7"/>
    <w:rsid w:val="002C2EB9"/>
    <w:rsid w:val="002C3C27"/>
    <w:rsid w:val="002D1E80"/>
    <w:rsid w:val="002D5FBB"/>
    <w:rsid w:val="002D60AD"/>
    <w:rsid w:val="002D6624"/>
    <w:rsid w:val="002E144C"/>
    <w:rsid w:val="002F2E53"/>
    <w:rsid w:val="00301005"/>
    <w:rsid w:val="00304257"/>
    <w:rsid w:val="003147DC"/>
    <w:rsid w:val="003167A7"/>
    <w:rsid w:val="003177B4"/>
    <w:rsid w:val="00323790"/>
    <w:rsid w:val="00332086"/>
    <w:rsid w:val="00335CD0"/>
    <w:rsid w:val="003367C4"/>
    <w:rsid w:val="003463C1"/>
    <w:rsid w:val="00351116"/>
    <w:rsid w:val="00351639"/>
    <w:rsid w:val="0036352E"/>
    <w:rsid w:val="0036362A"/>
    <w:rsid w:val="00364320"/>
    <w:rsid w:val="0036513F"/>
    <w:rsid w:val="00367774"/>
    <w:rsid w:val="003709CC"/>
    <w:rsid w:val="00370C96"/>
    <w:rsid w:val="00371213"/>
    <w:rsid w:val="0037292A"/>
    <w:rsid w:val="00372DD6"/>
    <w:rsid w:val="00376265"/>
    <w:rsid w:val="00377B66"/>
    <w:rsid w:val="00381BA7"/>
    <w:rsid w:val="003835F7"/>
    <w:rsid w:val="00383CD9"/>
    <w:rsid w:val="00392BCB"/>
    <w:rsid w:val="0039358A"/>
    <w:rsid w:val="003957DA"/>
    <w:rsid w:val="00395AD7"/>
    <w:rsid w:val="003A1F68"/>
    <w:rsid w:val="003A2C7D"/>
    <w:rsid w:val="003A547C"/>
    <w:rsid w:val="003A63A9"/>
    <w:rsid w:val="003A7911"/>
    <w:rsid w:val="003A7D27"/>
    <w:rsid w:val="003B1CD4"/>
    <w:rsid w:val="003B7C58"/>
    <w:rsid w:val="003B7C93"/>
    <w:rsid w:val="003C0F5E"/>
    <w:rsid w:val="003C45A4"/>
    <w:rsid w:val="003D1F52"/>
    <w:rsid w:val="003D47A0"/>
    <w:rsid w:val="003D50D8"/>
    <w:rsid w:val="003D6A91"/>
    <w:rsid w:val="003D7C5E"/>
    <w:rsid w:val="003E1F28"/>
    <w:rsid w:val="003E5C49"/>
    <w:rsid w:val="003E5DEF"/>
    <w:rsid w:val="003F0280"/>
    <w:rsid w:val="003F1568"/>
    <w:rsid w:val="003F2419"/>
    <w:rsid w:val="003F3234"/>
    <w:rsid w:val="003F45DF"/>
    <w:rsid w:val="0040058A"/>
    <w:rsid w:val="004037EE"/>
    <w:rsid w:val="00411C6A"/>
    <w:rsid w:val="00413A99"/>
    <w:rsid w:val="00414AD4"/>
    <w:rsid w:val="00416408"/>
    <w:rsid w:val="004220E2"/>
    <w:rsid w:val="0042240B"/>
    <w:rsid w:val="00423FDD"/>
    <w:rsid w:val="004248B8"/>
    <w:rsid w:val="00425296"/>
    <w:rsid w:val="00432F31"/>
    <w:rsid w:val="004368FE"/>
    <w:rsid w:val="00440653"/>
    <w:rsid w:val="004425C2"/>
    <w:rsid w:val="00444A69"/>
    <w:rsid w:val="00450E62"/>
    <w:rsid w:val="00450FAF"/>
    <w:rsid w:val="0046719A"/>
    <w:rsid w:val="00476F81"/>
    <w:rsid w:val="004810A1"/>
    <w:rsid w:val="00483770"/>
    <w:rsid w:val="004839F1"/>
    <w:rsid w:val="004866DA"/>
    <w:rsid w:val="00487C60"/>
    <w:rsid w:val="004912B5"/>
    <w:rsid w:val="00492A5A"/>
    <w:rsid w:val="00494410"/>
    <w:rsid w:val="0049458D"/>
    <w:rsid w:val="0049629C"/>
    <w:rsid w:val="00496D3C"/>
    <w:rsid w:val="004A137D"/>
    <w:rsid w:val="004A2E69"/>
    <w:rsid w:val="004A2E6A"/>
    <w:rsid w:val="004A2EB8"/>
    <w:rsid w:val="004A3534"/>
    <w:rsid w:val="004A4A4A"/>
    <w:rsid w:val="004B4039"/>
    <w:rsid w:val="004B6BDB"/>
    <w:rsid w:val="004C2AA5"/>
    <w:rsid w:val="004D0A32"/>
    <w:rsid w:val="004D2DC0"/>
    <w:rsid w:val="004D4A7A"/>
    <w:rsid w:val="004D769C"/>
    <w:rsid w:val="004E1A71"/>
    <w:rsid w:val="004E2E32"/>
    <w:rsid w:val="004E6029"/>
    <w:rsid w:val="004F2F59"/>
    <w:rsid w:val="004F77F7"/>
    <w:rsid w:val="005048BF"/>
    <w:rsid w:val="00505173"/>
    <w:rsid w:val="0051176E"/>
    <w:rsid w:val="00513AD1"/>
    <w:rsid w:val="00515408"/>
    <w:rsid w:val="005317C6"/>
    <w:rsid w:val="005331A9"/>
    <w:rsid w:val="005354DA"/>
    <w:rsid w:val="0053615A"/>
    <w:rsid w:val="00546859"/>
    <w:rsid w:val="00555161"/>
    <w:rsid w:val="005740A4"/>
    <w:rsid w:val="00582A09"/>
    <w:rsid w:val="00583574"/>
    <w:rsid w:val="00584C21"/>
    <w:rsid w:val="00587DAB"/>
    <w:rsid w:val="00590035"/>
    <w:rsid w:val="0059660B"/>
    <w:rsid w:val="005A1374"/>
    <w:rsid w:val="005A548B"/>
    <w:rsid w:val="005B2012"/>
    <w:rsid w:val="005B6BF3"/>
    <w:rsid w:val="005B704C"/>
    <w:rsid w:val="005C0991"/>
    <w:rsid w:val="005C2415"/>
    <w:rsid w:val="005C6029"/>
    <w:rsid w:val="005C6CD7"/>
    <w:rsid w:val="005D4EF2"/>
    <w:rsid w:val="005E0184"/>
    <w:rsid w:val="005E0513"/>
    <w:rsid w:val="005E3D35"/>
    <w:rsid w:val="005F3622"/>
    <w:rsid w:val="005F443E"/>
    <w:rsid w:val="005F5F61"/>
    <w:rsid w:val="005F653D"/>
    <w:rsid w:val="006013DD"/>
    <w:rsid w:val="0060609A"/>
    <w:rsid w:val="006127CD"/>
    <w:rsid w:val="00615460"/>
    <w:rsid w:val="00617754"/>
    <w:rsid w:val="0061792C"/>
    <w:rsid w:val="006226CE"/>
    <w:rsid w:val="006274AF"/>
    <w:rsid w:val="00636EA6"/>
    <w:rsid w:val="00643F75"/>
    <w:rsid w:val="00650037"/>
    <w:rsid w:val="006509E8"/>
    <w:rsid w:val="00651131"/>
    <w:rsid w:val="00651B7D"/>
    <w:rsid w:val="00652BB6"/>
    <w:rsid w:val="0065560C"/>
    <w:rsid w:val="00656FF5"/>
    <w:rsid w:val="006669D9"/>
    <w:rsid w:val="0067043C"/>
    <w:rsid w:val="006752C5"/>
    <w:rsid w:val="006758ED"/>
    <w:rsid w:val="00676F90"/>
    <w:rsid w:val="00677E5B"/>
    <w:rsid w:val="006837A5"/>
    <w:rsid w:val="00683954"/>
    <w:rsid w:val="006858FB"/>
    <w:rsid w:val="00690165"/>
    <w:rsid w:val="00693888"/>
    <w:rsid w:val="00693E83"/>
    <w:rsid w:val="006975CE"/>
    <w:rsid w:val="006A03CC"/>
    <w:rsid w:val="006A5D3C"/>
    <w:rsid w:val="006B76A0"/>
    <w:rsid w:val="006C031B"/>
    <w:rsid w:val="006C046E"/>
    <w:rsid w:val="006D2845"/>
    <w:rsid w:val="006D3800"/>
    <w:rsid w:val="006D7D33"/>
    <w:rsid w:val="006E1053"/>
    <w:rsid w:val="006E3310"/>
    <w:rsid w:val="006E4CA1"/>
    <w:rsid w:val="006E52FD"/>
    <w:rsid w:val="006E5D61"/>
    <w:rsid w:val="006E60E3"/>
    <w:rsid w:val="006F14D2"/>
    <w:rsid w:val="006F2CEF"/>
    <w:rsid w:val="006F590A"/>
    <w:rsid w:val="006F716F"/>
    <w:rsid w:val="006F74B1"/>
    <w:rsid w:val="006F7E5F"/>
    <w:rsid w:val="00703BDA"/>
    <w:rsid w:val="00704388"/>
    <w:rsid w:val="00714BCF"/>
    <w:rsid w:val="007163AB"/>
    <w:rsid w:val="00716AF0"/>
    <w:rsid w:val="007257B7"/>
    <w:rsid w:val="00730CA4"/>
    <w:rsid w:val="00742354"/>
    <w:rsid w:val="00744095"/>
    <w:rsid w:val="007458FA"/>
    <w:rsid w:val="00757909"/>
    <w:rsid w:val="007704C8"/>
    <w:rsid w:val="00775977"/>
    <w:rsid w:val="00780F59"/>
    <w:rsid w:val="00781A0F"/>
    <w:rsid w:val="007878A1"/>
    <w:rsid w:val="00790881"/>
    <w:rsid w:val="00795378"/>
    <w:rsid w:val="00795F52"/>
    <w:rsid w:val="00796295"/>
    <w:rsid w:val="007A1D69"/>
    <w:rsid w:val="007B1A5C"/>
    <w:rsid w:val="007B673B"/>
    <w:rsid w:val="007C1CAE"/>
    <w:rsid w:val="007C20BF"/>
    <w:rsid w:val="007C28A4"/>
    <w:rsid w:val="007C3695"/>
    <w:rsid w:val="007C3BEE"/>
    <w:rsid w:val="007C6D96"/>
    <w:rsid w:val="007C7CA7"/>
    <w:rsid w:val="007D7F6B"/>
    <w:rsid w:val="007E0F85"/>
    <w:rsid w:val="007E27F3"/>
    <w:rsid w:val="007E4BB1"/>
    <w:rsid w:val="007F4B40"/>
    <w:rsid w:val="00807CDD"/>
    <w:rsid w:val="00814622"/>
    <w:rsid w:val="008149C0"/>
    <w:rsid w:val="008204F9"/>
    <w:rsid w:val="008209DB"/>
    <w:rsid w:val="008214A7"/>
    <w:rsid w:val="008217FF"/>
    <w:rsid w:val="00825BD9"/>
    <w:rsid w:val="00831F5C"/>
    <w:rsid w:val="008446F8"/>
    <w:rsid w:val="00845B93"/>
    <w:rsid w:val="00847D57"/>
    <w:rsid w:val="008503A0"/>
    <w:rsid w:val="00851759"/>
    <w:rsid w:val="00853490"/>
    <w:rsid w:val="008541D9"/>
    <w:rsid w:val="008546C1"/>
    <w:rsid w:val="00855347"/>
    <w:rsid w:val="008569E9"/>
    <w:rsid w:val="00861534"/>
    <w:rsid w:val="00861DF9"/>
    <w:rsid w:val="00863246"/>
    <w:rsid w:val="00866B22"/>
    <w:rsid w:val="00867B11"/>
    <w:rsid w:val="00872C59"/>
    <w:rsid w:val="00875111"/>
    <w:rsid w:val="00875E18"/>
    <w:rsid w:val="00876DAF"/>
    <w:rsid w:val="0088115F"/>
    <w:rsid w:val="0088279D"/>
    <w:rsid w:val="00885503"/>
    <w:rsid w:val="00885FEB"/>
    <w:rsid w:val="008865CB"/>
    <w:rsid w:val="008912E4"/>
    <w:rsid w:val="00892753"/>
    <w:rsid w:val="00894D7A"/>
    <w:rsid w:val="00895843"/>
    <w:rsid w:val="008976D5"/>
    <w:rsid w:val="008A023E"/>
    <w:rsid w:val="008A196B"/>
    <w:rsid w:val="008A1BE6"/>
    <w:rsid w:val="008A2474"/>
    <w:rsid w:val="008A39FB"/>
    <w:rsid w:val="008A4BF5"/>
    <w:rsid w:val="008A703B"/>
    <w:rsid w:val="008B0BDC"/>
    <w:rsid w:val="008B7D19"/>
    <w:rsid w:val="008C6CE3"/>
    <w:rsid w:val="008D0929"/>
    <w:rsid w:val="008D3AA7"/>
    <w:rsid w:val="008D4D6B"/>
    <w:rsid w:val="008E549F"/>
    <w:rsid w:val="008E6351"/>
    <w:rsid w:val="008E6B6F"/>
    <w:rsid w:val="008F0AA2"/>
    <w:rsid w:val="008F3CDA"/>
    <w:rsid w:val="0090214E"/>
    <w:rsid w:val="00906E12"/>
    <w:rsid w:val="00911CAD"/>
    <w:rsid w:val="00912E84"/>
    <w:rsid w:val="00913AAC"/>
    <w:rsid w:val="009145AA"/>
    <w:rsid w:val="00915EAD"/>
    <w:rsid w:val="009240A1"/>
    <w:rsid w:val="00924B30"/>
    <w:rsid w:val="0094573C"/>
    <w:rsid w:val="009512D3"/>
    <w:rsid w:val="0095236E"/>
    <w:rsid w:val="00953C45"/>
    <w:rsid w:val="00957AD1"/>
    <w:rsid w:val="00962C79"/>
    <w:rsid w:val="009678CA"/>
    <w:rsid w:val="00967E68"/>
    <w:rsid w:val="009736B5"/>
    <w:rsid w:val="009744AB"/>
    <w:rsid w:val="00974E51"/>
    <w:rsid w:val="00981036"/>
    <w:rsid w:val="00981062"/>
    <w:rsid w:val="00986E03"/>
    <w:rsid w:val="00990CB8"/>
    <w:rsid w:val="00994080"/>
    <w:rsid w:val="0099731B"/>
    <w:rsid w:val="009A73A5"/>
    <w:rsid w:val="009B03BC"/>
    <w:rsid w:val="009B4952"/>
    <w:rsid w:val="009C0B11"/>
    <w:rsid w:val="009C15C9"/>
    <w:rsid w:val="009C595E"/>
    <w:rsid w:val="009C6FF6"/>
    <w:rsid w:val="009C7A4D"/>
    <w:rsid w:val="009D73B5"/>
    <w:rsid w:val="009E020E"/>
    <w:rsid w:val="009E6DF7"/>
    <w:rsid w:val="009F4308"/>
    <w:rsid w:val="00A008D6"/>
    <w:rsid w:val="00A00AC3"/>
    <w:rsid w:val="00A0183D"/>
    <w:rsid w:val="00A02E58"/>
    <w:rsid w:val="00A03124"/>
    <w:rsid w:val="00A052E7"/>
    <w:rsid w:val="00A05A0E"/>
    <w:rsid w:val="00A0789C"/>
    <w:rsid w:val="00A20054"/>
    <w:rsid w:val="00A20D2B"/>
    <w:rsid w:val="00A22158"/>
    <w:rsid w:val="00A23A2F"/>
    <w:rsid w:val="00A24F39"/>
    <w:rsid w:val="00A26C46"/>
    <w:rsid w:val="00A34CA4"/>
    <w:rsid w:val="00A34FF6"/>
    <w:rsid w:val="00A361CF"/>
    <w:rsid w:val="00A40262"/>
    <w:rsid w:val="00A47740"/>
    <w:rsid w:val="00A553FE"/>
    <w:rsid w:val="00A55756"/>
    <w:rsid w:val="00A5723D"/>
    <w:rsid w:val="00A60765"/>
    <w:rsid w:val="00A6174D"/>
    <w:rsid w:val="00A61D57"/>
    <w:rsid w:val="00A676C1"/>
    <w:rsid w:val="00A7413E"/>
    <w:rsid w:val="00A8700B"/>
    <w:rsid w:val="00A91AD5"/>
    <w:rsid w:val="00A920DC"/>
    <w:rsid w:val="00A949DE"/>
    <w:rsid w:val="00A951E9"/>
    <w:rsid w:val="00AA4259"/>
    <w:rsid w:val="00AA4D03"/>
    <w:rsid w:val="00AA57DF"/>
    <w:rsid w:val="00AA5B51"/>
    <w:rsid w:val="00AA6685"/>
    <w:rsid w:val="00AB1106"/>
    <w:rsid w:val="00AB155E"/>
    <w:rsid w:val="00AB2BDB"/>
    <w:rsid w:val="00AB305D"/>
    <w:rsid w:val="00AB6D39"/>
    <w:rsid w:val="00AD02DB"/>
    <w:rsid w:val="00AD54D5"/>
    <w:rsid w:val="00AD66DD"/>
    <w:rsid w:val="00AD6DA2"/>
    <w:rsid w:val="00AE17B5"/>
    <w:rsid w:val="00AE51FF"/>
    <w:rsid w:val="00AE6F80"/>
    <w:rsid w:val="00AF2B81"/>
    <w:rsid w:val="00AF4F1B"/>
    <w:rsid w:val="00AF6308"/>
    <w:rsid w:val="00B02E5F"/>
    <w:rsid w:val="00B04504"/>
    <w:rsid w:val="00B04F21"/>
    <w:rsid w:val="00B05CDA"/>
    <w:rsid w:val="00B12B15"/>
    <w:rsid w:val="00B12E66"/>
    <w:rsid w:val="00B13DF9"/>
    <w:rsid w:val="00B17404"/>
    <w:rsid w:val="00B24FEE"/>
    <w:rsid w:val="00B36D60"/>
    <w:rsid w:val="00B37C7F"/>
    <w:rsid w:val="00B40156"/>
    <w:rsid w:val="00B4318F"/>
    <w:rsid w:val="00B44287"/>
    <w:rsid w:val="00B44E5C"/>
    <w:rsid w:val="00B45A69"/>
    <w:rsid w:val="00B45B74"/>
    <w:rsid w:val="00B45C6D"/>
    <w:rsid w:val="00B47154"/>
    <w:rsid w:val="00B5053B"/>
    <w:rsid w:val="00B508B5"/>
    <w:rsid w:val="00B51D97"/>
    <w:rsid w:val="00B555EF"/>
    <w:rsid w:val="00B649B0"/>
    <w:rsid w:val="00B65354"/>
    <w:rsid w:val="00B742A0"/>
    <w:rsid w:val="00B83961"/>
    <w:rsid w:val="00B83A15"/>
    <w:rsid w:val="00B8499D"/>
    <w:rsid w:val="00B93D5C"/>
    <w:rsid w:val="00BA0207"/>
    <w:rsid w:val="00BA3499"/>
    <w:rsid w:val="00BB08F4"/>
    <w:rsid w:val="00BB4C65"/>
    <w:rsid w:val="00BC0701"/>
    <w:rsid w:val="00BC28B2"/>
    <w:rsid w:val="00BC398D"/>
    <w:rsid w:val="00BC5100"/>
    <w:rsid w:val="00BC55FD"/>
    <w:rsid w:val="00BD282E"/>
    <w:rsid w:val="00BD48D5"/>
    <w:rsid w:val="00BE403E"/>
    <w:rsid w:val="00BE4DA6"/>
    <w:rsid w:val="00BF1C7B"/>
    <w:rsid w:val="00BF55BD"/>
    <w:rsid w:val="00BF757E"/>
    <w:rsid w:val="00C03761"/>
    <w:rsid w:val="00C04FEC"/>
    <w:rsid w:val="00C12073"/>
    <w:rsid w:val="00C13BE8"/>
    <w:rsid w:val="00C15507"/>
    <w:rsid w:val="00C2009B"/>
    <w:rsid w:val="00C20377"/>
    <w:rsid w:val="00C3272A"/>
    <w:rsid w:val="00C33F2E"/>
    <w:rsid w:val="00C35B0C"/>
    <w:rsid w:val="00C3674A"/>
    <w:rsid w:val="00C36A48"/>
    <w:rsid w:val="00C376C5"/>
    <w:rsid w:val="00C47748"/>
    <w:rsid w:val="00C61205"/>
    <w:rsid w:val="00C614BB"/>
    <w:rsid w:val="00C67BD5"/>
    <w:rsid w:val="00C70510"/>
    <w:rsid w:val="00C719F3"/>
    <w:rsid w:val="00C8109A"/>
    <w:rsid w:val="00C83454"/>
    <w:rsid w:val="00C87357"/>
    <w:rsid w:val="00C90E16"/>
    <w:rsid w:val="00C974CC"/>
    <w:rsid w:val="00C976DB"/>
    <w:rsid w:val="00CA049F"/>
    <w:rsid w:val="00CA18DA"/>
    <w:rsid w:val="00CA574A"/>
    <w:rsid w:val="00CA75C2"/>
    <w:rsid w:val="00CB0F5A"/>
    <w:rsid w:val="00CB7945"/>
    <w:rsid w:val="00CC4409"/>
    <w:rsid w:val="00CC73CC"/>
    <w:rsid w:val="00CD4466"/>
    <w:rsid w:val="00CD4DC6"/>
    <w:rsid w:val="00CD59C0"/>
    <w:rsid w:val="00CD66B5"/>
    <w:rsid w:val="00CD6F09"/>
    <w:rsid w:val="00CE221A"/>
    <w:rsid w:val="00CE27C5"/>
    <w:rsid w:val="00CE31E3"/>
    <w:rsid w:val="00CF00B3"/>
    <w:rsid w:val="00CF1762"/>
    <w:rsid w:val="00CF4427"/>
    <w:rsid w:val="00CF7E72"/>
    <w:rsid w:val="00D04266"/>
    <w:rsid w:val="00D05DAA"/>
    <w:rsid w:val="00D10524"/>
    <w:rsid w:val="00D13EEB"/>
    <w:rsid w:val="00D15E3E"/>
    <w:rsid w:val="00D214ED"/>
    <w:rsid w:val="00D23165"/>
    <w:rsid w:val="00D244B6"/>
    <w:rsid w:val="00D27702"/>
    <w:rsid w:val="00D32A19"/>
    <w:rsid w:val="00D32C4C"/>
    <w:rsid w:val="00D36F54"/>
    <w:rsid w:val="00D379AF"/>
    <w:rsid w:val="00D4227C"/>
    <w:rsid w:val="00D427ED"/>
    <w:rsid w:val="00D42F60"/>
    <w:rsid w:val="00D44B6E"/>
    <w:rsid w:val="00D4512B"/>
    <w:rsid w:val="00D458E7"/>
    <w:rsid w:val="00D45A22"/>
    <w:rsid w:val="00D50C7C"/>
    <w:rsid w:val="00D52FCE"/>
    <w:rsid w:val="00D55542"/>
    <w:rsid w:val="00D6418C"/>
    <w:rsid w:val="00D651D0"/>
    <w:rsid w:val="00D70D0D"/>
    <w:rsid w:val="00D742D7"/>
    <w:rsid w:val="00D74B86"/>
    <w:rsid w:val="00D80BA2"/>
    <w:rsid w:val="00D861ED"/>
    <w:rsid w:val="00D94D96"/>
    <w:rsid w:val="00D96095"/>
    <w:rsid w:val="00D960B8"/>
    <w:rsid w:val="00D96620"/>
    <w:rsid w:val="00DA5686"/>
    <w:rsid w:val="00DA5D08"/>
    <w:rsid w:val="00DA61BE"/>
    <w:rsid w:val="00DB048D"/>
    <w:rsid w:val="00DB54E2"/>
    <w:rsid w:val="00DB5D99"/>
    <w:rsid w:val="00DC01EC"/>
    <w:rsid w:val="00DC0347"/>
    <w:rsid w:val="00DC0EFB"/>
    <w:rsid w:val="00DC1AEA"/>
    <w:rsid w:val="00DC41EF"/>
    <w:rsid w:val="00DC48FA"/>
    <w:rsid w:val="00DC7548"/>
    <w:rsid w:val="00DD1134"/>
    <w:rsid w:val="00DD12BB"/>
    <w:rsid w:val="00DD4CF9"/>
    <w:rsid w:val="00DE209B"/>
    <w:rsid w:val="00DE2FC9"/>
    <w:rsid w:val="00DE321A"/>
    <w:rsid w:val="00DE5717"/>
    <w:rsid w:val="00DF0317"/>
    <w:rsid w:val="00DF22B8"/>
    <w:rsid w:val="00DF4445"/>
    <w:rsid w:val="00DF63C0"/>
    <w:rsid w:val="00DF6650"/>
    <w:rsid w:val="00DF717F"/>
    <w:rsid w:val="00E0047F"/>
    <w:rsid w:val="00E03702"/>
    <w:rsid w:val="00E052BC"/>
    <w:rsid w:val="00E05CA1"/>
    <w:rsid w:val="00E10142"/>
    <w:rsid w:val="00E208D4"/>
    <w:rsid w:val="00E255FA"/>
    <w:rsid w:val="00E333D4"/>
    <w:rsid w:val="00E34215"/>
    <w:rsid w:val="00E41022"/>
    <w:rsid w:val="00E43325"/>
    <w:rsid w:val="00E439C3"/>
    <w:rsid w:val="00E44C62"/>
    <w:rsid w:val="00E46D68"/>
    <w:rsid w:val="00E47322"/>
    <w:rsid w:val="00E51242"/>
    <w:rsid w:val="00E532EC"/>
    <w:rsid w:val="00E538A3"/>
    <w:rsid w:val="00E53DA5"/>
    <w:rsid w:val="00E61345"/>
    <w:rsid w:val="00E711C0"/>
    <w:rsid w:val="00E7134C"/>
    <w:rsid w:val="00E7627D"/>
    <w:rsid w:val="00E771EC"/>
    <w:rsid w:val="00E77D5D"/>
    <w:rsid w:val="00E8518E"/>
    <w:rsid w:val="00E9155D"/>
    <w:rsid w:val="00E946BB"/>
    <w:rsid w:val="00E97B8F"/>
    <w:rsid w:val="00E97F38"/>
    <w:rsid w:val="00EB6881"/>
    <w:rsid w:val="00EB7875"/>
    <w:rsid w:val="00EC10B8"/>
    <w:rsid w:val="00EC15AC"/>
    <w:rsid w:val="00EC2C6B"/>
    <w:rsid w:val="00EC33C7"/>
    <w:rsid w:val="00EC4D8D"/>
    <w:rsid w:val="00EC4FEA"/>
    <w:rsid w:val="00EC5DD6"/>
    <w:rsid w:val="00EC6B87"/>
    <w:rsid w:val="00ED0FF8"/>
    <w:rsid w:val="00ED7B3A"/>
    <w:rsid w:val="00EE6CC5"/>
    <w:rsid w:val="00EF076D"/>
    <w:rsid w:val="00EF0F25"/>
    <w:rsid w:val="00EF606C"/>
    <w:rsid w:val="00EF7483"/>
    <w:rsid w:val="00F00FBD"/>
    <w:rsid w:val="00F0192B"/>
    <w:rsid w:val="00F04F02"/>
    <w:rsid w:val="00F05B75"/>
    <w:rsid w:val="00F05BF7"/>
    <w:rsid w:val="00F06B4E"/>
    <w:rsid w:val="00F1357A"/>
    <w:rsid w:val="00F1546C"/>
    <w:rsid w:val="00F2331D"/>
    <w:rsid w:val="00F30930"/>
    <w:rsid w:val="00F31F6B"/>
    <w:rsid w:val="00F35C52"/>
    <w:rsid w:val="00F366D9"/>
    <w:rsid w:val="00F41EC7"/>
    <w:rsid w:val="00F42DC1"/>
    <w:rsid w:val="00F47886"/>
    <w:rsid w:val="00F52A0B"/>
    <w:rsid w:val="00F538DD"/>
    <w:rsid w:val="00F5568A"/>
    <w:rsid w:val="00F5750A"/>
    <w:rsid w:val="00F60D84"/>
    <w:rsid w:val="00F6188D"/>
    <w:rsid w:val="00F62A01"/>
    <w:rsid w:val="00F64A84"/>
    <w:rsid w:val="00F673F5"/>
    <w:rsid w:val="00F67896"/>
    <w:rsid w:val="00F70A78"/>
    <w:rsid w:val="00F71B1C"/>
    <w:rsid w:val="00F761F2"/>
    <w:rsid w:val="00F772F9"/>
    <w:rsid w:val="00F803DC"/>
    <w:rsid w:val="00F8090C"/>
    <w:rsid w:val="00F84650"/>
    <w:rsid w:val="00F84CE5"/>
    <w:rsid w:val="00F869B7"/>
    <w:rsid w:val="00F9356F"/>
    <w:rsid w:val="00F97118"/>
    <w:rsid w:val="00FA3FFD"/>
    <w:rsid w:val="00FA4D10"/>
    <w:rsid w:val="00FB187F"/>
    <w:rsid w:val="00FB5D59"/>
    <w:rsid w:val="00FB6951"/>
    <w:rsid w:val="00FB7344"/>
    <w:rsid w:val="00FC07C1"/>
    <w:rsid w:val="00FC35B2"/>
    <w:rsid w:val="00FC4BB3"/>
    <w:rsid w:val="00FC612A"/>
    <w:rsid w:val="00FC6568"/>
    <w:rsid w:val="00FD252C"/>
    <w:rsid w:val="00FD3B46"/>
    <w:rsid w:val="00FD4757"/>
    <w:rsid w:val="00FD6C61"/>
    <w:rsid w:val="00FE6B52"/>
    <w:rsid w:val="00FF0421"/>
    <w:rsid w:val="00FF12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03BC"/>
    <w:rPr>
      <w:sz w:val="24"/>
      <w:szCs w:val="24"/>
      <w:lang w:eastAsia="en-US"/>
    </w:rPr>
  </w:style>
  <w:style w:type="paragraph" w:styleId="Heading1">
    <w:name w:val="heading 1"/>
    <w:basedOn w:val="Normal"/>
    <w:next w:val="Normal"/>
    <w:qFormat/>
    <w:rsid w:val="001F3F81"/>
    <w:pPr>
      <w:keepNext/>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3F81"/>
    <w:pPr>
      <w:tabs>
        <w:tab w:val="center" w:pos="4320"/>
        <w:tab w:val="right" w:pos="8640"/>
      </w:tabs>
    </w:pPr>
  </w:style>
  <w:style w:type="paragraph" w:styleId="Footer">
    <w:name w:val="footer"/>
    <w:basedOn w:val="Normal"/>
    <w:rsid w:val="001F3F81"/>
    <w:pPr>
      <w:tabs>
        <w:tab w:val="center" w:pos="4320"/>
        <w:tab w:val="right" w:pos="8640"/>
      </w:tabs>
    </w:pPr>
  </w:style>
  <w:style w:type="paragraph" w:styleId="BalloonText">
    <w:name w:val="Balloon Text"/>
    <w:basedOn w:val="Normal"/>
    <w:semiHidden/>
    <w:rsid w:val="004A2E6A"/>
    <w:rPr>
      <w:rFonts w:ascii="Tahoma" w:hAnsi="Tahoma" w:cs="Tahoma"/>
      <w:sz w:val="16"/>
      <w:szCs w:val="16"/>
    </w:rPr>
  </w:style>
  <w:style w:type="table" w:styleId="TableGrid">
    <w:name w:val="Table Grid"/>
    <w:basedOn w:val="TableNormal"/>
    <w:rsid w:val="004B6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3">
    <w:name w:val="Table Columns 3"/>
    <w:basedOn w:val="TableNormal"/>
    <w:rsid w:val="004B6BD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811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oodin\Local%20Settings\Temporary%20Internet%20Files\Content.Outlook\9OUGMHOB\SGC%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SGC AGENDA TEMPLATE</Template>
  <TotalTime>2</TotalTime>
  <Pages>4</Pages>
  <Words>1120</Words>
  <Characters>5946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CURRENT ITEMS</vt:lpstr>
    </vt:vector>
  </TitlesOfParts>
  <Company>CCCCD (925)229-1000</Company>
  <LinksUpToDate>false</LinksUpToDate>
  <CharactersWithSpaces>7052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ITEMS</dc:title>
  <dc:subject/>
  <dc:creator>Los Medanos College</dc:creator>
  <cp:keywords/>
  <dc:description/>
  <cp:lastModifiedBy>Los Medanos College</cp:lastModifiedBy>
  <cp:revision>2</cp:revision>
  <cp:lastPrinted>2012-04-05T17:31:00Z</cp:lastPrinted>
  <dcterms:created xsi:type="dcterms:W3CDTF">2012-05-09T17:57:00Z</dcterms:created>
  <dcterms:modified xsi:type="dcterms:W3CDTF">2012-05-09T17:57:00Z</dcterms:modified>
</cp:coreProperties>
</file>