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390"/>
        <w:gridCol w:w="4320"/>
        <w:gridCol w:w="18"/>
      </w:tblGrid>
      <w:tr w:rsidR="0069672E" w:rsidTr="00F76DC9">
        <w:tc>
          <w:tcPr>
            <w:tcW w:w="648" w:type="dxa"/>
          </w:tcPr>
          <w:p w:rsidR="0069672E" w:rsidRPr="00F76DC9" w:rsidRDefault="0069672E">
            <w:pPr>
              <w:pStyle w:val="Heading1"/>
              <w:rPr>
                <w:sz w:val="16"/>
                <w:szCs w:val="16"/>
              </w:rPr>
            </w:pPr>
            <w:r w:rsidRPr="00F76DC9">
              <w:rPr>
                <w:sz w:val="16"/>
                <w:szCs w:val="16"/>
              </w:rPr>
              <w:t>Item #</w:t>
            </w:r>
          </w:p>
        </w:tc>
        <w:tc>
          <w:tcPr>
            <w:tcW w:w="6390" w:type="dxa"/>
          </w:tcPr>
          <w:p w:rsidR="0069672E" w:rsidRDefault="00F76DC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Agenda Item/Action</w:t>
            </w:r>
          </w:p>
        </w:tc>
        <w:tc>
          <w:tcPr>
            <w:tcW w:w="4338" w:type="dxa"/>
            <w:gridSpan w:val="2"/>
          </w:tcPr>
          <w:p w:rsidR="0069672E" w:rsidRDefault="00F76DC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Follow-up</w:t>
            </w:r>
          </w:p>
        </w:tc>
      </w:tr>
      <w:tr w:rsidR="00D960B8" w:rsidRPr="000B5B76" w:rsidTr="0069672E">
        <w:trPr>
          <w:gridAfter w:val="1"/>
          <w:wAfter w:w="18" w:type="dxa"/>
        </w:trPr>
        <w:tc>
          <w:tcPr>
            <w:tcW w:w="11358" w:type="dxa"/>
            <w:gridSpan w:val="3"/>
            <w:shd w:val="clear" w:color="auto" w:fill="E6E6E6" w:themeFill="background1" w:themeFillShade="E6"/>
          </w:tcPr>
          <w:p w:rsidR="00D960B8" w:rsidRPr="00D960B8" w:rsidRDefault="00D960B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STANDING ITEMS:</w:t>
            </w:r>
          </w:p>
        </w:tc>
      </w:tr>
      <w:tr w:rsidR="0069672E" w:rsidRPr="000B5B76" w:rsidTr="005172C9">
        <w:tc>
          <w:tcPr>
            <w:tcW w:w="648" w:type="dxa"/>
          </w:tcPr>
          <w:p w:rsidR="0069672E" w:rsidRPr="00A96806" w:rsidRDefault="0069672E" w:rsidP="00492A5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90" w:type="dxa"/>
          </w:tcPr>
          <w:p w:rsidR="0069672E" w:rsidRPr="00A96806" w:rsidRDefault="006967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0"/>
                <w:szCs w:val="20"/>
              </w:rPr>
            </w:pPr>
            <w:r w:rsidRPr="00A96806">
              <w:rPr>
                <w:b/>
                <w:sz w:val="20"/>
                <w:szCs w:val="20"/>
              </w:rPr>
              <w:t>Public Comment</w:t>
            </w:r>
            <w:r w:rsidR="00A96806" w:rsidRPr="00A96806">
              <w:rPr>
                <w:b/>
                <w:sz w:val="20"/>
                <w:szCs w:val="20"/>
              </w:rPr>
              <w:t xml:space="preserve"> </w:t>
            </w:r>
            <w:r w:rsidR="00A96806" w:rsidRPr="005032B6">
              <w:rPr>
                <w:sz w:val="20"/>
                <w:szCs w:val="20"/>
              </w:rPr>
              <w:t>- None</w:t>
            </w:r>
          </w:p>
        </w:tc>
        <w:tc>
          <w:tcPr>
            <w:tcW w:w="4338" w:type="dxa"/>
            <w:gridSpan w:val="2"/>
          </w:tcPr>
          <w:p w:rsidR="0069672E" w:rsidRPr="000B5B76" w:rsidRDefault="0069672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9672E" w:rsidRPr="000B5B76" w:rsidTr="005172C9">
        <w:tc>
          <w:tcPr>
            <w:tcW w:w="648" w:type="dxa"/>
          </w:tcPr>
          <w:p w:rsidR="0069672E" w:rsidRPr="000B5B76" w:rsidRDefault="0069672E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FA0DBF" w:rsidRDefault="0069672E" w:rsidP="00C67B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0"/>
                <w:szCs w:val="20"/>
              </w:rPr>
            </w:pPr>
            <w:r w:rsidRPr="00A96806">
              <w:rPr>
                <w:b/>
                <w:sz w:val="20"/>
                <w:szCs w:val="20"/>
              </w:rPr>
              <w:t>Approve:</w:t>
            </w:r>
            <w:r w:rsidRPr="00A96806">
              <w:rPr>
                <w:sz w:val="20"/>
                <w:szCs w:val="20"/>
              </w:rPr>
              <w:t xml:space="preserve"> </w:t>
            </w:r>
          </w:p>
          <w:p w:rsidR="00837A89" w:rsidRDefault="0069672E" w:rsidP="00837A8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0"/>
                <w:szCs w:val="20"/>
              </w:rPr>
            </w:pPr>
            <w:r w:rsidRPr="00A96806">
              <w:rPr>
                <w:sz w:val="20"/>
                <w:szCs w:val="20"/>
              </w:rPr>
              <w:t xml:space="preserve">Agenda </w:t>
            </w:r>
            <w:r w:rsidR="00837A89">
              <w:rPr>
                <w:sz w:val="20"/>
                <w:szCs w:val="20"/>
              </w:rPr>
              <w:t>February 22</w:t>
            </w:r>
            <w:r w:rsidR="00FA0DBF">
              <w:rPr>
                <w:sz w:val="20"/>
                <w:szCs w:val="20"/>
              </w:rPr>
              <w:t>, 2012</w:t>
            </w:r>
            <w:r w:rsidR="00837A89">
              <w:rPr>
                <w:sz w:val="20"/>
                <w:szCs w:val="20"/>
              </w:rPr>
              <w:t xml:space="preserve"> approved </w:t>
            </w:r>
          </w:p>
          <w:p w:rsidR="00FA0DBF" w:rsidRPr="000B5B76" w:rsidRDefault="0080143C" w:rsidP="00837A8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Minutes </w:t>
            </w:r>
            <w:r w:rsidR="00837A89">
              <w:rPr>
                <w:sz w:val="20"/>
                <w:szCs w:val="20"/>
              </w:rPr>
              <w:t>February 8, 2012</w:t>
            </w:r>
            <w:r w:rsidR="00FA0DBF">
              <w:rPr>
                <w:sz w:val="20"/>
                <w:szCs w:val="20"/>
              </w:rPr>
              <w:t xml:space="preserve"> were approved as amended. </w:t>
            </w:r>
            <w:r w:rsidR="00837A89">
              <w:rPr>
                <w:sz w:val="20"/>
                <w:szCs w:val="20"/>
              </w:rPr>
              <w:t>(Under President b) delete “we”.  Under Associated Students:  delete first word, “for”)</w:t>
            </w:r>
          </w:p>
        </w:tc>
        <w:tc>
          <w:tcPr>
            <w:tcW w:w="4338" w:type="dxa"/>
            <w:gridSpan w:val="2"/>
          </w:tcPr>
          <w:p w:rsidR="0069672E" w:rsidRPr="000B5B76" w:rsidRDefault="0069672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9672E" w:rsidRPr="000B5B76" w:rsidTr="005172C9">
        <w:tc>
          <w:tcPr>
            <w:tcW w:w="648" w:type="dxa"/>
          </w:tcPr>
          <w:p w:rsidR="0069672E" w:rsidRPr="000B5B76" w:rsidRDefault="0069672E" w:rsidP="002F6238">
            <w:pPr>
              <w:numPr>
                <w:ilvl w:val="0"/>
                <w:numId w:val="1"/>
              </w:numPr>
              <w:spacing w:beforeLines="60" w:afterLines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69672E" w:rsidRPr="00A96806" w:rsidRDefault="0069672E" w:rsidP="00C67BD5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80143C" w:rsidRDefault="0069672E" w:rsidP="00FA0DB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A96806">
              <w:rPr>
                <w:b/>
                <w:sz w:val="20"/>
                <w:szCs w:val="20"/>
              </w:rPr>
              <w:t>Report on Follow-up Items From Previous Meetings</w:t>
            </w:r>
            <w:r w:rsidR="00A6319A">
              <w:rPr>
                <w:b/>
                <w:sz w:val="20"/>
                <w:szCs w:val="20"/>
              </w:rPr>
              <w:t xml:space="preserve"> </w:t>
            </w:r>
          </w:p>
          <w:p w:rsidR="004E5E14" w:rsidRDefault="00FA0DBF" w:rsidP="00D06D73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SGC </w:t>
            </w:r>
            <w:r w:rsidR="00D06D73">
              <w:rPr>
                <w:sz w:val="20"/>
                <w:szCs w:val="20"/>
              </w:rPr>
              <w:t>Retreat Report</w:t>
            </w:r>
            <w:r w:rsidR="004E5E14">
              <w:rPr>
                <w:sz w:val="20"/>
                <w:szCs w:val="20"/>
              </w:rPr>
              <w:t xml:space="preserve"> –p</w:t>
            </w:r>
            <w:r w:rsidR="002F6238">
              <w:rPr>
                <w:sz w:val="20"/>
                <w:szCs w:val="20"/>
              </w:rPr>
              <w:t>riority themes will go to President Ca</w:t>
            </w:r>
            <w:r w:rsidR="004E5E14">
              <w:rPr>
                <w:sz w:val="20"/>
                <w:szCs w:val="20"/>
              </w:rPr>
              <w:t>binet for review will be passed to the planning committee to be incorporated into the strategic plan of 2012-2014.  This will be one of the documents to consider.  Based on the survey the priorities were:</w:t>
            </w:r>
          </w:p>
          <w:p w:rsidR="004E5E14" w:rsidRDefault="004E5E14" w:rsidP="00841616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sustainable culture of completion at LMC</w:t>
            </w:r>
          </w:p>
          <w:p w:rsidR="004E5E14" w:rsidRDefault="004E5E14" w:rsidP="00841616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ongoing opportunities for student and staff engagement  building relationships with and between faculty, staff and students to increase student success.</w:t>
            </w:r>
          </w:p>
          <w:p w:rsidR="004E5E14" w:rsidRPr="00FA0DBF" w:rsidRDefault="004E5E14" w:rsidP="00841616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on importance of basic skills</w:t>
            </w:r>
          </w:p>
        </w:tc>
        <w:tc>
          <w:tcPr>
            <w:tcW w:w="4338" w:type="dxa"/>
            <w:gridSpan w:val="2"/>
          </w:tcPr>
          <w:p w:rsidR="0069672E" w:rsidRPr="00A96806" w:rsidRDefault="0069672E" w:rsidP="002F6238">
            <w:pPr>
              <w:spacing w:beforeLines="60" w:afterLines="60"/>
              <w:rPr>
                <w:sz w:val="20"/>
                <w:szCs w:val="20"/>
              </w:rPr>
            </w:pPr>
          </w:p>
        </w:tc>
      </w:tr>
      <w:tr w:rsidR="0069672E" w:rsidRPr="000B5B76" w:rsidTr="005172C9">
        <w:tc>
          <w:tcPr>
            <w:tcW w:w="648" w:type="dxa"/>
          </w:tcPr>
          <w:p w:rsidR="0069672E" w:rsidRPr="000B5B76" w:rsidRDefault="0069672E" w:rsidP="00C67BD5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69672E" w:rsidRPr="00A96806" w:rsidRDefault="0069672E" w:rsidP="00DD4CF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/>
              <w:contextualSpacing/>
              <w:rPr>
                <w:b/>
                <w:sz w:val="20"/>
                <w:szCs w:val="20"/>
              </w:rPr>
            </w:pPr>
            <w:r w:rsidRPr="00A96806">
              <w:rPr>
                <w:b/>
                <w:sz w:val="20"/>
                <w:szCs w:val="20"/>
              </w:rPr>
              <w:t xml:space="preserve">Constituency Report Outs: </w:t>
            </w:r>
            <w:r w:rsidRPr="00A96806">
              <w:rPr>
                <w:b/>
                <w:sz w:val="20"/>
                <w:szCs w:val="20"/>
              </w:rPr>
              <w:tab/>
            </w:r>
          </w:p>
          <w:p w:rsidR="00140A84" w:rsidRDefault="0069672E" w:rsidP="00C4495A">
            <w:pPr>
              <w:rPr>
                <w:sz w:val="20"/>
                <w:szCs w:val="20"/>
              </w:rPr>
            </w:pPr>
            <w:r w:rsidRPr="00C4495A">
              <w:rPr>
                <w:b/>
                <w:sz w:val="20"/>
                <w:szCs w:val="20"/>
              </w:rPr>
              <w:t>President</w:t>
            </w:r>
            <w:r w:rsidR="00F24272" w:rsidRPr="00C4495A">
              <w:rPr>
                <w:sz w:val="20"/>
                <w:szCs w:val="20"/>
              </w:rPr>
              <w:t xml:space="preserve"> –</w:t>
            </w:r>
            <w:r w:rsidR="00140A84" w:rsidRPr="00C4495A">
              <w:rPr>
                <w:sz w:val="20"/>
                <w:szCs w:val="20"/>
              </w:rPr>
              <w:t xml:space="preserve">Announcements for Governing Board meeting tonight center on student engagement: </w:t>
            </w:r>
            <w:r w:rsidR="00C4495A" w:rsidRPr="00C4495A">
              <w:rPr>
                <w:sz w:val="20"/>
                <w:szCs w:val="20"/>
              </w:rPr>
              <w:t xml:space="preserve">1) </w:t>
            </w:r>
            <w:r w:rsidR="00140A84" w:rsidRPr="00C4495A">
              <w:rPr>
                <w:sz w:val="20"/>
                <w:szCs w:val="20"/>
              </w:rPr>
              <w:t xml:space="preserve"> LMC Debate Team – Kasey Gardner 2) Women’s Basketball Team – Richard Villegas 3)Drama program – Nick Garcia.</w:t>
            </w:r>
          </w:p>
          <w:p w:rsidR="00C4495A" w:rsidRDefault="00C4495A" w:rsidP="00C4495A">
            <w:pPr>
              <w:rPr>
                <w:sz w:val="20"/>
                <w:szCs w:val="20"/>
              </w:rPr>
            </w:pPr>
          </w:p>
          <w:p w:rsidR="00C4495A" w:rsidRPr="00C4495A" w:rsidRDefault="00C4495A" w:rsidP="00C44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Budget Update:  3% reduction for Fall 2012.  </w:t>
            </w:r>
          </w:p>
          <w:p w:rsidR="0069672E" w:rsidRPr="0080143C" w:rsidRDefault="0069672E" w:rsidP="0084161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/>
              <w:ind w:left="360"/>
              <w:contextualSpacing/>
              <w:rPr>
                <w:sz w:val="20"/>
                <w:szCs w:val="20"/>
              </w:rPr>
            </w:pPr>
            <w:r w:rsidRPr="0080143C">
              <w:rPr>
                <w:b/>
                <w:sz w:val="20"/>
                <w:szCs w:val="20"/>
              </w:rPr>
              <w:t>Senate Report Outs: (</w:t>
            </w:r>
            <w:r w:rsidRPr="0080143C">
              <w:rPr>
                <w:sz w:val="20"/>
                <w:szCs w:val="20"/>
              </w:rPr>
              <w:t xml:space="preserve">2 minutes each) </w:t>
            </w:r>
          </w:p>
          <w:p w:rsidR="0069672E" w:rsidRPr="00A96806" w:rsidRDefault="0069672E" w:rsidP="00841616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/>
              <w:ind w:hanging="150"/>
              <w:contextualSpacing/>
              <w:rPr>
                <w:sz w:val="20"/>
                <w:szCs w:val="20"/>
              </w:rPr>
            </w:pPr>
            <w:r w:rsidRPr="0080143C">
              <w:rPr>
                <w:sz w:val="20"/>
                <w:szCs w:val="20"/>
              </w:rPr>
              <w:t>R</w:t>
            </w:r>
            <w:r w:rsidRPr="00A96806">
              <w:rPr>
                <w:sz w:val="20"/>
                <w:szCs w:val="20"/>
              </w:rPr>
              <w:t>esolved or Unresolved Issues of major Importance, Announcements which are important to the college as a whole, Written Reports rega</w:t>
            </w:r>
            <w:r w:rsidR="001B21A9">
              <w:rPr>
                <w:sz w:val="20"/>
                <w:szCs w:val="20"/>
              </w:rPr>
              <w:t>rding activities sent to Eileen.</w:t>
            </w:r>
          </w:p>
          <w:p w:rsidR="00C4495A" w:rsidRDefault="0069672E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0"/>
                <w:szCs w:val="20"/>
              </w:rPr>
            </w:pPr>
            <w:r w:rsidRPr="00C4495A">
              <w:rPr>
                <w:sz w:val="20"/>
                <w:szCs w:val="20"/>
              </w:rPr>
              <w:t>Academic Senate</w:t>
            </w:r>
            <w:r w:rsidR="003D795A" w:rsidRPr="00C4495A">
              <w:rPr>
                <w:sz w:val="20"/>
                <w:szCs w:val="20"/>
              </w:rPr>
              <w:t xml:space="preserve"> </w:t>
            </w:r>
            <w:r w:rsidR="00C4495A" w:rsidRPr="00C4495A">
              <w:rPr>
                <w:sz w:val="20"/>
                <w:szCs w:val="20"/>
              </w:rPr>
              <w:t>–</w:t>
            </w:r>
            <w:r w:rsidR="000767A5" w:rsidRPr="00C4495A">
              <w:rPr>
                <w:sz w:val="20"/>
                <w:szCs w:val="20"/>
              </w:rPr>
              <w:t xml:space="preserve"> </w:t>
            </w:r>
            <w:r w:rsidR="00C4495A" w:rsidRPr="00C4495A">
              <w:rPr>
                <w:sz w:val="20"/>
                <w:szCs w:val="20"/>
              </w:rPr>
              <w:t xml:space="preserve">Continued discussion on the GE pattern.  </w:t>
            </w:r>
          </w:p>
          <w:p w:rsidR="00C4495A" w:rsidRDefault="00C4495A" w:rsidP="00C4495A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108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 will be put to all faculty.</w:t>
            </w:r>
          </w:p>
          <w:p w:rsidR="00D72F5E" w:rsidRPr="00C4495A" w:rsidRDefault="0069672E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0"/>
                <w:szCs w:val="20"/>
              </w:rPr>
            </w:pPr>
            <w:r w:rsidRPr="00C4495A">
              <w:rPr>
                <w:sz w:val="20"/>
                <w:szCs w:val="20"/>
              </w:rPr>
              <w:t>Classified Senate</w:t>
            </w:r>
            <w:r w:rsidR="0063633C" w:rsidRPr="00C4495A">
              <w:rPr>
                <w:sz w:val="20"/>
                <w:szCs w:val="20"/>
              </w:rPr>
              <w:t xml:space="preserve"> –</w:t>
            </w:r>
            <w:r w:rsidR="00D06D73" w:rsidRPr="00C4495A">
              <w:rPr>
                <w:sz w:val="20"/>
                <w:szCs w:val="20"/>
              </w:rPr>
              <w:t>The Senate did not meet since the last SGC meeting.</w:t>
            </w:r>
          </w:p>
          <w:p w:rsidR="003E05CC" w:rsidRPr="00C4495A" w:rsidRDefault="0069672E" w:rsidP="000767A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0"/>
                <w:szCs w:val="20"/>
              </w:rPr>
            </w:pPr>
            <w:r w:rsidRPr="00C4495A">
              <w:rPr>
                <w:sz w:val="20"/>
                <w:szCs w:val="20"/>
              </w:rPr>
              <w:t>Associated Students</w:t>
            </w:r>
            <w:r w:rsidR="0063633C" w:rsidRPr="00C4495A">
              <w:rPr>
                <w:sz w:val="20"/>
                <w:szCs w:val="20"/>
              </w:rPr>
              <w:t xml:space="preserve"> –</w:t>
            </w:r>
            <w:r w:rsidR="00C4495A">
              <w:rPr>
                <w:sz w:val="20"/>
                <w:szCs w:val="20"/>
              </w:rPr>
              <w:t>First forum in next Monday.  Sponsoring the march on March.</w:t>
            </w:r>
          </w:p>
          <w:p w:rsidR="0069672E" w:rsidRPr="008B7D19" w:rsidRDefault="0069672E" w:rsidP="00C4495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C4495A">
              <w:rPr>
                <w:sz w:val="20"/>
                <w:szCs w:val="20"/>
              </w:rPr>
              <w:t>Curriculum Committee</w:t>
            </w:r>
            <w:r w:rsidR="00C4495A">
              <w:rPr>
                <w:sz w:val="20"/>
                <w:szCs w:val="20"/>
              </w:rPr>
              <w:t xml:space="preserve"> – recommendation to SGC regarding 508 compliance (see follow-up item).  Voted to recommend to Academic Senate to change the model district policy on pre-requisites.  </w:t>
            </w:r>
          </w:p>
        </w:tc>
        <w:tc>
          <w:tcPr>
            <w:tcW w:w="4338" w:type="dxa"/>
            <w:gridSpan w:val="2"/>
          </w:tcPr>
          <w:p w:rsidR="0069672E" w:rsidRPr="00D427ED" w:rsidRDefault="0069672E" w:rsidP="00C67BD5">
            <w:pPr>
              <w:spacing w:before="60" w:after="60"/>
              <w:rPr>
                <w:sz w:val="20"/>
                <w:szCs w:val="20"/>
              </w:rPr>
            </w:pPr>
          </w:p>
          <w:p w:rsidR="00D06D73" w:rsidRPr="00D06D73" w:rsidRDefault="00D06D73" w:rsidP="0084161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20"/>
                <w:szCs w:val="20"/>
              </w:rPr>
            </w:pPr>
            <w:r w:rsidRPr="00D06D73">
              <w:rPr>
                <w:sz w:val="20"/>
                <w:szCs w:val="20"/>
              </w:rPr>
              <w:t>Janice requested that 508 compliance be placed on the SGC agenda in April to discuss it being given to TAG as a charge for next year as it is a greater issue than what the Curriculum Committee can address.</w:t>
            </w:r>
          </w:p>
          <w:p w:rsidR="0069672E" w:rsidRPr="000B5B76" w:rsidRDefault="0069672E" w:rsidP="00A96806">
            <w:pPr>
              <w:spacing w:after="60"/>
              <w:rPr>
                <w:sz w:val="22"/>
                <w:szCs w:val="22"/>
              </w:rPr>
            </w:pPr>
          </w:p>
        </w:tc>
      </w:tr>
      <w:tr w:rsidR="00D960B8" w:rsidRPr="000B5B76" w:rsidTr="0069672E">
        <w:trPr>
          <w:gridAfter w:val="1"/>
          <w:wAfter w:w="18" w:type="dxa"/>
        </w:trPr>
        <w:tc>
          <w:tcPr>
            <w:tcW w:w="11358" w:type="dxa"/>
            <w:gridSpan w:val="3"/>
            <w:shd w:val="clear" w:color="auto" w:fill="E6E6E6" w:themeFill="background1" w:themeFillShade="E6"/>
          </w:tcPr>
          <w:p w:rsidR="00D960B8" w:rsidRPr="000B5B76" w:rsidRDefault="00D960B8" w:rsidP="00DD4CF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REPORT SESSION:  </w:t>
            </w:r>
          </w:p>
        </w:tc>
      </w:tr>
      <w:tr w:rsidR="0069672E" w:rsidRPr="000B5B76" w:rsidTr="00BF757E">
        <w:tc>
          <w:tcPr>
            <w:tcW w:w="648" w:type="dxa"/>
          </w:tcPr>
          <w:p w:rsidR="0069672E" w:rsidRPr="000B5B76" w:rsidRDefault="0069672E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3E05CC" w:rsidRDefault="000E7803" w:rsidP="005D5F4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2"/>
                <w:szCs w:val="22"/>
              </w:rPr>
            </w:pPr>
            <w:r w:rsidRPr="005D5F4E">
              <w:rPr>
                <w:b/>
                <w:sz w:val="22"/>
                <w:szCs w:val="22"/>
              </w:rPr>
              <w:t xml:space="preserve">SGC </w:t>
            </w:r>
            <w:r w:rsidR="00050D65" w:rsidRPr="005D5F4E">
              <w:rPr>
                <w:b/>
                <w:sz w:val="22"/>
                <w:szCs w:val="22"/>
              </w:rPr>
              <w:t>Communications with College Community</w:t>
            </w:r>
          </w:p>
          <w:p w:rsidR="00D06D73" w:rsidRPr="005D5F4E" w:rsidRDefault="00D06D73" w:rsidP="00551A6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Richard’s priorities for SGC communications</w:t>
            </w:r>
            <w:r w:rsidRPr="00D06D73">
              <w:rPr>
                <w:sz w:val="20"/>
                <w:szCs w:val="20"/>
              </w:rPr>
              <w:t xml:space="preserve"> include (1) ensuring the representative shared governance model worked in that information was shared at Senates, (2) </w:t>
            </w:r>
            <w:r w:rsidR="00551A62">
              <w:rPr>
                <w:sz w:val="20"/>
                <w:szCs w:val="20"/>
              </w:rPr>
              <w:t xml:space="preserve">bringing in the </w:t>
            </w:r>
            <w:r w:rsidRPr="00D06D73">
              <w:rPr>
                <w:sz w:val="20"/>
                <w:szCs w:val="20"/>
              </w:rPr>
              <w:t xml:space="preserve">Department Chairs into the communication loop, (3) </w:t>
            </w:r>
            <w:r w:rsidR="00551A62">
              <w:rPr>
                <w:sz w:val="20"/>
                <w:szCs w:val="20"/>
              </w:rPr>
              <w:t xml:space="preserve">initiate </w:t>
            </w:r>
            <w:r w:rsidRPr="00D06D73">
              <w:rPr>
                <w:sz w:val="20"/>
                <w:szCs w:val="20"/>
              </w:rPr>
              <w:t>a student of resurrection of the college hour, and (4</w:t>
            </w:r>
            <w:r w:rsidR="00551A62">
              <w:rPr>
                <w:sz w:val="20"/>
                <w:szCs w:val="20"/>
              </w:rPr>
              <w:t>) the SGC regularly communicate</w:t>
            </w:r>
            <w:r w:rsidRPr="00D06D73">
              <w:rPr>
                <w:sz w:val="20"/>
                <w:szCs w:val="20"/>
              </w:rPr>
              <w:t xml:space="preserve"> its activities to the college community.</w:t>
            </w:r>
          </w:p>
        </w:tc>
        <w:tc>
          <w:tcPr>
            <w:tcW w:w="4338" w:type="dxa"/>
            <w:gridSpan w:val="2"/>
          </w:tcPr>
          <w:p w:rsidR="0069672E" w:rsidRPr="00660D2A" w:rsidRDefault="00D06D73" w:rsidP="0084161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Richard, Ruth and Bruce will </w:t>
            </w:r>
            <w:r w:rsidRPr="00D06D73">
              <w:rPr>
                <w:sz w:val="20"/>
                <w:szCs w:val="20"/>
              </w:rPr>
              <w:t xml:space="preserve">address Richard’s priorities for SGC communications and the next steps.  </w:t>
            </w:r>
          </w:p>
        </w:tc>
      </w:tr>
      <w:tr w:rsidR="000E7803" w:rsidRPr="007A6C61" w:rsidTr="00BF757E">
        <w:tc>
          <w:tcPr>
            <w:tcW w:w="648" w:type="dxa"/>
          </w:tcPr>
          <w:p w:rsidR="000E7803" w:rsidRPr="000B5B76" w:rsidRDefault="000E7803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0E7803" w:rsidRPr="005D5F4E" w:rsidRDefault="00D06D73" w:rsidP="003E05C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TLP Committee</w:t>
            </w:r>
            <w:r w:rsidR="00050D65" w:rsidRPr="005D5F4E">
              <w:rPr>
                <w:b/>
                <w:sz w:val="22"/>
                <w:szCs w:val="22"/>
              </w:rPr>
              <w:t xml:space="preserve"> Report</w:t>
            </w:r>
          </w:p>
          <w:p w:rsidR="00116A53" w:rsidRDefault="00A14EC3" w:rsidP="00116A5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Cindy McGrath and Tawny Beal </w:t>
            </w:r>
            <w:r w:rsidRPr="00280E1D">
              <w:rPr>
                <w:sz w:val="20"/>
                <w:szCs w:val="20"/>
              </w:rPr>
              <w:t>provided an update on the progress of the committee’s charges</w:t>
            </w:r>
            <w:r w:rsidRPr="002321A1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They gave an overview of the document:  </w:t>
            </w:r>
            <w:r w:rsidRPr="00D06D73">
              <w:rPr>
                <w:sz w:val="20"/>
                <w:szCs w:val="20"/>
              </w:rPr>
              <w:t>TLC: Student Learning Outcomes: A new model of assessment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38" w:type="dxa"/>
            <w:gridSpan w:val="2"/>
          </w:tcPr>
          <w:p w:rsidR="000E7803" w:rsidRPr="00D06D73" w:rsidRDefault="00D06D73" w:rsidP="0084161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20"/>
                <w:szCs w:val="20"/>
              </w:rPr>
            </w:pPr>
            <w:r w:rsidRPr="00D06D73">
              <w:rPr>
                <w:sz w:val="20"/>
                <w:szCs w:val="20"/>
              </w:rPr>
              <w:t>Cindy requested that the SGC review the TLC: Student Learning Outcomes: A new model of assessment in detail at a meeting in April to officially endorse it, although the SGC endorsed it in principle.</w:t>
            </w:r>
          </w:p>
        </w:tc>
      </w:tr>
      <w:tr w:rsidR="00B810FD" w:rsidRPr="007A6C61" w:rsidTr="00BF757E">
        <w:tc>
          <w:tcPr>
            <w:tcW w:w="648" w:type="dxa"/>
          </w:tcPr>
          <w:p w:rsidR="00B810FD" w:rsidRPr="000B5B76" w:rsidRDefault="00B810FD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B810FD" w:rsidRDefault="00A14EC3" w:rsidP="003E05C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2012 ARCC Summary and Data</w:t>
            </w:r>
          </w:p>
          <w:p w:rsidR="00235406" w:rsidRPr="00235406" w:rsidRDefault="00235406" w:rsidP="003E05C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Bruce presented an overview of the summary and data. Once approved by the Chancellor, the finalized document will be sent to SGC.</w:t>
            </w:r>
          </w:p>
        </w:tc>
        <w:tc>
          <w:tcPr>
            <w:tcW w:w="4338" w:type="dxa"/>
            <w:gridSpan w:val="2"/>
          </w:tcPr>
          <w:p w:rsidR="00B810FD" w:rsidRPr="00235406" w:rsidRDefault="00B810FD" w:rsidP="00235406">
            <w:pPr>
              <w:rPr>
                <w:sz w:val="20"/>
                <w:szCs w:val="20"/>
              </w:rPr>
            </w:pPr>
          </w:p>
        </w:tc>
      </w:tr>
      <w:tr w:rsidR="00B810FD" w:rsidRPr="007A6C61" w:rsidTr="00BF757E">
        <w:tc>
          <w:tcPr>
            <w:tcW w:w="648" w:type="dxa"/>
          </w:tcPr>
          <w:p w:rsidR="00B810FD" w:rsidRPr="000B5B76" w:rsidRDefault="00B810FD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EE674A" w:rsidRDefault="00A14EC3" w:rsidP="003E05C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Vision 20/20 Overview</w:t>
            </w:r>
          </w:p>
          <w:p w:rsidR="00EE674A" w:rsidRPr="00EE674A" w:rsidRDefault="00EE674A" w:rsidP="003E05C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Kiran presented</w:t>
            </w:r>
            <w:r w:rsidR="004E5E14">
              <w:rPr>
                <w:sz w:val="20"/>
                <w:szCs w:val="20"/>
              </w:rPr>
              <w:t xml:space="preserve"> an overview of Vision 20/20.</w:t>
            </w:r>
          </w:p>
        </w:tc>
        <w:tc>
          <w:tcPr>
            <w:tcW w:w="4338" w:type="dxa"/>
            <w:gridSpan w:val="2"/>
          </w:tcPr>
          <w:p w:rsidR="00B810FD" w:rsidRPr="00D06D73" w:rsidRDefault="004E5E14" w:rsidP="0084161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suggestions or </w:t>
            </w:r>
            <w:r w:rsidR="00C4495A">
              <w:rPr>
                <w:sz w:val="20"/>
                <w:szCs w:val="20"/>
              </w:rPr>
              <w:t>omissions</w:t>
            </w:r>
            <w:r>
              <w:rPr>
                <w:sz w:val="20"/>
                <w:szCs w:val="20"/>
              </w:rPr>
              <w:t xml:space="preserve"> please send to Kiran.</w:t>
            </w:r>
          </w:p>
        </w:tc>
      </w:tr>
      <w:tr w:rsidR="00D960B8" w:rsidRPr="000B5B76" w:rsidTr="0069672E">
        <w:trPr>
          <w:gridAfter w:val="1"/>
          <w:wAfter w:w="18" w:type="dxa"/>
          <w:trHeight w:val="350"/>
        </w:trPr>
        <w:tc>
          <w:tcPr>
            <w:tcW w:w="11358" w:type="dxa"/>
            <w:gridSpan w:val="3"/>
            <w:shd w:val="clear" w:color="auto" w:fill="E6E6E6" w:themeFill="background1" w:themeFillShade="E6"/>
          </w:tcPr>
          <w:p w:rsidR="00D960B8" w:rsidRPr="00915EAD" w:rsidRDefault="00D960B8" w:rsidP="008B7D1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STUDY SESSION:  </w:t>
            </w:r>
            <w:r w:rsidR="00B810FD">
              <w:rPr>
                <w:b/>
                <w:sz w:val="22"/>
                <w:szCs w:val="22"/>
              </w:rPr>
              <w:t>N/A</w:t>
            </w:r>
          </w:p>
        </w:tc>
      </w:tr>
      <w:tr w:rsidR="00D960B8" w:rsidRPr="000B5B76" w:rsidTr="0069672E">
        <w:trPr>
          <w:gridAfter w:val="1"/>
          <w:wAfter w:w="18" w:type="dxa"/>
        </w:trPr>
        <w:tc>
          <w:tcPr>
            <w:tcW w:w="11358" w:type="dxa"/>
            <w:gridSpan w:val="3"/>
            <w:shd w:val="clear" w:color="auto" w:fill="E6E6E6" w:themeFill="background1" w:themeFillShade="E6"/>
          </w:tcPr>
          <w:p w:rsidR="00D960B8" w:rsidRPr="000E7803" w:rsidRDefault="00874AE7" w:rsidP="00B810F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D960B8">
              <w:rPr>
                <w:b/>
                <w:sz w:val="22"/>
                <w:szCs w:val="22"/>
              </w:rPr>
              <w:t xml:space="preserve">NEXT MEETING: </w:t>
            </w:r>
            <w:r w:rsidR="00B810FD">
              <w:rPr>
                <w:sz w:val="22"/>
                <w:szCs w:val="22"/>
              </w:rPr>
              <w:t>March 14, 2012</w:t>
            </w:r>
          </w:p>
        </w:tc>
      </w:tr>
    </w:tbl>
    <w:p w:rsidR="001610F8" w:rsidRDefault="001610F8">
      <w:pPr>
        <w:rPr>
          <w:sz w:val="22"/>
          <w:szCs w:val="22"/>
        </w:rPr>
      </w:pPr>
    </w:p>
    <w:p w:rsidR="00D72F5E" w:rsidRPr="000B5B76" w:rsidRDefault="00D72F5E">
      <w:pPr>
        <w:rPr>
          <w:sz w:val="22"/>
          <w:szCs w:val="22"/>
        </w:rPr>
      </w:pPr>
    </w:p>
    <w:sectPr w:rsidR="00D72F5E" w:rsidRPr="000B5B76" w:rsidSect="000B5B76">
      <w:headerReference w:type="default" r:id="rId8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72D" w:rsidRDefault="0064472D">
      <w:r>
        <w:separator/>
      </w:r>
    </w:p>
  </w:endnote>
  <w:endnote w:type="continuationSeparator" w:id="1">
    <w:p w:rsidR="0064472D" w:rsidRDefault="00644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72D" w:rsidRDefault="0064472D">
      <w:r>
        <w:separator/>
      </w:r>
    </w:p>
  </w:footnote>
  <w:footnote w:type="continuationSeparator" w:id="1">
    <w:p w:rsidR="0064472D" w:rsidRDefault="00644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5A" w:rsidRDefault="00C4495A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SHARED GOVERNANCE COUNCIL MINUTES</w:t>
    </w:r>
  </w:p>
  <w:p w:rsidR="00C4495A" w:rsidRPr="000B5B76" w:rsidRDefault="00C4495A">
    <w:pPr>
      <w:pStyle w:val="Header"/>
      <w:rPr>
        <w:sz w:val="16"/>
        <w:szCs w:val="16"/>
      </w:rPr>
    </w:pPr>
  </w:p>
  <w:p w:rsidR="00C4495A" w:rsidRPr="00FA0DBF" w:rsidRDefault="00C4495A">
    <w:pPr>
      <w:pStyle w:val="Header"/>
      <w:rPr>
        <w:sz w:val="20"/>
        <w:szCs w:val="20"/>
      </w:rPr>
    </w:pPr>
    <w:r>
      <w:rPr>
        <w:sz w:val="20"/>
        <w:szCs w:val="20"/>
      </w:rPr>
      <w:t>DATE: February 22</w:t>
    </w:r>
    <w:r w:rsidRPr="00FA0DBF">
      <w:rPr>
        <w:sz w:val="20"/>
        <w:szCs w:val="20"/>
      </w:rPr>
      <w:t>, 2012      TIME:   2:00 TO 4:00.PM.</w:t>
    </w:r>
  </w:p>
  <w:p w:rsidR="00C4495A" w:rsidRPr="00FA0DBF" w:rsidRDefault="00C4495A">
    <w:pPr>
      <w:pStyle w:val="Header"/>
      <w:rPr>
        <w:sz w:val="20"/>
        <w:szCs w:val="20"/>
      </w:rPr>
    </w:pPr>
    <w:r w:rsidRPr="00FA0DBF">
      <w:rPr>
        <w:sz w:val="20"/>
        <w:szCs w:val="20"/>
      </w:rPr>
      <w:t xml:space="preserve">MEMBERS PRESENT:  Adkins, Cea, Cutler, </w:t>
    </w:r>
    <w:r>
      <w:rPr>
        <w:sz w:val="20"/>
        <w:szCs w:val="20"/>
      </w:rPr>
      <w:t xml:space="preserve">Kamath, Livingston, </w:t>
    </w:r>
    <w:r w:rsidRPr="00FA0DBF">
      <w:rPr>
        <w:sz w:val="20"/>
        <w:szCs w:val="20"/>
      </w:rPr>
      <w:t>Placzkiewi</w:t>
    </w:r>
    <w:r>
      <w:rPr>
        <w:sz w:val="20"/>
        <w:szCs w:val="20"/>
      </w:rPr>
      <w:t>cz</w:t>
    </w:r>
    <w:r w:rsidRPr="00FA0DBF">
      <w:rPr>
        <w:sz w:val="20"/>
        <w:szCs w:val="20"/>
      </w:rPr>
      <w:t>,</w:t>
    </w:r>
    <w:r>
      <w:rPr>
        <w:sz w:val="20"/>
        <w:szCs w:val="20"/>
      </w:rPr>
      <w:t xml:space="preserve"> </w:t>
    </w:r>
    <w:r w:rsidRPr="00FA0DBF">
      <w:rPr>
        <w:sz w:val="20"/>
        <w:szCs w:val="20"/>
      </w:rPr>
      <w:t>Ric</w:t>
    </w:r>
    <w:r>
      <w:rPr>
        <w:sz w:val="20"/>
        <w:szCs w:val="20"/>
      </w:rPr>
      <w:t>hards, Rust, Schmidt, Townsend</w:t>
    </w:r>
  </w:p>
  <w:p w:rsidR="00C4495A" w:rsidRPr="00FA0DBF" w:rsidRDefault="00C4495A">
    <w:pPr>
      <w:pStyle w:val="Header"/>
      <w:rPr>
        <w:sz w:val="20"/>
        <w:szCs w:val="20"/>
      </w:rPr>
    </w:pPr>
    <w:r>
      <w:rPr>
        <w:sz w:val="20"/>
        <w:szCs w:val="20"/>
      </w:rPr>
      <w:t>MEMBERS ABSENT:</w:t>
    </w:r>
    <w:r w:rsidRPr="00FA0DBF">
      <w:rPr>
        <w:sz w:val="20"/>
        <w:szCs w:val="20"/>
      </w:rPr>
      <w:t xml:space="preserve"> Diaz</w:t>
    </w:r>
    <w:r>
      <w:rPr>
        <w:sz w:val="20"/>
        <w:szCs w:val="20"/>
      </w:rPr>
      <w:t>,</w:t>
    </w:r>
    <w:r w:rsidRPr="00837A89">
      <w:rPr>
        <w:sz w:val="20"/>
        <w:szCs w:val="20"/>
      </w:rPr>
      <w:t xml:space="preserve"> </w:t>
    </w:r>
    <w:r w:rsidRPr="00FA0DBF">
      <w:rPr>
        <w:sz w:val="20"/>
        <w:szCs w:val="20"/>
      </w:rPr>
      <w:t>Columbus,</w:t>
    </w:r>
    <w:r>
      <w:rPr>
        <w:sz w:val="20"/>
        <w:szCs w:val="20"/>
      </w:rPr>
      <w:t xml:space="preserve"> Goodin, Kohler,</w:t>
    </w:r>
    <w:r w:rsidRPr="00837A89">
      <w:rPr>
        <w:sz w:val="20"/>
        <w:szCs w:val="20"/>
      </w:rPr>
      <w:t xml:space="preserve"> </w:t>
    </w:r>
    <w:r w:rsidRPr="00FA0DBF">
      <w:rPr>
        <w:sz w:val="20"/>
        <w:szCs w:val="20"/>
      </w:rPr>
      <w:t>Villegas</w:t>
    </w:r>
  </w:p>
  <w:p w:rsidR="00C4495A" w:rsidRDefault="00C4495A">
    <w:pPr>
      <w:pStyle w:val="Header"/>
      <w:rPr>
        <w:sz w:val="20"/>
        <w:szCs w:val="20"/>
      </w:rPr>
    </w:pPr>
    <w:r w:rsidRPr="00FA0DBF">
      <w:rPr>
        <w:sz w:val="20"/>
        <w:szCs w:val="20"/>
      </w:rPr>
      <w:t>FACILITATORS: Cutle</w:t>
    </w:r>
    <w:r>
      <w:rPr>
        <w:sz w:val="20"/>
        <w:szCs w:val="20"/>
      </w:rPr>
      <w:t>r</w:t>
    </w:r>
  </w:p>
  <w:p w:rsidR="00C4495A" w:rsidRPr="00FA0DBF" w:rsidRDefault="00C4495A">
    <w:pPr>
      <w:pStyle w:val="Header"/>
      <w:rPr>
        <w:sz w:val="20"/>
        <w:szCs w:val="20"/>
      </w:rPr>
    </w:pPr>
    <w:r>
      <w:rPr>
        <w:sz w:val="20"/>
        <w:szCs w:val="20"/>
      </w:rPr>
      <w:t>GUESTS:  Tawny Beal, Cindy McGrath</w:t>
    </w:r>
    <w:r w:rsidRPr="00FA0DBF">
      <w:rPr>
        <w:sz w:val="20"/>
        <w:szCs w:val="20"/>
      </w:rPr>
      <w:t xml:space="preserve"> </w:t>
    </w:r>
  </w:p>
  <w:p w:rsidR="00C4495A" w:rsidRPr="000B5B76" w:rsidRDefault="00C4495A">
    <w:pPr>
      <w:pStyle w:val="Header"/>
      <w:rPr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510"/>
    <w:multiLevelType w:val="hybridMultilevel"/>
    <w:tmpl w:val="570263D2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15AD4399"/>
    <w:multiLevelType w:val="hybridMultilevel"/>
    <w:tmpl w:val="E98C4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FF67C6"/>
    <w:multiLevelType w:val="hybridMultilevel"/>
    <w:tmpl w:val="BE9E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83C90"/>
    <w:multiLevelType w:val="hybridMultilevel"/>
    <w:tmpl w:val="38661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4512B"/>
    <w:rsid w:val="000015EB"/>
    <w:rsid w:val="00007F76"/>
    <w:rsid w:val="00011B59"/>
    <w:rsid w:val="00021A00"/>
    <w:rsid w:val="00022E3B"/>
    <w:rsid w:val="0002701F"/>
    <w:rsid w:val="00027CE2"/>
    <w:rsid w:val="00033BE8"/>
    <w:rsid w:val="0003632A"/>
    <w:rsid w:val="00037403"/>
    <w:rsid w:val="000409FE"/>
    <w:rsid w:val="00042F22"/>
    <w:rsid w:val="0004327A"/>
    <w:rsid w:val="00043A46"/>
    <w:rsid w:val="00050AF7"/>
    <w:rsid w:val="00050D65"/>
    <w:rsid w:val="00052A6F"/>
    <w:rsid w:val="00053FFE"/>
    <w:rsid w:val="000608F5"/>
    <w:rsid w:val="000630A7"/>
    <w:rsid w:val="000638B2"/>
    <w:rsid w:val="00067DD7"/>
    <w:rsid w:val="000701A0"/>
    <w:rsid w:val="00073AB5"/>
    <w:rsid w:val="00076775"/>
    <w:rsid w:val="000767A5"/>
    <w:rsid w:val="00076E00"/>
    <w:rsid w:val="000800EB"/>
    <w:rsid w:val="0008131D"/>
    <w:rsid w:val="00082CF3"/>
    <w:rsid w:val="00091130"/>
    <w:rsid w:val="000A45FA"/>
    <w:rsid w:val="000A6504"/>
    <w:rsid w:val="000A76C4"/>
    <w:rsid w:val="000B5B76"/>
    <w:rsid w:val="000C1329"/>
    <w:rsid w:val="000D1567"/>
    <w:rsid w:val="000D1EA9"/>
    <w:rsid w:val="000D359C"/>
    <w:rsid w:val="000D6AAF"/>
    <w:rsid w:val="000E1333"/>
    <w:rsid w:val="000E1406"/>
    <w:rsid w:val="000E2964"/>
    <w:rsid w:val="000E673B"/>
    <w:rsid w:val="000E7803"/>
    <w:rsid w:val="00100184"/>
    <w:rsid w:val="00111149"/>
    <w:rsid w:val="001124AD"/>
    <w:rsid w:val="00115002"/>
    <w:rsid w:val="00116A53"/>
    <w:rsid w:val="00117588"/>
    <w:rsid w:val="00121E80"/>
    <w:rsid w:val="001256E8"/>
    <w:rsid w:val="00132EE8"/>
    <w:rsid w:val="00133088"/>
    <w:rsid w:val="00134538"/>
    <w:rsid w:val="0013489E"/>
    <w:rsid w:val="00140A84"/>
    <w:rsid w:val="0014433D"/>
    <w:rsid w:val="001454FF"/>
    <w:rsid w:val="0014680B"/>
    <w:rsid w:val="00146836"/>
    <w:rsid w:val="00153560"/>
    <w:rsid w:val="001542A2"/>
    <w:rsid w:val="001557BA"/>
    <w:rsid w:val="001610F8"/>
    <w:rsid w:val="0016418F"/>
    <w:rsid w:val="00171EE9"/>
    <w:rsid w:val="001737A2"/>
    <w:rsid w:val="001738BB"/>
    <w:rsid w:val="00174D6A"/>
    <w:rsid w:val="001809FC"/>
    <w:rsid w:val="00180CD7"/>
    <w:rsid w:val="00181050"/>
    <w:rsid w:val="00187EBC"/>
    <w:rsid w:val="0019349E"/>
    <w:rsid w:val="00197F3A"/>
    <w:rsid w:val="001A038B"/>
    <w:rsid w:val="001A0AEE"/>
    <w:rsid w:val="001A66B7"/>
    <w:rsid w:val="001B21A9"/>
    <w:rsid w:val="001B3423"/>
    <w:rsid w:val="001B7236"/>
    <w:rsid w:val="001B7CF1"/>
    <w:rsid w:val="001C1577"/>
    <w:rsid w:val="001C6A05"/>
    <w:rsid w:val="001D071F"/>
    <w:rsid w:val="001D4E41"/>
    <w:rsid w:val="001D4F95"/>
    <w:rsid w:val="001D6854"/>
    <w:rsid w:val="001D6B8C"/>
    <w:rsid w:val="001E3498"/>
    <w:rsid w:val="001F0EAC"/>
    <w:rsid w:val="001F214A"/>
    <w:rsid w:val="001F2EA5"/>
    <w:rsid w:val="001F3F81"/>
    <w:rsid w:val="00202D70"/>
    <w:rsid w:val="0020460A"/>
    <w:rsid w:val="00215775"/>
    <w:rsid w:val="00215E84"/>
    <w:rsid w:val="00216071"/>
    <w:rsid w:val="00222939"/>
    <w:rsid w:val="0022586B"/>
    <w:rsid w:val="00225F65"/>
    <w:rsid w:val="00227250"/>
    <w:rsid w:val="0023100B"/>
    <w:rsid w:val="002321A1"/>
    <w:rsid w:val="00232915"/>
    <w:rsid w:val="00235406"/>
    <w:rsid w:val="0025172F"/>
    <w:rsid w:val="00271E38"/>
    <w:rsid w:val="00273985"/>
    <w:rsid w:val="00274349"/>
    <w:rsid w:val="00274478"/>
    <w:rsid w:val="00274B4C"/>
    <w:rsid w:val="00280E1D"/>
    <w:rsid w:val="00281178"/>
    <w:rsid w:val="0028117F"/>
    <w:rsid w:val="00291115"/>
    <w:rsid w:val="002938B6"/>
    <w:rsid w:val="002A0F1E"/>
    <w:rsid w:val="002A14E8"/>
    <w:rsid w:val="002A2141"/>
    <w:rsid w:val="002A4B0D"/>
    <w:rsid w:val="002A7112"/>
    <w:rsid w:val="002B0C49"/>
    <w:rsid w:val="002B27B3"/>
    <w:rsid w:val="002B70F0"/>
    <w:rsid w:val="002C2DC7"/>
    <w:rsid w:val="002C2EB9"/>
    <w:rsid w:val="002D1E80"/>
    <w:rsid w:val="002D5FBB"/>
    <w:rsid w:val="002D60AD"/>
    <w:rsid w:val="002D6624"/>
    <w:rsid w:val="002E144C"/>
    <w:rsid w:val="002F2E53"/>
    <w:rsid w:val="002F6189"/>
    <w:rsid w:val="002F6238"/>
    <w:rsid w:val="00301005"/>
    <w:rsid w:val="00304257"/>
    <w:rsid w:val="003147DC"/>
    <w:rsid w:val="003167A7"/>
    <w:rsid w:val="003177B4"/>
    <w:rsid w:val="00323790"/>
    <w:rsid w:val="00332086"/>
    <w:rsid w:val="00335CD0"/>
    <w:rsid w:val="003367C4"/>
    <w:rsid w:val="00345A63"/>
    <w:rsid w:val="003463C1"/>
    <w:rsid w:val="00351116"/>
    <w:rsid w:val="00351639"/>
    <w:rsid w:val="003576DF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5DC1"/>
    <w:rsid w:val="00376265"/>
    <w:rsid w:val="00377B66"/>
    <w:rsid w:val="00381BA7"/>
    <w:rsid w:val="00392BCB"/>
    <w:rsid w:val="0039358A"/>
    <w:rsid w:val="003957DA"/>
    <w:rsid w:val="00395AD7"/>
    <w:rsid w:val="003A1F68"/>
    <w:rsid w:val="003A2C7D"/>
    <w:rsid w:val="003A547C"/>
    <w:rsid w:val="003A63A9"/>
    <w:rsid w:val="003A7911"/>
    <w:rsid w:val="003A7D27"/>
    <w:rsid w:val="003B1CD4"/>
    <w:rsid w:val="003B7C58"/>
    <w:rsid w:val="003B7C93"/>
    <w:rsid w:val="003C0F5E"/>
    <w:rsid w:val="003C45A4"/>
    <w:rsid w:val="003D0AD3"/>
    <w:rsid w:val="003D1F52"/>
    <w:rsid w:val="003D47A0"/>
    <w:rsid w:val="003D50D8"/>
    <w:rsid w:val="003D6A91"/>
    <w:rsid w:val="003D795A"/>
    <w:rsid w:val="003D7C5E"/>
    <w:rsid w:val="003E05CC"/>
    <w:rsid w:val="003E1F28"/>
    <w:rsid w:val="003E5C49"/>
    <w:rsid w:val="003E5DEF"/>
    <w:rsid w:val="003E6BCC"/>
    <w:rsid w:val="003F0280"/>
    <w:rsid w:val="003F0F1E"/>
    <w:rsid w:val="003F1568"/>
    <w:rsid w:val="003F2419"/>
    <w:rsid w:val="003F3234"/>
    <w:rsid w:val="003F45DF"/>
    <w:rsid w:val="0040058A"/>
    <w:rsid w:val="00413A99"/>
    <w:rsid w:val="00414AD4"/>
    <w:rsid w:val="00416408"/>
    <w:rsid w:val="004220E2"/>
    <w:rsid w:val="0042240B"/>
    <w:rsid w:val="00423FDD"/>
    <w:rsid w:val="004248B8"/>
    <w:rsid w:val="00432F31"/>
    <w:rsid w:val="004368FE"/>
    <w:rsid w:val="00440653"/>
    <w:rsid w:val="004425C2"/>
    <w:rsid w:val="00444A69"/>
    <w:rsid w:val="00450E62"/>
    <w:rsid w:val="00457611"/>
    <w:rsid w:val="0046026B"/>
    <w:rsid w:val="0046289B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629C"/>
    <w:rsid w:val="00496D3C"/>
    <w:rsid w:val="004A137D"/>
    <w:rsid w:val="004A2E69"/>
    <w:rsid w:val="004A2E6A"/>
    <w:rsid w:val="004A2EB8"/>
    <w:rsid w:val="004A3534"/>
    <w:rsid w:val="004B4039"/>
    <w:rsid w:val="004B6BDB"/>
    <w:rsid w:val="004C1653"/>
    <w:rsid w:val="004C2AA5"/>
    <w:rsid w:val="004C6E5F"/>
    <w:rsid w:val="004D0A32"/>
    <w:rsid w:val="004D2DC0"/>
    <w:rsid w:val="004D4A7A"/>
    <w:rsid w:val="004D769C"/>
    <w:rsid w:val="004E1A71"/>
    <w:rsid w:val="004E2E32"/>
    <w:rsid w:val="004E5E14"/>
    <w:rsid w:val="004E6029"/>
    <w:rsid w:val="004F2F59"/>
    <w:rsid w:val="004F77F7"/>
    <w:rsid w:val="005032B6"/>
    <w:rsid w:val="005048BF"/>
    <w:rsid w:val="00505173"/>
    <w:rsid w:val="0051176E"/>
    <w:rsid w:val="00513AD1"/>
    <w:rsid w:val="00515408"/>
    <w:rsid w:val="005172C9"/>
    <w:rsid w:val="00520207"/>
    <w:rsid w:val="0053056B"/>
    <w:rsid w:val="005317C6"/>
    <w:rsid w:val="005320C7"/>
    <w:rsid w:val="005331A9"/>
    <w:rsid w:val="005354DA"/>
    <w:rsid w:val="0053615A"/>
    <w:rsid w:val="00541DFB"/>
    <w:rsid w:val="00546859"/>
    <w:rsid w:val="00551A62"/>
    <w:rsid w:val="00555161"/>
    <w:rsid w:val="00564A5B"/>
    <w:rsid w:val="005740A4"/>
    <w:rsid w:val="00582A09"/>
    <w:rsid w:val="00583574"/>
    <w:rsid w:val="00587DAB"/>
    <w:rsid w:val="00590035"/>
    <w:rsid w:val="0059660B"/>
    <w:rsid w:val="005A1374"/>
    <w:rsid w:val="005A1533"/>
    <w:rsid w:val="005A5ABF"/>
    <w:rsid w:val="005B2012"/>
    <w:rsid w:val="005B6BF3"/>
    <w:rsid w:val="005B704C"/>
    <w:rsid w:val="005C0991"/>
    <w:rsid w:val="005C2415"/>
    <w:rsid w:val="005C6029"/>
    <w:rsid w:val="005D4EF2"/>
    <w:rsid w:val="005D5F4E"/>
    <w:rsid w:val="005E0184"/>
    <w:rsid w:val="005E0513"/>
    <w:rsid w:val="005E3D35"/>
    <w:rsid w:val="005F3622"/>
    <w:rsid w:val="005F443E"/>
    <w:rsid w:val="005F4848"/>
    <w:rsid w:val="005F5F61"/>
    <w:rsid w:val="006013DD"/>
    <w:rsid w:val="0060609A"/>
    <w:rsid w:val="00615460"/>
    <w:rsid w:val="00617754"/>
    <w:rsid w:val="0061792C"/>
    <w:rsid w:val="006226CE"/>
    <w:rsid w:val="006274AF"/>
    <w:rsid w:val="00634444"/>
    <w:rsid w:val="0063633C"/>
    <w:rsid w:val="00636EA6"/>
    <w:rsid w:val="00643F75"/>
    <w:rsid w:val="0064472D"/>
    <w:rsid w:val="00650037"/>
    <w:rsid w:val="006509E8"/>
    <w:rsid w:val="00651131"/>
    <w:rsid w:val="00651B7D"/>
    <w:rsid w:val="00652BB6"/>
    <w:rsid w:val="0065560C"/>
    <w:rsid w:val="00656FF5"/>
    <w:rsid w:val="00660D2A"/>
    <w:rsid w:val="006669D9"/>
    <w:rsid w:val="0067043C"/>
    <w:rsid w:val="006752C5"/>
    <w:rsid w:val="00675981"/>
    <w:rsid w:val="00676F90"/>
    <w:rsid w:val="00677E5B"/>
    <w:rsid w:val="006837A5"/>
    <w:rsid w:val="00683954"/>
    <w:rsid w:val="006858FB"/>
    <w:rsid w:val="006861FD"/>
    <w:rsid w:val="00690165"/>
    <w:rsid w:val="00693888"/>
    <w:rsid w:val="00693E83"/>
    <w:rsid w:val="0069672E"/>
    <w:rsid w:val="006975CE"/>
    <w:rsid w:val="006A03CC"/>
    <w:rsid w:val="006A5D3C"/>
    <w:rsid w:val="006B76A0"/>
    <w:rsid w:val="006C031B"/>
    <w:rsid w:val="006C046E"/>
    <w:rsid w:val="006D2845"/>
    <w:rsid w:val="006D3800"/>
    <w:rsid w:val="006D7D33"/>
    <w:rsid w:val="006E1053"/>
    <w:rsid w:val="006E3310"/>
    <w:rsid w:val="006E4CA1"/>
    <w:rsid w:val="006E52FD"/>
    <w:rsid w:val="006E5CD4"/>
    <w:rsid w:val="006E5D61"/>
    <w:rsid w:val="006E60E3"/>
    <w:rsid w:val="006F14D2"/>
    <w:rsid w:val="006F2CEF"/>
    <w:rsid w:val="006F590A"/>
    <w:rsid w:val="006F716F"/>
    <w:rsid w:val="006F74B1"/>
    <w:rsid w:val="006F7E5F"/>
    <w:rsid w:val="00703BDA"/>
    <w:rsid w:val="00703D88"/>
    <w:rsid w:val="00704388"/>
    <w:rsid w:val="00714BCF"/>
    <w:rsid w:val="007163AB"/>
    <w:rsid w:val="00716AF0"/>
    <w:rsid w:val="007257B7"/>
    <w:rsid w:val="00730CA4"/>
    <w:rsid w:val="00744095"/>
    <w:rsid w:val="00744BAB"/>
    <w:rsid w:val="007458FA"/>
    <w:rsid w:val="00757909"/>
    <w:rsid w:val="00780F59"/>
    <w:rsid w:val="00781A0F"/>
    <w:rsid w:val="007878A1"/>
    <w:rsid w:val="00790881"/>
    <w:rsid w:val="00795378"/>
    <w:rsid w:val="00795F52"/>
    <w:rsid w:val="00796295"/>
    <w:rsid w:val="007A1D69"/>
    <w:rsid w:val="007A6C61"/>
    <w:rsid w:val="007B1A5C"/>
    <w:rsid w:val="007B673B"/>
    <w:rsid w:val="007C18E7"/>
    <w:rsid w:val="007C20BF"/>
    <w:rsid w:val="007C28A4"/>
    <w:rsid w:val="007C3BEE"/>
    <w:rsid w:val="007C6D96"/>
    <w:rsid w:val="007C7CA7"/>
    <w:rsid w:val="007D61B9"/>
    <w:rsid w:val="007D7F6B"/>
    <w:rsid w:val="007E0F85"/>
    <w:rsid w:val="007E27F3"/>
    <w:rsid w:val="007E4BB1"/>
    <w:rsid w:val="007F4B40"/>
    <w:rsid w:val="0080143C"/>
    <w:rsid w:val="00807CDD"/>
    <w:rsid w:val="00810E06"/>
    <w:rsid w:val="008149C0"/>
    <w:rsid w:val="008209DB"/>
    <w:rsid w:val="008214A7"/>
    <w:rsid w:val="008217FF"/>
    <w:rsid w:val="00825BD9"/>
    <w:rsid w:val="00831F5C"/>
    <w:rsid w:val="00836091"/>
    <w:rsid w:val="00837A89"/>
    <w:rsid w:val="00841616"/>
    <w:rsid w:val="008446F8"/>
    <w:rsid w:val="00844715"/>
    <w:rsid w:val="00845B93"/>
    <w:rsid w:val="00847D57"/>
    <w:rsid w:val="008503A0"/>
    <w:rsid w:val="00851759"/>
    <w:rsid w:val="00853490"/>
    <w:rsid w:val="008541D9"/>
    <w:rsid w:val="008546C1"/>
    <w:rsid w:val="00855347"/>
    <w:rsid w:val="008569E9"/>
    <w:rsid w:val="00863246"/>
    <w:rsid w:val="00866B22"/>
    <w:rsid w:val="00872C59"/>
    <w:rsid w:val="00874AE7"/>
    <w:rsid w:val="00875111"/>
    <w:rsid w:val="00875E18"/>
    <w:rsid w:val="00876DAF"/>
    <w:rsid w:val="0088115F"/>
    <w:rsid w:val="0088279D"/>
    <w:rsid w:val="00885503"/>
    <w:rsid w:val="00885FEB"/>
    <w:rsid w:val="008865CB"/>
    <w:rsid w:val="00890BC7"/>
    <w:rsid w:val="008912E4"/>
    <w:rsid w:val="00891ED3"/>
    <w:rsid w:val="00892753"/>
    <w:rsid w:val="00894D7A"/>
    <w:rsid w:val="00895843"/>
    <w:rsid w:val="008976D5"/>
    <w:rsid w:val="008A023E"/>
    <w:rsid w:val="008A196B"/>
    <w:rsid w:val="008A1BE6"/>
    <w:rsid w:val="008A2474"/>
    <w:rsid w:val="008A39FB"/>
    <w:rsid w:val="008A4BF5"/>
    <w:rsid w:val="008A703B"/>
    <w:rsid w:val="008B0BDC"/>
    <w:rsid w:val="008B7D19"/>
    <w:rsid w:val="008C6CE3"/>
    <w:rsid w:val="008C7BF2"/>
    <w:rsid w:val="008D0929"/>
    <w:rsid w:val="008D3AA7"/>
    <w:rsid w:val="008D4D6B"/>
    <w:rsid w:val="008D6511"/>
    <w:rsid w:val="008E549F"/>
    <w:rsid w:val="008E6351"/>
    <w:rsid w:val="008E6B6F"/>
    <w:rsid w:val="008F0AA2"/>
    <w:rsid w:val="008F3CDA"/>
    <w:rsid w:val="0090214E"/>
    <w:rsid w:val="00902843"/>
    <w:rsid w:val="00906E12"/>
    <w:rsid w:val="00911CAD"/>
    <w:rsid w:val="00912E84"/>
    <w:rsid w:val="00913AAC"/>
    <w:rsid w:val="009145AA"/>
    <w:rsid w:val="00915EAD"/>
    <w:rsid w:val="009240A1"/>
    <w:rsid w:val="00924B30"/>
    <w:rsid w:val="0094573C"/>
    <w:rsid w:val="009512D3"/>
    <w:rsid w:val="00952107"/>
    <w:rsid w:val="0095236E"/>
    <w:rsid w:val="00953C45"/>
    <w:rsid w:val="00954804"/>
    <w:rsid w:val="009572EF"/>
    <w:rsid w:val="00957AD1"/>
    <w:rsid w:val="00962C79"/>
    <w:rsid w:val="009678CA"/>
    <w:rsid w:val="00967E68"/>
    <w:rsid w:val="00971EDD"/>
    <w:rsid w:val="009736B5"/>
    <w:rsid w:val="00974E51"/>
    <w:rsid w:val="00981036"/>
    <w:rsid w:val="00981062"/>
    <w:rsid w:val="00986E03"/>
    <w:rsid w:val="00990CB8"/>
    <w:rsid w:val="00994080"/>
    <w:rsid w:val="0099731B"/>
    <w:rsid w:val="009A73A5"/>
    <w:rsid w:val="009B03BC"/>
    <w:rsid w:val="009B4952"/>
    <w:rsid w:val="009C0B11"/>
    <w:rsid w:val="009C15C9"/>
    <w:rsid w:val="009C595E"/>
    <w:rsid w:val="009C6FF6"/>
    <w:rsid w:val="009C7A4D"/>
    <w:rsid w:val="009D73B5"/>
    <w:rsid w:val="009E020E"/>
    <w:rsid w:val="009E6DF7"/>
    <w:rsid w:val="009F2091"/>
    <w:rsid w:val="009F4308"/>
    <w:rsid w:val="00A008D6"/>
    <w:rsid w:val="00A00AC3"/>
    <w:rsid w:val="00A0183D"/>
    <w:rsid w:val="00A03124"/>
    <w:rsid w:val="00A052E7"/>
    <w:rsid w:val="00A05A0E"/>
    <w:rsid w:val="00A0789C"/>
    <w:rsid w:val="00A14EC3"/>
    <w:rsid w:val="00A20D2B"/>
    <w:rsid w:val="00A22158"/>
    <w:rsid w:val="00A23A2F"/>
    <w:rsid w:val="00A24F39"/>
    <w:rsid w:val="00A26C46"/>
    <w:rsid w:val="00A34CA4"/>
    <w:rsid w:val="00A34FF6"/>
    <w:rsid w:val="00A361CF"/>
    <w:rsid w:val="00A40262"/>
    <w:rsid w:val="00A47740"/>
    <w:rsid w:val="00A553FE"/>
    <w:rsid w:val="00A55756"/>
    <w:rsid w:val="00A5723D"/>
    <w:rsid w:val="00A60765"/>
    <w:rsid w:val="00A6174D"/>
    <w:rsid w:val="00A61D57"/>
    <w:rsid w:val="00A6319A"/>
    <w:rsid w:val="00A676C1"/>
    <w:rsid w:val="00A72F0A"/>
    <w:rsid w:val="00A7413E"/>
    <w:rsid w:val="00A74F6A"/>
    <w:rsid w:val="00A8700B"/>
    <w:rsid w:val="00A91AD5"/>
    <w:rsid w:val="00A920DC"/>
    <w:rsid w:val="00A949DE"/>
    <w:rsid w:val="00A951E9"/>
    <w:rsid w:val="00A96806"/>
    <w:rsid w:val="00AA4259"/>
    <w:rsid w:val="00AA4D03"/>
    <w:rsid w:val="00AA57DF"/>
    <w:rsid w:val="00AA5B51"/>
    <w:rsid w:val="00AA6685"/>
    <w:rsid w:val="00AB1106"/>
    <w:rsid w:val="00AB2BDB"/>
    <w:rsid w:val="00AB305D"/>
    <w:rsid w:val="00AB6D39"/>
    <w:rsid w:val="00AD02DB"/>
    <w:rsid w:val="00AD54D5"/>
    <w:rsid w:val="00AD66DD"/>
    <w:rsid w:val="00AD6DA2"/>
    <w:rsid w:val="00AE17B5"/>
    <w:rsid w:val="00AE51FF"/>
    <w:rsid w:val="00AE6F80"/>
    <w:rsid w:val="00AF4F1B"/>
    <w:rsid w:val="00AF6308"/>
    <w:rsid w:val="00B02E5F"/>
    <w:rsid w:val="00B04504"/>
    <w:rsid w:val="00B04F21"/>
    <w:rsid w:val="00B05CDA"/>
    <w:rsid w:val="00B12B15"/>
    <w:rsid w:val="00B12E66"/>
    <w:rsid w:val="00B13DF9"/>
    <w:rsid w:val="00B14B06"/>
    <w:rsid w:val="00B17404"/>
    <w:rsid w:val="00B24FEE"/>
    <w:rsid w:val="00B3614C"/>
    <w:rsid w:val="00B36D60"/>
    <w:rsid w:val="00B37C7F"/>
    <w:rsid w:val="00B40156"/>
    <w:rsid w:val="00B4318F"/>
    <w:rsid w:val="00B44E5C"/>
    <w:rsid w:val="00B45A69"/>
    <w:rsid w:val="00B45B74"/>
    <w:rsid w:val="00B47154"/>
    <w:rsid w:val="00B5053B"/>
    <w:rsid w:val="00B508B5"/>
    <w:rsid w:val="00B51D97"/>
    <w:rsid w:val="00B649B0"/>
    <w:rsid w:val="00B65354"/>
    <w:rsid w:val="00B742A0"/>
    <w:rsid w:val="00B810FD"/>
    <w:rsid w:val="00B81132"/>
    <w:rsid w:val="00B83961"/>
    <w:rsid w:val="00B83A15"/>
    <w:rsid w:val="00B8499D"/>
    <w:rsid w:val="00B93D5C"/>
    <w:rsid w:val="00BA0207"/>
    <w:rsid w:val="00BA14E7"/>
    <w:rsid w:val="00BA3499"/>
    <w:rsid w:val="00BB08F4"/>
    <w:rsid w:val="00BB4C65"/>
    <w:rsid w:val="00BC0701"/>
    <w:rsid w:val="00BC28B2"/>
    <w:rsid w:val="00BC398D"/>
    <w:rsid w:val="00BC55FD"/>
    <w:rsid w:val="00BD282E"/>
    <w:rsid w:val="00BE403E"/>
    <w:rsid w:val="00BE4DA6"/>
    <w:rsid w:val="00BF1C7B"/>
    <w:rsid w:val="00BF55BD"/>
    <w:rsid w:val="00BF757E"/>
    <w:rsid w:val="00C03761"/>
    <w:rsid w:val="00C04BA3"/>
    <w:rsid w:val="00C04FEC"/>
    <w:rsid w:val="00C12073"/>
    <w:rsid w:val="00C13BE8"/>
    <w:rsid w:val="00C15507"/>
    <w:rsid w:val="00C2009B"/>
    <w:rsid w:val="00C20377"/>
    <w:rsid w:val="00C3272A"/>
    <w:rsid w:val="00C33F2E"/>
    <w:rsid w:val="00C35B0C"/>
    <w:rsid w:val="00C3674A"/>
    <w:rsid w:val="00C36A48"/>
    <w:rsid w:val="00C376C5"/>
    <w:rsid w:val="00C4495A"/>
    <w:rsid w:val="00C47748"/>
    <w:rsid w:val="00C61205"/>
    <w:rsid w:val="00C614BB"/>
    <w:rsid w:val="00C67BD5"/>
    <w:rsid w:val="00C70510"/>
    <w:rsid w:val="00C719F3"/>
    <w:rsid w:val="00C8109A"/>
    <w:rsid w:val="00C83454"/>
    <w:rsid w:val="00C87357"/>
    <w:rsid w:val="00C90E16"/>
    <w:rsid w:val="00C976DB"/>
    <w:rsid w:val="00CA049F"/>
    <w:rsid w:val="00CA18DA"/>
    <w:rsid w:val="00CA574A"/>
    <w:rsid w:val="00CA75C2"/>
    <w:rsid w:val="00CB7945"/>
    <w:rsid w:val="00CC4409"/>
    <w:rsid w:val="00CC73CC"/>
    <w:rsid w:val="00CD4DC6"/>
    <w:rsid w:val="00CD59C0"/>
    <w:rsid w:val="00CD66B5"/>
    <w:rsid w:val="00CD6F09"/>
    <w:rsid w:val="00CE221A"/>
    <w:rsid w:val="00CE27C5"/>
    <w:rsid w:val="00CE31E3"/>
    <w:rsid w:val="00CF00B3"/>
    <w:rsid w:val="00CF1762"/>
    <w:rsid w:val="00CF4427"/>
    <w:rsid w:val="00CF7E72"/>
    <w:rsid w:val="00D00D1E"/>
    <w:rsid w:val="00D04266"/>
    <w:rsid w:val="00D05DAA"/>
    <w:rsid w:val="00D06D73"/>
    <w:rsid w:val="00D10524"/>
    <w:rsid w:val="00D113A1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37E5A"/>
    <w:rsid w:val="00D4227C"/>
    <w:rsid w:val="00D427ED"/>
    <w:rsid w:val="00D42F60"/>
    <w:rsid w:val="00D44B6E"/>
    <w:rsid w:val="00D4512B"/>
    <w:rsid w:val="00D458E7"/>
    <w:rsid w:val="00D45A22"/>
    <w:rsid w:val="00D50C7C"/>
    <w:rsid w:val="00D52FCE"/>
    <w:rsid w:val="00D55542"/>
    <w:rsid w:val="00D6418C"/>
    <w:rsid w:val="00D651D0"/>
    <w:rsid w:val="00D70D0D"/>
    <w:rsid w:val="00D72F5E"/>
    <w:rsid w:val="00D742D7"/>
    <w:rsid w:val="00D74B86"/>
    <w:rsid w:val="00D77A8F"/>
    <w:rsid w:val="00D80BA2"/>
    <w:rsid w:val="00D861ED"/>
    <w:rsid w:val="00D94D96"/>
    <w:rsid w:val="00D960B8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1AEA"/>
    <w:rsid w:val="00DC41EF"/>
    <w:rsid w:val="00DC48FA"/>
    <w:rsid w:val="00DC7548"/>
    <w:rsid w:val="00DD1134"/>
    <w:rsid w:val="00DD12BB"/>
    <w:rsid w:val="00DD4C97"/>
    <w:rsid w:val="00DD4CF9"/>
    <w:rsid w:val="00DE209B"/>
    <w:rsid w:val="00DE2FC9"/>
    <w:rsid w:val="00DE321A"/>
    <w:rsid w:val="00DE5717"/>
    <w:rsid w:val="00DF0317"/>
    <w:rsid w:val="00DF22B8"/>
    <w:rsid w:val="00DF4445"/>
    <w:rsid w:val="00DF6650"/>
    <w:rsid w:val="00DF717F"/>
    <w:rsid w:val="00E0047F"/>
    <w:rsid w:val="00E03702"/>
    <w:rsid w:val="00E042C7"/>
    <w:rsid w:val="00E052BC"/>
    <w:rsid w:val="00E05CA1"/>
    <w:rsid w:val="00E10142"/>
    <w:rsid w:val="00E208D4"/>
    <w:rsid w:val="00E255FA"/>
    <w:rsid w:val="00E333D4"/>
    <w:rsid w:val="00E34215"/>
    <w:rsid w:val="00E3493F"/>
    <w:rsid w:val="00E41022"/>
    <w:rsid w:val="00E43325"/>
    <w:rsid w:val="00E439C3"/>
    <w:rsid w:val="00E44C62"/>
    <w:rsid w:val="00E46D68"/>
    <w:rsid w:val="00E47322"/>
    <w:rsid w:val="00E51242"/>
    <w:rsid w:val="00E532EC"/>
    <w:rsid w:val="00E538A3"/>
    <w:rsid w:val="00E53DA5"/>
    <w:rsid w:val="00E61345"/>
    <w:rsid w:val="00E711C0"/>
    <w:rsid w:val="00E7134C"/>
    <w:rsid w:val="00E7627D"/>
    <w:rsid w:val="00E771EC"/>
    <w:rsid w:val="00E77D5D"/>
    <w:rsid w:val="00E8518E"/>
    <w:rsid w:val="00E9155D"/>
    <w:rsid w:val="00E946BB"/>
    <w:rsid w:val="00E97B8F"/>
    <w:rsid w:val="00E97F38"/>
    <w:rsid w:val="00EA322E"/>
    <w:rsid w:val="00EB6881"/>
    <w:rsid w:val="00EB7875"/>
    <w:rsid w:val="00EC10B8"/>
    <w:rsid w:val="00EC15AC"/>
    <w:rsid w:val="00EC2C6B"/>
    <w:rsid w:val="00EC33C7"/>
    <w:rsid w:val="00EC4D8D"/>
    <w:rsid w:val="00EC4FEA"/>
    <w:rsid w:val="00EC5DD6"/>
    <w:rsid w:val="00EC6B87"/>
    <w:rsid w:val="00ED0FF8"/>
    <w:rsid w:val="00ED7B3A"/>
    <w:rsid w:val="00EE4C11"/>
    <w:rsid w:val="00EE674A"/>
    <w:rsid w:val="00EE6CC5"/>
    <w:rsid w:val="00EF076D"/>
    <w:rsid w:val="00EF0F25"/>
    <w:rsid w:val="00EF14A1"/>
    <w:rsid w:val="00EF606C"/>
    <w:rsid w:val="00EF7483"/>
    <w:rsid w:val="00F00FBD"/>
    <w:rsid w:val="00F0192B"/>
    <w:rsid w:val="00F05B75"/>
    <w:rsid w:val="00F05BF7"/>
    <w:rsid w:val="00F1357A"/>
    <w:rsid w:val="00F1441F"/>
    <w:rsid w:val="00F1546C"/>
    <w:rsid w:val="00F2331D"/>
    <w:rsid w:val="00F24272"/>
    <w:rsid w:val="00F30930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64A5"/>
    <w:rsid w:val="00F66671"/>
    <w:rsid w:val="00F673F5"/>
    <w:rsid w:val="00F70A78"/>
    <w:rsid w:val="00F71B1C"/>
    <w:rsid w:val="00F761F2"/>
    <w:rsid w:val="00F76DC9"/>
    <w:rsid w:val="00F772F9"/>
    <w:rsid w:val="00F803DC"/>
    <w:rsid w:val="00F8090C"/>
    <w:rsid w:val="00F84CE5"/>
    <w:rsid w:val="00F869B7"/>
    <w:rsid w:val="00F9356F"/>
    <w:rsid w:val="00F97118"/>
    <w:rsid w:val="00FA0DBF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12"/>
    <w:rsid w:val="00FD252C"/>
    <w:rsid w:val="00FD3B46"/>
    <w:rsid w:val="00FD4757"/>
    <w:rsid w:val="00FD6C61"/>
    <w:rsid w:val="00FE6B52"/>
    <w:rsid w:val="00FF0421"/>
    <w:rsid w:val="00FF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2B5D-A4CC-4CB5-93BD-2BA17560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Los Medanos College</dc:creator>
  <cp:keywords/>
  <dc:description/>
  <cp:lastModifiedBy>Los Medanos College</cp:lastModifiedBy>
  <cp:revision>13</cp:revision>
  <cp:lastPrinted>2011-09-21T20:59:00Z</cp:lastPrinted>
  <dcterms:created xsi:type="dcterms:W3CDTF">2012-02-23T23:02:00Z</dcterms:created>
  <dcterms:modified xsi:type="dcterms:W3CDTF">2012-03-07T23:17:00Z</dcterms:modified>
</cp:coreProperties>
</file>