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895"/>
        <w:gridCol w:w="6390"/>
        <w:gridCol w:w="2160"/>
        <w:gridCol w:w="2160"/>
        <w:gridCol w:w="1980"/>
      </w:tblGrid>
      <w:tr w:rsidR="00B954CF" w:rsidTr="00C81C1D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Start w:id="1" w:name="_GoBack" w:colFirst="1" w:colLast="1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:rsidTr="00B70F5C"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3B5369" w:rsidRDefault="00465014" w:rsidP="00820DC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  <w:r w:rsidR="00137C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7C47" w:rsidRPr="00137C47">
              <w:rPr>
                <w:rFonts w:ascii="Verdana" w:hAnsi="Verdana"/>
                <w:bCs/>
                <w:i/>
                <w:color w:val="000000"/>
                <w:sz w:val="22"/>
                <w:szCs w:val="22"/>
              </w:rPr>
              <w:t>(</w:t>
            </w:r>
            <w:r w:rsidR="00137C47" w:rsidRPr="00137C47">
              <w:rPr>
                <w:bCs/>
                <w:i/>
                <w:color w:val="000000"/>
                <w:sz w:val="22"/>
                <w:szCs w:val="22"/>
              </w:rPr>
              <w:t>limited to 2-3 minutes)</w:t>
            </w:r>
            <w:r w:rsidR="001E1A8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3B5369" w:rsidRPr="003B5369" w:rsidRDefault="003B5369" w:rsidP="00820DC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Cs/>
                <w:color w:val="000000"/>
                <w:sz w:val="22"/>
                <w:szCs w:val="22"/>
              </w:rPr>
            </w:pPr>
            <w:r w:rsidRPr="003B5369">
              <w:rPr>
                <w:rFonts w:ascii="Verdana" w:hAnsi="Verdana"/>
                <w:bCs/>
                <w:color w:val="000000"/>
                <w:sz w:val="20"/>
                <w:szCs w:val="22"/>
              </w:rPr>
              <w:t xml:space="preserve">Crisis </w:t>
            </w:r>
            <w:r w:rsidR="00145F7E">
              <w:rPr>
                <w:rFonts w:ascii="Verdana" w:hAnsi="Verdana"/>
                <w:bCs/>
                <w:color w:val="000000"/>
                <w:sz w:val="20"/>
                <w:szCs w:val="22"/>
              </w:rPr>
              <w:t xml:space="preserve">Resources handouts provided by Committee Members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E1A8E" w:rsidRDefault="006C3F6D" w:rsidP="00145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3B5369">
            <w:pPr>
              <w:jc w:val="center"/>
              <w:rPr>
                <w:sz w:val="20"/>
                <w:szCs w:val="22"/>
              </w:rPr>
            </w:pPr>
            <w:r w:rsidRPr="003B5369">
              <w:rPr>
                <w:sz w:val="20"/>
                <w:szCs w:val="22"/>
              </w:rPr>
              <w:t>Crisis Resources Handout</w:t>
            </w:r>
          </w:p>
          <w:p w:rsidR="003B5369" w:rsidRDefault="003B5369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COVID-19 Bay Area Resources</w:t>
            </w:r>
          </w:p>
          <w:p w:rsidR="00145F7E" w:rsidRDefault="00145F7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East CC Resource Guide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2659A">
            <w:pPr>
              <w:jc w:val="center"/>
              <w:rPr>
                <w:sz w:val="22"/>
                <w:szCs w:val="22"/>
              </w:rPr>
            </w:pPr>
            <w:r w:rsidRPr="00B2659A">
              <w:rPr>
                <w:sz w:val="20"/>
                <w:szCs w:val="22"/>
              </w:rPr>
              <w:t>Information</w:t>
            </w:r>
          </w:p>
        </w:tc>
      </w:tr>
      <w:tr w:rsidR="00B954CF" w:rsidTr="00C81C1D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 w:rsidP="00C62BE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0022C" w:rsidRDefault="00465014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</w:t>
            </w:r>
            <w:r w:rsidR="007A669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for</w:t>
            </w:r>
            <w:r w:rsidR="008F010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B4EA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March 19</w:t>
            </w:r>
            <w:r w:rsidR="00C81C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2020</w:t>
            </w:r>
          </w:p>
          <w:p w:rsidR="00FB1AC5" w:rsidRDefault="00465014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Review:</w:t>
            </w:r>
            <w:r w:rsidR="009A2B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Minutes from </w:t>
            </w:r>
            <w:r w:rsidR="003B4EA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February 20</w:t>
            </w:r>
            <w:r w:rsidR="00C81C1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20</w:t>
            </w:r>
            <w:r w:rsidR="003B4EA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20</w:t>
            </w:r>
            <w:r w:rsidR="009A2BE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F6F9D" w:rsidRDefault="00FB1AC5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2765" w:rsidRDefault="009A2B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F6219" w:rsidRDefault="00902B78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14C5">
              <w:rPr>
                <w:sz w:val="20"/>
                <w:szCs w:val="22"/>
              </w:rPr>
              <w:t>A</w:t>
            </w:r>
            <w:r w:rsidR="003D14C5" w:rsidRPr="003D14C5">
              <w:rPr>
                <w:sz w:val="20"/>
                <w:szCs w:val="22"/>
              </w:rPr>
              <w:t>ction</w:t>
            </w:r>
          </w:p>
        </w:tc>
      </w:tr>
      <w:tr w:rsidR="00B954CF" w:rsidTr="00C81C1D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Pr="003A123B" w:rsidRDefault="004650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Verdana" w:hAnsi="Verdana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Old Business </w:t>
            </w:r>
            <w:r w:rsidRPr="003A123B">
              <w:rPr>
                <w:rFonts w:ascii="Verdana" w:hAnsi="Verdana"/>
                <w:i/>
                <w:sz w:val="20"/>
                <w:szCs w:val="22"/>
              </w:rPr>
              <w:t>(items previously appearing on agenda)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</w:tr>
      <w:tr w:rsidR="00C72DEC" w:rsidTr="00C81C1D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C72DEC" w:rsidRDefault="00C72DEC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72DEC" w:rsidRDefault="00C72DEC" w:rsidP="005662D1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662D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72DEC" w:rsidRDefault="00C72DEC" w:rsidP="005662D1">
            <w:pPr>
              <w:pStyle w:val="Header"/>
              <w:numPr>
                <w:ilvl w:val="0"/>
                <w:numId w:val="16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Campus Signs: </w:t>
            </w:r>
            <w:r w:rsidR="005662D1">
              <w:rPr>
                <w:rFonts w:ascii="Verdana" w:hAnsi="Verdana"/>
                <w:bCs/>
                <w:color w:val="000000"/>
                <w:sz w:val="20"/>
                <w:szCs w:val="20"/>
              </w:rPr>
              <w:t>Update and New Signage for COVID-19 response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72DEC" w:rsidRDefault="00C72DEC" w:rsidP="00C72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  <w:r w:rsidR="005662D1">
              <w:rPr>
                <w:sz w:val="22"/>
                <w:szCs w:val="22"/>
              </w:rPr>
              <w:t>/Wehrmeister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72DEC" w:rsidRDefault="00C72DEC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72DEC" w:rsidRPr="00B2659A" w:rsidRDefault="00C72DEC" w:rsidP="00182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</w:tr>
      <w:tr w:rsidR="00B2069C" w:rsidTr="00C81C1D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</w:p>
          <w:p w:rsidR="003A123B" w:rsidRP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4.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B2069C" w:rsidP="00B2069C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Standing Items </w:t>
            </w:r>
            <w:r w:rsidRPr="003A123B">
              <w:rPr>
                <w:rFonts w:ascii="Verdana" w:hAnsi="Verdana"/>
                <w:i/>
                <w:sz w:val="20"/>
                <w:szCs w:val="22"/>
              </w:rPr>
              <w:t>(Updates)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</w:tr>
      <w:tr w:rsidR="000C019E" w:rsidRPr="006C3F6D" w:rsidTr="00C81C1D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0C019E" w:rsidP="008D106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EE48B0" w:rsidP="008D106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2DEC">
              <w:rPr>
                <w:sz w:val="22"/>
                <w:szCs w:val="22"/>
              </w:rPr>
              <w:t>a</w:t>
            </w:r>
          </w:p>
          <w:p w:rsidR="000C019E" w:rsidRPr="006C3F6D" w:rsidRDefault="000C019E" w:rsidP="008D106C"/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0C019E" w:rsidP="008D106C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Safety Training Subcommittee: </w:t>
            </w:r>
          </w:p>
          <w:p w:rsidR="000C019E" w:rsidRPr="006C3F6D" w:rsidRDefault="000C019E" w:rsidP="008D106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     Safety Training Schedule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0C019E" w:rsidP="008D106C">
            <w:pPr>
              <w:jc w:val="center"/>
              <w:rPr>
                <w:sz w:val="22"/>
                <w:szCs w:val="22"/>
              </w:rPr>
            </w:pPr>
          </w:p>
          <w:p w:rsidR="000C019E" w:rsidRPr="006C3F6D" w:rsidRDefault="000C019E" w:rsidP="008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0C019E" w:rsidP="008D106C">
            <w:pPr>
              <w:rPr>
                <w:sz w:val="22"/>
                <w:szCs w:val="22"/>
              </w:rPr>
            </w:pPr>
          </w:p>
          <w:p w:rsidR="000C019E" w:rsidRDefault="000C019E" w:rsidP="008D1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Pr="001F3AA8" w:rsidRDefault="000C019E" w:rsidP="008D106C">
            <w:pPr>
              <w:jc w:val="center"/>
              <w:rPr>
                <w:sz w:val="20"/>
                <w:szCs w:val="22"/>
              </w:rPr>
            </w:pPr>
            <w:r w:rsidRPr="001F3AA8">
              <w:rPr>
                <w:sz w:val="20"/>
                <w:szCs w:val="22"/>
              </w:rPr>
              <w:t>Information</w:t>
            </w:r>
          </w:p>
          <w:p w:rsidR="000C019E" w:rsidRPr="006C3F6D" w:rsidRDefault="000C019E" w:rsidP="008D106C">
            <w:pPr>
              <w:rPr>
                <w:sz w:val="22"/>
                <w:szCs w:val="22"/>
              </w:rPr>
            </w:pPr>
          </w:p>
        </w:tc>
      </w:tr>
      <w:tr w:rsidR="000C019E" w:rsidTr="00C81C1D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0C019E" w:rsidP="008D106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EE48B0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2DEC">
              <w:rPr>
                <w:sz w:val="22"/>
                <w:szCs w:val="22"/>
              </w:rPr>
              <w:t>b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0C019E" w:rsidP="008D106C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Online Resources Review</w:t>
            </w:r>
          </w:p>
          <w:p w:rsidR="000C019E" w:rsidRPr="0005750F" w:rsidRDefault="000C019E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     Safety Support Team (Update Flow Chart)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72DEC" w:rsidRDefault="00C72DEC" w:rsidP="008D106C">
            <w:pPr>
              <w:jc w:val="center"/>
              <w:rPr>
                <w:sz w:val="22"/>
                <w:szCs w:val="22"/>
              </w:rPr>
            </w:pPr>
          </w:p>
          <w:p w:rsidR="000C019E" w:rsidRDefault="000C019E" w:rsidP="008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9264D5" w:rsidP="009264D5">
            <w:pPr>
              <w:jc w:val="center"/>
              <w:rPr>
                <w:sz w:val="22"/>
                <w:szCs w:val="22"/>
              </w:rPr>
            </w:pPr>
            <w:r w:rsidRPr="009264D5">
              <w:rPr>
                <w:sz w:val="20"/>
                <w:szCs w:val="22"/>
              </w:rPr>
              <w:t>Safety Support Team Flow Chart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0C019E" w:rsidRDefault="000C019E" w:rsidP="008D106C">
            <w:pPr>
              <w:jc w:val="center"/>
              <w:rPr>
                <w:sz w:val="22"/>
                <w:szCs w:val="22"/>
              </w:rPr>
            </w:pPr>
            <w:r w:rsidRPr="001F3AA8">
              <w:rPr>
                <w:sz w:val="20"/>
                <w:szCs w:val="22"/>
              </w:rPr>
              <w:t>Discussion/Action</w:t>
            </w:r>
          </w:p>
        </w:tc>
      </w:tr>
      <w:tr w:rsidR="00B2069C" w:rsidTr="00C81C1D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5.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5662D1" w:rsidP="00B206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New Business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727D9B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</w:tr>
      <w:tr w:rsidR="003A4B97" w:rsidTr="00C81C1D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3A4B97" w:rsidP="00B2069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0C019E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72DEC">
              <w:rPr>
                <w:sz w:val="22"/>
                <w:szCs w:val="22"/>
              </w:rPr>
              <w:t>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061D8" w:rsidRPr="00C72DEC" w:rsidRDefault="005662D1" w:rsidP="005662D1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Campus Closure Operations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5662D1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3A4B97" w:rsidP="00B2069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Pr="001F3AA8" w:rsidRDefault="00D6397E" w:rsidP="00B2069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Information</w:t>
            </w:r>
          </w:p>
        </w:tc>
      </w:tr>
      <w:tr w:rsidR="00B2069C" w:rsidTr="00182637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b/>
                <w:sz w:val="22"/>
                <w:szCs w:val="22"/>
              </w:rPr>
            </w:pPr>
          </w:p>
        </w:tc>
        <w:tc>
          <w:tcPr>
            <w:tcW w:w="1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B2069C" w:rsidP="00B70F5C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NEXT MEETING: </w:t>
            </w:r>
            <w:r w:rsidR="003B4EA9">
              <w:rPr>
                <w:rFonts w:ascii="Verdana" w:hAnsi="Verdana"/>
                <w:sz w:val="20"/>
                <w:szCs w:val="22"/>
              </w:rPr>
              <w:t>Thursday, April 16</w:t>
            </w:r>
            <w:r w:rsidR="005237F4">
              <w:rPr>
                <w:rFonts w:ascii="Verdana" w:hAnsi="Verdana"/>
                <w:sz w:val="20"/>
                <w:szCs w:val="22"/>
              </w:rPr>
              <w:t>, 2020</w:t>
            </w:r>
            <w:r w:rsidR="00D708C8">
              <w:rPr>
                <w:rFonts w:ascii="Verdana" w:hAnsi="Verdana"/>
                <w:sz w:val="20"/>
                <w:szCs w:val="22"/>
              </w:rPr>
              <w:t xml:space="preserve"> @ 3:00 pm location TBD</w:t>
            </w:r>
          </w:p>
        </w:tc>
      </w:tr>
    </w:tbl>
    <w:bookmarkEnd w:id="1"/>
    <w:p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40733">
          <w:headerReference w:type="default" r:id="rId8"/>
          <w:pgSz w:w="15840" w:h="12240" w:orient="landscape" w:code="1"/>
          <w:pgMar w:top="720" w:right="720" w:bottom="245" w:left="720" w:header="432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47" w:rsidRDefault="00356347" w:rsidP="00B954CF">
      <w:r>
        <w:separator/>
      </w:r>
    </w:p>
  </w:endnote>
  <w:endnote w:type="continuationSeparator" w:id="0">
    <w:p w:rsidR="00356347" w:rsidRDefault="00356347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47" w:rsidRDefault="00356347" w:rsidP="00B954CF">
      <w:r w:rsidRPr="00B954CF">
        <w:rPr>
          <w:color w:val="000000"/>
        </w:rPr>
        <w:separator/>
      </w:r>
    </w:p>
  </w:footnote>
  <w:footnote w:type="continuationSeparator" w:id="0">
    <w:p w:rsidR="00356347" w:rsidRDefault="00356347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B954CF" w:rsidP="00A824AD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b/>
        <w:bCs/>
      </w:rPr>
    </w:pPr>
    <w:r>
      <w:rPr>
        <w:b/>
        <w:bCs/>
      </w:rPr>
      <w:t>AGENDA</w:t>
    </w:r>
  </w:p>
  <w:p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2A41C2">
      <w:rPr>
        <w:sz w:val="22"/>
        <w:szCs w:val="22"/>
      </w:rPr>
      <w:t xml:space="preserve"> </w:t>
    </w:r>
    <w:r w:rsidR="003B4EA9">
      <w:rPr>
        <w:sz w:val="22"/>
        <w:szCs w:val="22"/>
      </w:rPr>
      <w:t>March 19</w:t>
    </w:r>
    <w:r w:rsidR="00C81C1D">
      <w:rPr>
        <w:sz w:val="22"/>
        <w:szCs w:val="22"/>
      </w:rPr>
      <w:t>, 2020</w:t>
    </w:r>
  </w:p>
  <w:p w:rsidR="004D1BE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EF45AD">
      <w:rPr>
        <w:sz w:val="22"/>
        <w:szCs w:val="22"/>
      </w:rPr>
      <w:t>3:00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 4:3</w:t>
    </w:r>
    <w:r w:rsidR="00524073">
      <w:rPr>
        <w:sz w:val="22"/>
        <w:szCs w:val="22"/>
      </w:rPr>
      <w:t>0 PM</w:t>
    </w:r>
    <w:r w:rsidR="00656A31">
      <w:rPr>
        <w:sz w:val="22"/>
        <w:szCs w:val="22"/>
      </w:rPr>
      <w:t>- CORE Rm 420</w:t>
    </w:r>
    <w:r w:rsidR="00043CB3">
      <w:rPr>
        <w:sz w:val="22"/>
        <w:szCs w:val="22"/>
      </w:rPr>
      <w:t xml:space="preserve"> (Committee </w:t>
    </w:r>
    <w:r w:rsidR="00D708C8">
      <w:rPr>
        <w:sz w:val="22"/>
        <w:szCs w:val="22"/>
      </w:rPr>
      <w:t xml:space="preserve">members not on campus </w:t>
    </w:r>
    <w:r w:rsidR="00043CB3">
      <w:rPr>
        <w:sz w:val="22"/>
        <w:szCs w:val="22"/>
      </w:rPr>
      <w:t>should attend via Zoom)</w:t>
    </w:r>
  </w:p>
  <w:p w:rsidR="00B954CF" w:rsidRDefault="004D1BEF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>Members: Eloin</w:t>
    </w:r>
    <w:r w:rsidR="000A5203">
      <w:rPr>
        <w:sz w:val="22"/>
        <w:szCs w:val="22"/>
      </w:rPr>
      <w:t>e Chapman, Victor Coronado, Dere</w:t>
    </w:r>
    <w:r>
      <w:rPr>
        <w:sz w:val="22"/>
        <w:szCs w:val="22"/>
      </w:rPr>
      <w:t xml:space="preserve">k Domenichelli, Robert Estrada, </w:t>
    </w:r>
    <w:r w:rsidR="00B936EC">
      <w:rPr>
        <w:sz w:val="22"/>
        <w:szCs w:val="22"/>
      </w:rPr>
      <w:t xml:space="preserve">Angela Fantuzzi, </w:t>
    </w:r>
    <w:r>
      <w:rPr>
        <w:sz w:val="22"/>
        <w:szCs w:val="22"/>
      </w:rPr>
      <w:t xml:space="preserve">Susie Hansen, Russ Holt, Mike Hotton, Sandra Mills, </w:t>
    </w:r>
    <w:r w:rsidR="00440733">
      <w:rPr>
        <w:sz w:val="22"/>
        <w:szCs w:val="22"/>
      </w:rPr>
      <w:t xml:space="preserve">Carlos Montoya, </w:t>
    </w:r>
    <w:r>
      <w:rPr>
        <w:sz w:val="22"/>
        <w:szCs w:val="22"/>
      </w:rPr>
      <w:t xml:space="preserve">Melissa Pon, </w:t>
    </w:r>
    <w:r w:rsidR="00B936EC">
      <w:rPr>
        <w:sz w:val="22"/>
        <w:szCs w:val="22"/>
      </w:rPr>
      <w:t xml:space="preserve">Virginia Richards, </w:t>
    </w:r>
    <w:r>
      <w:rPr>
        <w:sz w:val="22"/>
        <w:szCs w:val="22"/>
      </w:rPr>
      <w:t>Lucy Snow, Ri</w:t>
    </w:r>
    <w:r w:rsidR="00440733">
      <w:rPr>
        <w:sz w:val="22"/>
        <w:szCs w:val="22"/>
      </w:rPr>
      <w:t>chard Villegas, Chad Wehrmeister</w:t>
    </w:r>
    <w:r w:rsidR="00B936EC">
      <w:rPr>
        <w:sz w:val="22"/>
        <w:szCs w:val="22"/>
      </w:rPr>
      <w:t xml:space="preserve">, </w:t>
    </w:r>
    <w:proofErr w:type="spellStart"/>
    <w:r w:rsidR="00B936EC">
      <w:rPr>
        <w:sz w:val="22"/>
        <w:szCs w:val="22"/>
      </w:rPr>
      <w:t>Chism</w:t>
    </w:r>
    <w:proofErr w:type="spellEnd"/>
    <w:r w:rsidR="00B936EC">
      <w:rPr>
        <w:sz w:val="22"/>
        <w:szCs w:val="22"/>
      </w:rPr>
      <w:t xml:space="preserve"> </w:t>
    </w:r>
    <w:proofErr w:type="spellStart"/>
    <w:r w:rsidR="00B936EC">
      <w:rPr>
        <w:sz w:val="22"/>
        <w:szCs w:val="22"/>
      </w:rPr>
      <w:t>Inwunze</w:t>
    </w:r>
    <w:proofErr w:type="spellEnd"/>
    <w:r w:rsidR="00B936EC">
      <w:rPr>
        <w:sz w:val="22"/>
        <w:szCs w:val="22"/>
      </w:rPr>
      <w:t xml:space="preserve"> (LMCAS)</w:t>
    </w:r>
  </w:p>
  <w:p w:rsidR="00B936EC" w:rsidRDefault="00B936EC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 xml:space="preserve">Note taker: Clarissa Cadena </w:t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41637"/>
    <w:multiLevelType w:val="hybridMultilevel"/>
    <w:tmpl w:val="1BBE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B51C0"/>
    <w:multiLevelType w:val="hybridMultilevel"/>
    <w:tmpl w:val="3266FE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7C009B6"/>
    <w:multiLevelType w:val="hybridMultilevel"/>
    <w:tmpl w:val="AD5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14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5"/>
  </w:num>
  <w:num w:numId="13">
    <w:abstractNumId w:val="13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07F43"/>
    <w:rsid w:val="0002003C"/>
    <w:rsid w:val="00025684"/>
    <w:rsid w:val="00043CB3"/>
    <w:rsid w:val="0004440B"/>
    <w:rsid w:val="00051734"/>
    <w:rsid w:val="00053310"/>
    <w:rsid w:val="0005750F"/>
    <w:rsid w:val="00075694"/>
    <w:rsid w:val="000A1462"/>
    <w:rsid w:val="000A5203"/>
    <w:rsid w:val="000A5F05"/>
    <w:rsid w:val="000B0E24"/>
    <w:rsid w:val="000B49FF"/>
    <w:rsid w:val="000C019E"/>
    <w:rsid w:val="000D4ABA"/>
    <w:rsid w:val="000D616A"/>
    <w:rsid w:val="000E401E"/>
    <w:rsid w:val="000E68D2"/>
    <w:rsid w:val="000F2A5B"/>
    <w:rsid w:val="0010022C"/>
    <w:rsid w:val="00113ABA"/>
    <w:rsid w:val="001150DA"/>
    <w:rsid w:val="001259FB"/>
    <w:rsid w:val="0013070B"/>
    <w:rsid w:val="00137C47"/>
    <w:rsid w:val="00144B86"/>
    <w:rsid w:val="00145F7E"/>
    <w:rsid w:val="00146DFB"/>
    <w:rsid w:val="00151856"/>
    <w:rsid w:val="00151A44"/>
    <w:rsid w:val="00151BC1"/>
    <w:rsid w:val="001523CC"/>
    <w:rsid w:val="00161648"/>
    <w:rsid w:val="00182637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D354C"/>
    <w:rsid w:val="001D3793"/>
    <w:rsid w:val="001E1367"/>
    <w:rsid w:val="001E1A8E"/>
    <w:rsid w:val="001E5217"/>
    <w:rsid w:val="001E55CA"/>
    <w:rsid w:val="001F3AA8"/>
    <w:rsid w:val="0020335D"/>
    <w:rsid w:val="00204812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A41C2"/>
    <w:rsid w:val="002B4396"/>
    <w:rsid w:val="002B74E3"/>
    <w:rsid w:val="002C2B1B"/>
    <w:rsid w:val="002C67DC"/>
    <w:rsid w:val="002C70B8"/>
    <w:rsid w:val="002E4526"/>
    <w:rsid w:val="002E49D3"/>
    <w:rsid w:val="002E6ECA"/>
    <w:rsid w:val="002F133D"/>
    <w:rsid w:val="003061D8"/>
    <w:rsid w:val="00326C8F"/>
    <w:rsid w:val="00335283"/>
    <w:rsid w:val="00345733"/>
    <w:rsid w:val="00353C75"/>
    <w:rsid w:val="003548BC"/>
    <w:rsid w:val="00355627"/>
    <w:rsid w:val="00356347"/>
    <w:rsid w:val="003578B4"/>
    <w:rsid w:val="00360871"/>
    <w:rsid w:val="00371510"/>
    <w:rsid w:val="00377D7B"/>
    <w:rsid w:val="00382720"/>
    <w:rsid w:val="003A123B"/>
    <w:rsid w:val="003A19DF"/>
    <w:rsid w:val="003A4B97"/>
    <w:rsid w:val="003B14B5"/>
    <w:rsid w:val="003B4EA9"/>
    <w:rsid w:val="003B5369"/>
    <w:rsid w:val="003D14C5"/>
    <w:rsid w:val="003D2F8F"/>
    <w:rsid w:val="003E2B92"/>
    <w:rsid w:val="003F76B1"/>
    <w:rsid w:val="0040714F"/>
    <w:rsid w:val="00420C04"/>
    <w:rsid w:val="00431939"/>
    <w:rsid w:val="00440733"/>
    <w:rsid w:val="0044095C"/>
    <w:rsid w:val="00461771"/>
    <w:rsid w:val="00465014"/>
    <w:rsid w:val="0046600F"/>
    <w:rsid w:val="004662A7"/>
    <w:rsid w:val="00471A85"/>
    <w:rsid w:val="004756CD"/>
    <w:rsid w:val="00480633"/>
    <w:rsid w:val="00485A51"/>
    <w:rsid w:val="004876F9"/>
    <w:rsid w:val="004A0D99"/>
    <w:rsid w:val="004A35B2"/>
    <w:rsid w:val="004D1BEF"/>
    <w:rsid w:val="004E68DC"/>
    <w:rsid w:val="005218E5"/>
    <w:rsid w:val="005237F4"/>
    <w:rsid w:val="00524073"/>
    <w:rsid w:val="00551A19"/>
    <w:rsid w:val="00555206"/>
    <w:rsid w:val="005662D1"/>
    <w:rsid w:val="00574781"/>
    <w:rsid w:val="005753B3"/>
    <w:rsid w:val="005772FD"/>
    <w:rsid w:val="00596841"/>
    <w:rsid w:val="005B634F"/>
    <w:rsid w:val="005C30D8"/>
    <w:rsid w:val="005C59E7"/>
    <w:rsid w:val="005F7C26"/>
    <w:rsid w:val="00603D35"/>
    <w:rsid w:val="00605CBC"/>
    <w:rsid w:val="00615BF8"/>
    <w:rsid w:val="00621A06"/>
    <w:rsid w:val="00656A31"/>
    <w:rsid w:val="0068095A"/>
    <w:rsid w:val="0068444D"/>
    <w:rsid w:val="006A5D6C"/>
    <w:rsid w:val="006B25FA"/>
    <w:rsid w:val="006B3E06"/>
    <w:rsid w:val="006C3F6D"/>
    <w:rsid w:val="006C61C5"/>
    <w:rsid w:val="006D4B40"/>
    <w:rsid w:val="006D7D34"/>
    <w:rsid w:val="006E6E82"/>
    <w:rsid w:val="006F4031"/>
    <w:rsid w:val="00702A04"/>
    <w:rsid w:val="00707128"/>
    <w:rsid w:val="00710D42"/>
    <w:rsid w:val="00727D9B"/>
    <w:rsid w:val="00730FE3"/>
    <w:rsid w:val="00731B39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4100"/>
    <w:rsid w:val="007D6495"/>
    <w:rsid w:val="007F381C"/>
    <w:rsid w:val="00814EC6"/>
    <w:rsid w:val="008203FE"/>
    <w:rsid w:val="00820DC4"/>
    <w:rsid w:val="008568E8"/>
    <w:rsid w:val="008973D8"/>
    <w:rsid w:val="008D5A21"/>
    <w:rsid w:val="008D5E65"/>
    <w:rsid w:val="008D6600"/>
    <w:rsid w:val="008E40B3"/>
    <w:rsid w:val="008F0103"/>
    <w:rsid w:val="008F135A"/>
    <w:rsid w:val="008F6219"/>
    <w:rsid w:val="00902B78"/>
    <w:rsid w:val="00912450"/>
    <w:rsid w:val="009219E9"/>
    <w:rsid w:val="009264D5"/>
    <w:rsid w:val="0094192E"/>
    <w:rsid w:val="00942191"/>
    <w:rsid w:val="00955CB2"/>
    <w:rsid w:val="00955D41"/>
    <w:rsid w:val="00970107"/>
    <w:rsid w:val="009772B0"/>
    <w:rsid w:val="009806E3"/>
    <w:rsid w:val="0098363E"/>
    <w:rsid w:val="00984D3C"/>
    <w:rsid w:val="009970E8"/>
    <w:rsid w:val="009977C0"/>
    <w:rsid w:val="009A2815"/>
    <w:rsid w:val="009A2BEA"/>
    <w:rsid w:val="009B0777"/>
    <w:rsid w:val="009B4A5A"/>
    <w:rsid w:val="009C0F28"/>
    <w:rsid w:val="009C423D"/>
    <w:rsid w:val="009C46EF"/>
    <w:rsid w:val="009D39DE"/>
    <w:rsid w:val="009E7368"/>
    <w:rsid w:val="009F1977"/>
    <w:rsid w:val="009F438C"/>
    <w:rsid w:val="009F69DB"/>
    <w:rsid w:val="009F721A"/>
    <w:rsid w:val="00A30444"/>
    <w:rsid w:val="00A333E3"/>
    <w:rsid w:val="00A34F53"/>
    <w:rsid w:val="00A51436"/>
    <w:rsid w:val="00A727DA"/>
    <w:rsid w:val="00A824AD"/>
    <w:rsid w:val="00A939A6"/>
    <w:rsid w:val="00AA0C87"/>
    <w:rsid w:val="00AA7EF2"/>
    <w:rsid w:val="00AB56FC"/>
    <w:rsid w:val="00AC23CF"/>
    <w:rsid w:val="00AC3C08"/>
    <w:rsid w:val="00AC3DED"/>
    <w:rsid w:val="00AD10A9"/>
    <w:rsid w:val="00AE760B"/>
    <w:rsid w:val="00AE7648"/>
    <w:rsid w:val="00AE7C53"/>
    <w:rsid w:val="00B13F42"/>
    <w:rsid w:val="00B2069C"/>
    <w:rsid w:val="00B2659A"/>
    <w:rsid w:val="00B310FB"/>
    <w:rsid w:val="00B46E84"/>
    <w:rsid w:val="00B51E36"/>
    <w:rsid w:val="00B61E42"/>
    <w:rsid w:val="00B651B0"/>
    <w:rsid w:val="00B6689E"/>
    <w:rsid w:val="00B70F5C"/>
    <w:rsid w:val="00B83823"/>
    <w:rsid w:val="00B841CC"/>
    <w:rsid w:val="00B936EC"/>
    <w:rsid w:val="00B954CF"/>
    <w:rsid w:val="00BA0C9A"/>
    <w:rsid w:val="00BA6CE4"/>
    <w:rsid w:val="00BB60BE"/>
    <w:rsid w:val="00BD1ADE"/>
    <w:rsid w:val="00BD2003"/>
    <w:rsid w:val="00BD4CCA"/>
    <w:rsid w:val="00BE3618"/>
    <w:rsid w:val="00C03ECC"/>
    <w:rsid w:val="00C20AE8"/>
    <w:rsid w:val="00C2715F"/>
    <w:rsid w:val="00C40E8D"/>
    <w:rsid w:val="00C41EB7"/>
    <w:rsid w:val="00C5499B"/>
    <w:rsid w:val="00C62BE5"/>
    <w:rsid w:val="00C72DEC"/>
    <w:rsid w:val="00C745BB"/>
    <w:rsid w:val="00C81C1D"/>
    <w:rsid w:val="00C86BC3"/>
    <w:rsid w:val="00C91A00"/>
    <w:rsid w:val="00C9274E"/>
    <w:rsid w:val="00C97E8C"/>
    <w:rsid w:val="00CA001D"/>
    <w:rsid w:val="00CA4E26"/>
    <w:rsid w:val="00CA7A2F"/>
    <w:rsid w:val="00CC576C"/>
    <w:rsid w:val="00CC5ED1"/>
    <w:rsid w:val="00CE676B"/>
    <w:rsid w:val="00CF182C"/>
    <w:rsid w:val="00CF457B"/>
    <w:rsid w:val="00D11D45"/>
    <w:rsid w:val="00D43D0F"/>
    <w:rsid w:val="00D559FD"/>
    <w:rsid w:val="00D61700"/>
    <w:rsid w:val="00D62CC4"/>
    <w:rsid w:val="00D638FB"/>
    <w:rsid w:val="00D6397E"/>
    <w:rsid w:val="00D641CC"/>
    <w:rsid w:val="00D708C8"/>
    <w:rsid w:val="00D716BA"/>
    <w:rsid w:val="00D728CD"/>
    <w:rsid w:val="00D73D98"/>
    <w:rsid w:val="00D81C44"/>
    <w:rsid w:val="00D863C3"/>
    <w:rsid w:val="00D869E9"/>
    <w:rsid w:val="00D94D4E"/>
    <w:rsid w:val="00DB12A4"/>
    <w:rsid w:val="00DC3278"/>
    <w:rsid w:val="00DC544E"/>
    <w:rsid w:val="00DD1197"/>
    <w:rsid w:val="00DD4081"/>
    <w:rsid w:val="00DE464F"/>
    <w:rsid w:val="00DE5F59"/>
    <w:rsid w:val="00DF4880"/>
    <w:rsid w:val="00DF7660"/>
    <w:rsid w:val="00DF7D3C"/>
    <w:rsid w:val="00E026D0"/>
    <w:rsid w:val="00E05D8E"/>
    <w:rsid w:val="00E12AF7"/>
    <w:rsid w:val="00E20933"/>
    <w:rsid w:val="00E30492"/>
    <w:rsid w:val="00E4523B"/>
    <w:rsid w:val="00E62765"/>
    <w:rsid w:val="00E82C43"/>
    <w:rsid w:val="00E832E0"/>
    <w:rsid w:val="00E8432B"/>
    <w:rsid w:val="00E9616D"/>
    <w:rsid w:val="00EA5B68"/>
    <w:rsid w:val="00EB3D84"/>
    <w:rsid w:val="00EB72C7"/>
    <w:rsid w:val="00ED259E"/>
    <w:rsid w:val="00ED2B6A"/>
    <w:rsid w:val="00EE48B0"/>
    <w:rsid w:val="00EE63E6"/>
    <w:rsid w:val="00EF1872"/>
    <w:rsid w:val="00EF45AD"/>
    <w:rsid w:val="00F01831"/>
    <w:rsid w:val="00F317FB"/>
    <w:rsid w:val="00F31B26"/>
    <w:rsid w:val="00F3217F"/>
    <w:rsid w:val="00F34DAE"/>
    <w:rsid w:val="00F44337"/>
    <w:rsid w:val="00F5184C"/>
    <w:rsid w:val="00F6229A"/>
    <w:rsid w:val="00F779ED"/>
    <w:rsid w:val="00F92331"/>
    <w:rsid w:val="00FA19D4"/>
    <w:rsid w:val="00FA3857"/>
    <w:rsid w:val="00FB00FF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06485-F943-41D3-AC06-B6FA7315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Clarissa Cadena</cp:lastModifiedBy>
  <cp:revision>17</cp:revision>
  <cp:lastPrinted>2020-02-18T21:44:00Z</cp:lastPrinted>
  <dcterms:created xsi:type="dcterms:W3CDTF">2020-03-18T21:35:00Z</dcterms:created>
  <dcterms:modified xsi:type="dcterms:W3CDTF">2020-03-19T21:31:00Z</dcterms:modified>
</cp:coreProperties>
</file>