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B954CF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954CF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F779E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771D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February 18, 2016</w:t>
            </w:r>
            <w:r w:rsidR="00E6276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Review: Minutes from </w:t>
            </w:r>
            <w:r w:rsidR="00771D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October 15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, 2015 </w:t>
            </w:r>
          </w:p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771DE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Arzu Smith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B954CF" w:rsidRDefault="00B954CF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B954CF" w:rsidRDefault="00B954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B954C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E62765">
        <w:trPr>
          <w:trHeight w:val="6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Evacuation Maps – revised from last meeting</w:t>
            </w:r>
          </w:p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Holt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F779ED" w:rsidTr="00B954C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F779ED">
        <w:trPr>
          <w:trHeight w:val="6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P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77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Status of AED’s</w:t>
            </w:r>
          </w:p>
          <w:p w:rsidR="00F779ED" w:rsidRP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Huddleston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F779ED" w:rsidTr="00B954CF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E62765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E62765">
              <w:rPr>
                <w:sz w:val="22"/>
                <w:szCs w:val="22"/>
              </w:rPr>
              <w:t>March 24, 2016</w:t>
            </w:r>
            <w:r>
              <w:rPr>
                <w:sz w:val="22"/>
                <w:szCs w:val="22"/>
              </w:rPr>
              <w:t xml:space="preserve">  3:00 PM to 4:00PM; in Room L106</w:t>
            </w:r>
          </w:p>
        </w:tc>
      </w:tr>
    </w:tbl>
    <w:p w:rsidR="00B954CF" w:rsidRDefault="00E20933">
      <w:pPr>
        <w:spacing w:before="60" w:line="276" w:lineRule="auto"/>
        <w:ind w:hanging="72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sectPr w:rsidR="00B954CF" w:rsidSect="00B954CF">
      <w:headerReference w:type="default" r:id="rId7"/>
      <w:pgSz w:w="15840" w:h="12240" w:orient="landscape"/>
      <w:pgMar w:top="302" w:right="1440" w:bottom="245" w:left="1440" w:header="4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50" w:rsidRDefault="007B4D50" w:rsidP="00B954CF">
      <w:r>
        <w:separator/>
      </w:r>
    </w:p>
  </w:endnote>
  <w:endnote w:type="continuationSeparator" w:id="0">
    <w:p w:rsidR="007B4D50" w:rsidRDefault="007B4D50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50" w:rsidRDefault="007B4D50" w:rsidP="00B954CF">
      <w:r w:rsidRPr="00B954CF">
        <w:rPr>
          <w:color w:val="000000"/>
        </w:rPr>
        <w:separator/>
      </w:r>
    </w:p>
  </w:footnote>
  <w:footnote w:type="continuationSeparator" w:id="0">
    <w:p w:rsidR="007B4D50" w:rsidRDefault="007B4D50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E20933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1" name="Picture 1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B954CF">
    <w:pPr>
      <w:pStyle w:val="Header"/>
      <w:rPr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Thursday, </w:t>
    </w:r>
    <w:r w:rsidR="001D2B0F">
      <w:rPr>
        <w:sz w:val="22"/>
        <w:szCs w:val="22"/>
      </w:rPr>
      <w:t>February 18, 2016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3:00 PM – 4:00 PM, Library Room L106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113ABA"/>
    <w:rsid w:val="001D2B0F"/>
    <w:rsid w:val="003D2F8F"/>
    <w:rsid w:val="0040714F"/>
    <w:rsid w:val="00416EB7"/>
    <w:rsid w:val="00465014"/>
    <w:rsid w:val="00771DE2"/>
    <w:rsid w:val="007B4D50"/>
    <w:rsid w:val="009A2815"/>
    <w:rsid w:val="00AC3DED"/>
    <w:rsid w:val="00B954CF"/>
    <w:rsid w:val="00C745BB"/>
    <w:rsid w:val="00D43D0F"/>
    <w:rsid w:val="00E20933"/>
    <w:rsid w:val="00E62765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B139E52-893C-4A5F-B3FC-2B3904D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Judy Breza</cp:lastModifiedBy>
  <cp:revision>2</cp:revision>
  <cp:lastPrinted>2016-02-11T18:07:00Z</cp:lastPrinted>
  <dcterms:created xsi:type="dcterms:W3CDTF">2017-01-18T20:22:00Z</dcterms:created>
  <dcterms:modified xsi:type="dcterms:W3CDTF">2017-01-18T20:22:00Z</dcterms:modified>
</cp:coreProperties>
</file>