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420" w:rsidRPr="00BA4E08" w:rsidRDefault="00581420" w:rsidP="00BA4E08">
      <w:pPr>
        <w:pStyle w:val="BalloonText"/>
        <w:rPr>
          <w:rFonts w:ascii="Times New Roman" w:hAnsi="Times New Roman" w:cs="Times New Roman"/>
        </w:rPr>
      </w:pPr>
      <w:bookmarkStart w:id="0" w:name="_GoBack"/>
      <w:bookmarkEnd w:id="0"/>
    </w:p>
    <w:p w:rsidR="00D97633" w:rsidRPr="00BF3A6E" w:rsidRDefault="00D97633" w:rsidP="001E2546">
      <w:pPr>
        <w:shd w:val="clear" w:color="auto" w:fill="FFFFFF" w:themeFill="background1"/>
        <w:jc w:val="center"/>
        <w:rPr>
          <w:rFonts w:ascii="Arial" w:hAnsi="Arial" w:cs="Arial"/>
          <w:b/>
          <w:sz w:val="18"/>
          <w:szCs w:val="18"/>
        </w:rPr>
      </w:pPr>
    </w:p>
    <w:p w:rsidR="00581420" w:rsidRPr="00F253D1" w:rsidRDefault="00581420" w:rsidP="00F253D1">
      <w:pPr>
        <w:shd w:val="clear" w:color="auto" w:fill="FFFFFF" w:themeFill="background1"/>
        <w:jc w:val="center"/>
        <w:rPr>
          <w:rFonts w:ascii="Arial" w:hAnsi="Arial" w:cs="Arial"/>
          <w:b/>
          <w:color w:val="FF0000"/>
          <w:sz w:val="20"/>
          <w:szCs w:val="20"/>
        </w:rPr>
      </w:pPr>
      <w:r w:rsidRPr="00F253D1">
        <w:rPr>
          <w:rFonts w:ascii="Arial" w:hAnsi="Arial" w:cs="Arial"/>
          <w:b/>
          <w:sz w:val="20"/>
          <w:szCs w:val="20"/>
        </w:rPr>
        <w:t>Professional Development Advisory Committee (PDAC</w:t>
      </w:r>
      <w:r w:rsidR="00F22B5D" w:rsidRPr="00F253D1">
        <w:rPr>
          <w:rFonts w:ascii="Arial" w:hAnsi="Arial" w:cs="Arial"/>
          <w:b/>
          <w:sz w:val="20"/>
          <w:szCs w:val="20"/>
        </w:rPr>
        <w:t>)</w:t>
      </w:r>
    </w:p>
    <w:p w:rsidR="00D97633" w:rsidRPr="00F253D1" w:rsidRDefault="00581420" w:rsidP="001E2546">
      <w:pPr>
        <w:shd w:val="clear" w:color="auto" w:fill="FFFFFF" w:themeFill="background1"/>
        <w:jc w:val="center"/>
        <w:rPr>
          <w:rFonts w:ascii="Arial" w:hAnsi="Arial" w:cs="Arial"/>
          <w:b/>
          <w:sz w:val="20"/>
          <w:szCs w:val="20"/>
        </w:rPr>
      </w:pPr>
      <w:r w:rsidRPr="00F253D1">
        <w:rPr>
          <w:rFonts w:ascii="Arial" w:hAnsi="Arial" w:cs="Arial"/>
          <w:b/>
          <w:sz w:val="20"/>
          <w:szCs w:val="20"/>
        </w:rPr>
        <w:t>AGENDA</w:t>
      </w:r>
      <w:r w:rsidR="00124AAB" w:rsidRPr="00F253D1">
        <w:rPr>
          <w:rFonts w:ascii="Arial" w:hAnsi="Arial" w:cs="Arial"/>
          <w:b/>
          <w:sz w:val="20"/>
          <w:szCs w:val="20"/>
        </w:rPr>
        <w:t xml:space="preserve">  </w:t>
      </w:r>
    </w:p>
    <w:p w:rsidR="008466DD" w:rsidRPr="00F253D1" w:rsidRDefault="00F253D1" w:rsidP="006B5A43">
      <w:pPr>
        <w:pStyle w:val="Heading3"/>
        <w:shd w:val="clear" w:color="auto" w:fill="FFFFFF" w:themeFill="background1"/>
        <w:rPr>
          <w:b w:val="0"/>
          <w:sz w:val="20"/>
          <w:szCs w:val="20"/>
        </w:rPr>
      </w:pPr>
      <w:r w:rsidRPr="00F253D1">
        <w:rPr>
          <w:sz w:val="20"/>
          <w:szCs w:val="20"/>
        </w:rPr>
        <w:t>February 26, 2:00 - 4</w:t>
      </w:r>
      <w:r w:rsidR="003259C3" w:rsidRPr="00F253D1">
        <w:rPr>
          <w:sz w:val="20"/>
          <w:szCs w:val="20"/>
        </w:rPr>
        <w:t xml:space="preserve">:00 p.m. </w:t>
      </w:r>
      <w:r w:rsidRPr="00F253D1">
        <w:rPr>
          <w:sz w:val="20"/>
          <w:szCs w:val="20"/>
        </w:rPr>
        <w:t xml:space="preserve">in </w:t>
      </w:r>
      <w:r w:rsidR="003259C3" w:rsidRPr="00F253D1">
        <w:rPr>
          <w:sz w:val="20"/>
          <w:szCs w:val="20"/>
        </w:rPr>
        <w:t>CO-420</w:t>
      </w:r>
    </w:p>
    <w:p w:rsidR="00893DC2" w:rsidRPr="00F253D1" w:rsidRDefault="00532229" w:rsidP="001E2546">
      <w:pPr>
        <w:shd w:val="clear" w:color="auto" w:fill="FFFFFF" w:themeFill="background1"/>
        <w:ind w:left="3600" w:firstLine="720"/>
        <w:rPr>
          <w:rStyle w:val="Hyperlink"/>
          <w:rFonts w:ascii="Arial" w:hAnsi="Arial" w:cs="Arial"/>
          <w:b/>
          <w:sz w:val="20"/>
          <w:szCs w:val="20"/>
        </w:rPr>
      </w:pPr>
      <w:r w:rsidRPr="00F253D1">
        <w:rPr>
          <w:rFonts w:ascii="Arial" w:hAnsi="Arial" w:cs="Arial"/>
          <w:b/>
          <w:sz w:val="20"/>
          <w:szCs w:val="20"/>
        </w:rPr>
        <w:t xml:space="preserve"> </w:t>
      </w:r>
      <w:r w:rsidR="00581420" w:rsidRPr="00F253D1">
        <w:rPr>
          <w:rFonts w:ascii="Arial" w:hAnsi="Arial" w:cs="Arial"/>
          <w:b/>
          <w:sz w:val="20"/>
          <w:szCs w:val="20"/>
        </w:rPr>
        <w:t>Agenda a</w:t>
      </w:r>
      <w:r w:rsidR="004A2E8F" w:rsidRPr="00F253D1">
        <w:rPr>
          <w:rFonts w:ascii="Arial" w:hAnsi="Arial" w:cs="Arial"/>
          <w:b/>
          <w:sz w:val="20"/>
          <w:szCs w:val="20"/>
        </w:rPr>
        <w:t xml:space="preserve">nd Minutes will be posted at: </w:t>
      </w:r>
      <w:hyperlink r:id="rId6" w:history="1">
        <w:r w:rsidR="004A2E8F" w:rsidRPr="00F253D1">
          <w:rPr>
            <w:rStyle w:val="Hyperlink"/>
            <w:rFonts w:ascii="Arial" w:hAnsi="Arial" w:cs="Arial"/>
            <w:b/>
            <w:sz w:val="20"/>
            <w:szCs w:val="20"/>
          </w:rPr>
          <w:t>http://www.losmedanos.edu/profdev/</w:t>
        </w:r>
      </w:hyperlink>
    </w:p>
    <w:p w:rsidR="001417B6" w:rsidRPr="009943FD" w:rsidRDefault="001417B6" w:rsidP="001E2546">
      <w:pPr>
        <w:shd w:val="clear" w:color="auto" w:fill="FFFFFF" w:themeFill="background1"/>
        <w:ind w:left="3600" w:firstLine="720"/>
        <w:rPr>
          <w:rFonts w:ascii="Arial" w:hAnsi="Arial" w:cs="Arial"/>
          <w:b/>
          <w:sz w:val="12"/>
          <w:szCs w:val="12"/>
        </w:rPr>
      </w:pPr>
    </w:p>
    <w:p w:rsidR="001417B6" w:rsidRPr="00F253D1" w:rsidRDefault="001417B6" w:rsidP="001417B6">
      <w:pPr>
        <w:pStyle w:val="Heading6"/>
        <w:rPr>
          <w:b w:val="0"/>
          <w:sz w:val="20"/>
          <w:szCs w:val="20"/>
        </w:rPr>
      </w:pPr>
      <w:r w:rsidRPr="00F253D1">
        <w:rPr>
          <w:sz w:val="20"/>
          <w:szCs w:val="20"/>
        </w:rPr>
        <w:t>C</w:t>
      </w:r>
      <w:r w:rsidRPr="00F253D1">
        <w:rPr>
          <w:b w:val="0"/>
          <w:sz w:val="20"/>
          <w:szCs w:val="20"/>
        </w:rPr>
        <w:t>o-Chairs:  Ruth Goodin and Mary Oleson, Office of College Advancement</w:t>
      </w:r>
      <w:r w:rsidR="00F253D1" w:rsidRPr="00F253D1">
        <w:rPr>
          <w:b w:val="0"/>
          <w:sz w:val="20"/>
          <w:szCs w:val="20"/>
        </w:rPr>
        <w:t xml:space="preserve"> (non-voting)</w:t>
      </w:r>
    </w:p>
    <w:p w:rsidR="001417B6" w:rsidRPr="00F253D1" w:rsidRDefault="00F253D1" w:rsidP="001417B6">
      <w:pPr>
        <w:shd w:val="clear" w:color="auto" w:fill="FFFFFF" w:themeFill="background1"/>
        <w:rPr>
          <w:rFonts w:ascii="Arial" w:hAnsi="Arial" w:cs="Arial"/>
          <w:sz w:val="20"/>
          <w:szCs w:val="20"/>
        </w:rPr>
      </w:pPr>
      <w:r w:rsidRPr="00F253D1">
        <w:rPr>
          <w:rFonts w:ascii="Arial" w:hAnsi="Arial" w:cs="Arial"/>
          <w:sz w:val="20"/>
          <w:szCs w:val="20"/>
        </w:rPr>
        <w:t xml:space="preserve">Members:  Classified:  </w:t>
      </w:r>
      <w:r w:rsidR="001417B6" w:rsidRPr="00F253D1">
        <w:rPr>
          <w:rFonts w:ascii="Arial" w:hAnsi="Arial" w:cs="Arial"/>
          <w:sz w:val="20"/>
          <w:szCs w:val="20"/>
        </w:rPr>
        <w:t>Kathy Cullar,</w:t>
      </w:r>
      <w:r w:rsidRPr="00F253D1">
        <w:rPr>
          <w:rFonts w:ascii="Arial" w:hAnsi="Arial" w:cs="Arial"/>
          <w:sz w:val="20"/>
          <w:szCs w:val="20"/>
        </w:rPr>
        <w:t xml:space="preserve"> Outreach;</w:t>
      </w:r>
      <w:r w:rsidR="001417B6" w:rsidRPr="00F253D1">
        <w:rPr>
          <w:rFonts w:ascii="Arial" w:hAnsi="Arial" w:cs="Arial"/>
          <w:sz w:val="20"/>
          <w:szCs w:val="20"/>
        </w:rPr>
        <w:t xml:space="preserve"> Eric Sanchez,</w:t>
      </w:r>
      <w:r w:rsidRPr="00F253D1">
        <w:rPr>
          <w:rFonts w:ascii="Arial" w:hAnsi="Arial" w:cs="Arial"/>
          <w:sz w:val="20"/>
          <w:szCs w:val="20"/>
        </w:rPr>
        <w:t xml:space="preserve"> Art, Drama, Journalism; </w:t>
      </w:r>
      <w:r w:rsidR="001417B6" w:rsidRPr="00F253D1">
        <w:rPr>
          <w:rFonts w:ascii="Arial" w:hAnsi="Arial" w:cs="Arial"/>
          <w:sz w:val="20"/>
          <w:szCs w:val="20"/>
        </w:rPr>
        <w:t>Shondra West</w:t>
      </w:r>
      <w:r w:rsidRPr="00F253D1">
        <w:rPr>
          <w:rFonts w:ascii="Arial" w:hAnsi="Arial" w:cs="Arial"/>
          <w:sz w:val="20"/>
          <w:szCs w:val="20"/>
        </w:rPr>
        <w:t>, Office of Instruction</w:t>
      </w:r>
    </w:p>
    <w:p w:rsidR="001417B6" w:rsidRPr="00F253D1" w:rsidRDefault="001417B6" w:rsidP="001417B6">
      <w:pPr>
        <w:shd w:val="clear" w:color="auto" w:fill="FFFFFF" w:themeFill="background1"/>
        <w:rPr>
          <w:rFonts w:ascii="Arial" w:hAnsi="Arial" w:cs="Arial"/>
          <w:sz w:val="20"/>
          <w:szCs w:val="20"/>
        </w:rPr>
      </w:pPr>
      <w:r w:rsidRPr="00F253D1">
        <w:rPr>
          <w:rFonts w:ascii="Arial" w:hAnsi="Arial" w:cs="Arial"/>
          <w:sz w:val="20"/>
          <w:szCs w:val="20"/>
        </w:rPr>
        <w:t>Faculty:   Rosa Armendariz, EXITO; Erlinda Jones, Child Dev.; Christine Park, Library/LPG Chair; Janith Norman, Business/Academic Senate VP</w:t>
      </w:r>
    </w:p>
    <w:p w:rsidR="001417B6" w:rsidRPr="00F253D1" w:rsidRDefault="001417B6" w:rsidP="001417B6">
      <w:pPr>
        <w:shd w:val="clear" w:color="auto" w:fill="FFFFFF" w:themeFill="background1"/>
        <w:rPr>
          <w:rFonts w:ascii="Arial" w:hAnsi="Arial" w:cs="Arial"/>
          <w:sz w:val="20"/>
          <w:szCs w:val="20"/>
        </w:rPr>
      </w:pPr>
      <w:r w:rsidRPr="00F253D1">
        <w:rPr>
          <w:rFonts w:ascii="Arial" w:hAnsi="Arial" w:cs="Arial"/>
          <w:sz w:val="20"/>
          <w:szCs w:val="20"/>
        </w:rPr>
        <w:t xml:space="preserve">Managers:  Michael Becker, IT; Dave Belman, Student </w:t>
      </w:r>
      <w:r w:rsidR="00F253D1" w:rsidRPr="00F253D1">
        <w:rPr>
          <w:rFonts w:ascii="Arial" w:hAnsi="Arial" w:cs="Arial"/>
          <w:sz w:val="20"/>
          <w:szCs w:val="20"/>
        </w:rPr>
        <w:t xml:space="preserve">Services; Natalie Hannum, CTE and Behavioral Sciences </w:t>
      </w:r>
    </w:p>
    <w:p w:rsidR="001417B6" w:rsidRPr="00F253D1" w:rsidRDefault="00F253D1" w:rsidP="001417B6">
      <w:pPr>
        <w:shd w:val="clear" w:color="auto" w:fill="FFFFFF" w:themeFill="background1"/>
        <w:rPr>
          <w:rFonts w:ascii="Arial" w:hAnsi="Arial" w:cs="Arial"/>
          <w:color w:val="FFFF00"/>
          <w:sz w:val="20"/>
          <w:szCs w:val="20"/>
        </w:rPr>
      </w:pPr>
      <w:r w:rsidRPr="00F253D1">
        <w:rPr>
          <w:rFonts w:ascii="Arial" w:hAnsi="Arial" w:cs="Arial"/>
          <w:sz w:val="20"/>
          <w:szCs w:val="20"/>
        </w:rPr>
        <w:t xml:space="preserve">PD </w:t>
      </w:r>
      <w:r w:rsidR="001417B6" w:rsidRPr="00F253D1">
        <w:rPr>
          <w:rFonts w:ascii="Arial" w:hAnsi="Arial" w:cs="Arial"/>
          <w:sz w:val="20"/>
          <w:szCs w:val="20"/>
        </w:rPr>
        <w:t>Staff:   Courtney Diputado, Ruth Goodin, Paula Gunder, Mary Oleson</w:t>
      </w:r>
      <w:r w:rsidR="003A6C91" w:rsidRPr="00F253D1">
        <w:rPr>
          <w:rFonts w:ascii="Arial" w:hAnsi="Arial" w:cs="Arial"/>
          <w:sz w:val="20"/>
          <w:szCs w:val="20"/>
        </w:rPr>
        <w:t xml:space="preserve">, </w:t>
      </w:r>
    </w:p>
    <w:p w:rsidR="001417B6" w:rsidRPr="001417B6" w:rsidRDefault="001417B6" w:rsidP="001E2546">
      <w:pPr>
        <w:shd w:val="clear" w:color="auto" w:fill="FFFFFF" w:themeFill="background1"/>
        <w:ind w:left="3600" w:firstLine="720"/>
        <w:rPr>
          <w:rFonts w:ascii="Arial" w:hAnsi="Arial" w:cs="Arial"/>
          <w:sz w:val="18"/>
          <w:szCs w:val="18"/>
        </w:rPr>
      </w:pPr>
    </w:p>
    <w:tbl>
      <w:tblPr>
        <w:tblW w:w="14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
        <w:gridCol w:w="6209"/>
        <w:gridCol w:w="1733"/>
        <w:gridCol w:w="900"/>
        <w:gridCol w:w="4782"/>
      </w:tblGrid>
      <w:tr w:rsidR="00F253D1" w:rsidRPr="006B5A43" w:rsidTr="00BE2852">
        <w:trPr>
          <w:trHeight w:val="179"/>
        </w:trPr>
        <w:tc>
          <w:tcPr>
            <w:tcW w:w="446" w:type="dxa"/>
            <w:shd w:val="clear" w:color="auto" w:fill="BFBFBF" w:themeFill="background1" w:themeFillShade="BF"/>
          </w:tcPr>
          <w:p w:rsidR="00581420" w:rsidRPr="00F253D1" w:rsidRDefault="00581420" w:rsidP="005A35E2">
            <w:pPr>
              <w:rPr>
                <w:rFonts w:ascii="Arial" w:hAnsi="Arial" w:cs="Arial"/>
                <w:sz w:val="20"/>
                <w:szCs w:val="20"/>
              </w:rPr>
            </w:pPr>
          </w:p>
        </w:tc>
        <w:tc>
          <w:tcPr>
            <w:tcW w:w="6209" w:type="dxa"/>
            <w:shd w:val="clear" w:color="auto" w:fill="BFBFBF" w:themeFill="background1" w:themeFillShade="BF"/>
          </w:tcPr>
          <w:p w:rsidR="00581420" w:rsidRPr="00F253D1" w:rsidRDefault="00581420" w:rsidP="00124AAB">
            <w:pPr>
              <w:jc w:val="center"/>
              <w:rPr>
                <w:rFonts w:ascii="Arial" w:hAnsi="Arial" w:cs="Arial"/>
                <w:b/>
                <w:bCs/>
                <w:i/>
                <w:iCs/>
                <w:sz w:val="20"/>
                <w:szCs w:val="20"/>
              </w:rPr>
            </w:pPr>
            <w:r w:rsidRPr="00F253D1">
              <w:rPr>
                <w:rFonts w:ascii="Arial" w:hAnsi="Arial" w:cs="Arial"/>
                <w:b/>
                <w:bCs/>
                <w:i/>
                <w:iCs/>
                <w:sz w:val="20"/>
                <w:szCs w:val="20"/>
              </w:rPr>
              <w:t>Topic/Activity</w:t>
            </w:r>
          </w:p>
        </w:tc>
        <w:tc>
          <w:tcPr>
            <w:tcW w:w="1733" w:type="dxa"/>
            <w:shd w:val="clear" w:color="auto" w:fill="BFBFBF" w:themeFill="background1" w:themeFillShade="BF"/>
          </w:tcPr>
          <w:p w:rsidR="00581420" w:rsidRPr="00F253D1" w:rsidRDefault="00E86CE1" w:rsidP="005A35E2">
            <w:pPr>
              <w:rPr>
                <w:rFonts w:ascii="Arial" w:hAnsi="Arial" w:cs="Arial"/>
                <w:b/>
                <w:bCs/>
                <w:i/>
                <w:iCs/>
                <w:sz w:val="20"/>
                <w:szCs w:val="20"/>
              </w:rPr>
            </w:pPr>
            <w:r w:rsidRPr="00F253D1">
              <w:rPr>
                <w:rFonts w:ascii="Arial" w:hAnsi="Arial" w:cs="Arial"/>
                <w:b/>
                <w:bCs/>
                <w:i/>
                <w:iCs/>
                <w:sz w:val="20"/>
                <w:szCs w:val="20"/>
              </w:rPr>
              <w:t>Lead</w:t>
            </w:r>
          </w:p>
        </w:tc>
        <w:tc>
          <w:tcPr>
            <w:tcW w:w="900" w:type="dxa"/>
            <w:shd w:val="clear" w:color="auto" w:fill="FFFFFF" w:themeFill="background1"/>
          </w:tcPr>
          <w:p w:rsidR="00581420" w:rsidRPr="00F253D1" w:rsidRDefault="00581420" w:rsidP="006B5A43">
            <w:pPr>
              <w:pStyle w:val="Heading5"/>
              <w:rPr>
                <w:sz w:val="20"/>
                <w:szCs w:val="20"/>
              </w:rPr>
            </w:pPr>
            <w:r w:rsidRPr="00F253D1">
              <w:rPr>
                <w:sz w:val="20"/>
                <w:szCs w:val="20"/>
              </w:rPr>
              <w:t>Time</w:t>
            </w:r>
          </w:p>
        </w:tc>
        <w:tc>
          <w:tcPr>
            <w:tcW w:w="4782" w:type="dxa"/>
            <w:shd w:val="clear" w:color="auto" w:fill="BFBFBF" w:themeFill="background1" w:themeFillShade="BF"/>
          </w:tcPr>
          <w:p w:rsidR="00581420" w:rsidRPr="00F253D1" w:rsidRDefault="00581420" w:rsidP="005A35E2">
            <w:pPr>
              <w:jc w:val="center"/>
              <w:rPr>
                <w:rFonts w:ascii="Arial" w:hAnsi="Arial" w:cs="Arial"/>
                <w:b/>
                <w:bCs/>
                <w:i/>
                <w:iCs/>
                <w:sz w:val="20"/>
                <w:szCs w:val="20"/>
              </w:rPr>
            </w:pPr>
            <w:r w:rsidRPr="00F253D1">
              <w:rPr>
                <w:rFonts w:ascii="Arial" w:hAnsi="Arial" w:cs="Arial"/>
                <w:b/>
                <w:bCs/>
                <w:i/>
                <w:iCs/>
                <w:sz w:val="20"/>
                <w:szCs w:val="20"/>
              </w:rPr>
              <w:t xml:space="preserve">Expected Outcome </w:t>
            </w:r>
          </w:p>
        </w:tc>
      </w:tr>
      <w:tr w:rsidR="00F253D1" w:rsidRPr="006B5A43" w:rsidTr="00BE2852">
        <w:trPr>
          <w:trHeight w:val="989"/>
        </w:trPr>
        <w:tc>
          <w:tcPr>
            <w:tcW w:w="446" w:type="dxa"/>
          </w:tcPr>
          <w:p w:rsidR="00581420" w:rsidRPr="00F071F8" w:rsidRDefault="0070120A" w:rsidP="00F071F8">
            <w:pPr>
              <w:spacing w:before="120"/>
              <w:jc w:val="center"/>
              <w:rPr>
                <w:rFonts w:ascii="Arial" w:hAnsi="Arial" w:cs="Arial"/>
                <w:sz w:val="20"/>
                <w:szCs w:val="20"/>
              </w:rPr>
            </w:pPr>
            <w:r w:rsidRPr="00F071F8">
              <w:rPr>
                <w:rFonts w:ascii="Arial" w:hAnsi="Arial" w:cs="Arial"/>
                <w:sz w:val="20"/>
                <w:szCs w:val="20"/>
              </w:rPr>
              <w:t>1</w:t>
            </w:r>
          </w:p>
        </w:tc>
        <w:tc>
          <w:tcPr>
            <w:tcW w:w="6209" w:type="dxa"/>
          </w:tcPr>
          <w:p w:rsidR="00F253D1" w:rsidRPr="00F253D1" w:rsidRDefault="00F253D1" w:rsidP="008466DD">
            <w:pPr>
              <w:rPr>
                <w:rFonts w:ascii="Arial" w:hAnsi="Arial" w:cs="Arial"/>
                <w:sz w:val="12"/>
                <w:szCs w:val="12"/>
              </w:rPr>
            </w:pPr>
          </w:p>
          <w:p w:rsidR="008466DD" w:rsidRPr="00F253D1" w:rsidRDefault="005B4B7D" w:rsidP="008466DD">
            <w:pPr>
              <w:rPr>
                <w:rFonts w:ascii="Arial" w:hAnsi="Arial" w:cs="Arial"/>
                <w:sz w:val="20"/>
                <w:szCs w:val="20"/>
              </w:rPr>
            </w:pPr>
            <w:r w:rsidRPr="00F253D1">
              <w:rPr>
                <w:rFonts w:ascii="Arial" w:hAnsi="Arial" w:cs="Arial"/>
                <w:sz w:val="20"/>
                <w:szCs w:val="20"/>
              </w:rPr>
              <w:t>Welcome</w:t>
            </w:r>
            <w:r w:rsidR="006B5A43" w:rsidRPr="00F253D1">
              <w:rPr>
                <w:rFonts w:ascii="Arial" w:hAnsi="Arial" w:cs="Arial"/>
                <w:sz w:val="20"/>
                <w:szCs w:val="20"/>
              </w:rPr>
              <w:t>/Public Comment/Announcements</w:t>
            </w:r>
          </w:p>
          <w:p w:rsidR="005B4B7D" w:rsidRPr="00F253D1" w:rsidRDefault="005B4B7D" w:rsidP="0089313A">
            <w:pPr>
              <w:rPr>
                <w:rFonts w:ascii="Arial" w:hAnsi="Arial" w:cs="Arial"/>
                <w:sz w:val="20"/>
                <w:szCs w:val="20"/>
              </w:rPr>
            </w:pPr>
            <w:r w:rsidRPr="00F253D1">
              <w:rPr>
                <w:rFonts w:ascii="Arial" w:hAnsi="Arial" w:cs="Arial"/>
                <w:sz w:val="20"/>
                <w:szCs w:val="20"/>
              </w:rPr>
              <w:t>-</w:t>
            </w:r>
            <w:r w:rsidR="00E82D34" w:rsidRPr="00F253D1">
              <w:rPr>
                <w:rFonts w:ascii="Arial" w:hAnsi="Arial" w:cs="Arial"/>
                <w:sz w:val="20"/>
                <w:szCs w:val="20"/>
              </w:rPr>
              <w:t xml:space="preserve"> </w:t>
            </w:r>
            <w:r w:rsidR="006C589D" w:rsidRPr="00F253D1">
              <w:rPr>
                <w:rFonts w:ascii="Arial" w:hAnsi="Arial" w:cs="Arial"/>
                <w:sz w:val="20"/>
                <w:szCs w:val="20"/>
              </w:rPr>
              <w:t>Review</w:t>
            </w:r>
            <w:r w:rsidR="00140475" w:rsidRPr="00F253D1">
              <w:rPr>
                <w:rFonts w:ascii="Arial" w:hAnsi="Arial" w:cs="Arial"/>
                <w:sz w:val="20"/>
                <w:szCs w:val="20"/>
              </w:rPr>
              <w:t xml:space="preserve"> and Approve Proposed </w:t>
            </w:r>
            <w:r w:rsidR="006C589D" w:rsidRPr="00F253D1">
              <w:rPr>
                <w:rFonts w:ascii="Arial" w:hAnsi="Arial" w:cs="Arial"/>
                <w:sz w:val="20"/>
                <w:szCs w:val="20"/>
              </w:rPr>
              <w:t>Agenda</w:t>
            </w:r>
          </w:p>
          <w:p w:rsidR="004A2E8F" w:rsidRPr="00F253D1" w:rsidRDefault="004A2E8F" w:rsidP="004A2E8F">
            <w:pPr>
              <w:rPr>
                <w:rFonts w:ascii="Arial" w:hAnsi="Arial" w:cs="Arial"/>
                <w:sz w:val="20"/>
                <w:szCs w:val="20"/>
              </w:rPr>
            </w:pPr>
            <w:r w:rsidRPr="00F253D1">
              <w:rPr>
                <w:rFonts w:ascii="Arial" w:hAnsi="Arial" w:cs="Arial"/>
                <w:sz w:val="20"/>
                <w:szCs w:val="20"/>
              </w:rPr>
              <w:t>-</w:t>
            </w:r>
            <w:r w:rsidRPr="00F253D1">
              <w:rPr>
                <w:rFonts w:ascii="Arial" w:hAnsi="Arial" w:cs="Arial"/>
                <w:sz w:val="20"/>
                <w:szCs w:val="20"/>
                <w:shd w:val="clear" w:color="auto" w:fill="FFFFFF" w:themeFill="background1"/>
              </w:rPr>
              <w:t xml:space="preserve"> Review and Approve Minutes from </w:t>
            </w:r>
            <w:r w:rsidR="00237C9C" w:rsidRPr="00F253D1">
              <w:rPr>
                <w:rFonts w:ascii="Arial" w:hAnsi="Arial" w:cs="Arial"/>
                <w:sz w:val="20"/>
                <w:szCs w:val="20"/>
                <w:shd w:val="clear" w:color="auto" w:fill="FFFFFF" w:themeFill="background1"/>
              </w:rPr>
              <w:t>12/4/14</w:t>
            </w:r>
            <w:r w:rsidR="00F071F8">
              <w:rPr>
                <w:rFonts w:ascii="Arial" w:hAnsi="Arial" w:cs="Arial"/>
                <w:sz w:val="20"/>
                <w:szCs w:val="20"/>
                <w:shd w:val="clear" w:color="auto" w:fill="FFFFFF" w:themeFill="background1"/>
              </w:rPr>
              <w:t xml:space="preserve"> and 01/22/15 </w:t>
            </w:r>
          </w:p>
          <w:p w:rsidR="00D72280" w:rsidRPr="00F253D1" w:rsidRDefault="006B5A43" w:rsidP="00805CBA">
            <w:pPr>
              <w:rPr>
                <w:rFonts w:ascii="Arial" w:hAnsi="Arial" w:cs="Arial"/>
                <w:sz w:val="20"/>
                <w:szCs w:val="20"/>
              </w:rPr>
            </w:pPr>
            <w:r w:rsidRPr="00F253D1">
              <w:rPr>
                <w:rFonts w:ascii="Arial" w:hAnsi="Arial" w:cs="Arial"/>
                <w:sz w:val="20"/>
                <w:szCs w:val="20"/>
              </w:rPr>
              <w:t xml:space="preserve">- </w:t>
            </w:r>
            <w:r w:rsidR="008C37D1" w:rsidRPr="00F253D1">
              <w:rPr>
                <w:rFonts w:ascii="Arial" w:hAnsi="Arial" w:cs="Arial"/>
                <w:sz w:val="20"/>
                <w:szCs w:val="20"/>
              </w:rPr>
              <w:t>Public Comment</w:t>
            </w:r>
            <w:r w:rsidR="001519DA" w:rsidRPr="00F253D1">
              <w:rPr>
                <w:rFonts w:ascii="Arial" w:hAnsi="Arial" w:cs="Arial"/>
                <w:sz w:val="20"/>
                <w:szCs w:val="20"/>
              </w:rPr>
              <w:t>s</w:t>
            </w:r>
            <w:r w:rsidR="008466DD" w:rsidRPr="00F253D1">
              <w:rPr>
                <w:rFonts w:ascii="Arial" w:hAnsi="Arial" w:cs="Arial"/>
                <w:sz w:val="20"/>
                <w:szCs w:val="20"/>
              </w:rPr>
              <w:t xml:space="preserve"> </w:t>
            </w:r>
            <w:r w:rsidR="008C37D1" w:rsidRPr="00F253D1">
              <w:rPr>
                <w:rFonts w:ascii="Arial" w:hAnsi="Arial" w:cs="Arial"/>
                <w:sz w:val="20"/>
                <w:szCs w:val="20"/>
              </w:rPr>
              <w:t xml:space="preserve"> </w:t>
            </w:r>
          </w:p>
          <w:p w:rsidR="00F253D1" w:rsidRPr="00F253D1" w:rsidRDefault="00F253D1" w:rsidP="00F071F8">
            <w:pPr>
              <w:rPr>
                <w:rFonts w:ascii="Arial" w:hAnsi="Arial" w:cs="Arial"/>
                <w:sz w:val="12"/>
                <w:szCs w:val="12"/>
              </w:rPr>
            </w:pPr>
          </w:p>
        </w:tc>
        <w:tc>
          <w:tcPr>
            <w:tcW w:w="1733" w:type="dxa"/>
          </w:tcPr>
          <w:p w:rsidR="00581420" w:rsidRPr="00F253D1" w:rsidRDefault="00DD40CA" w:rsidP="00F071F8">
            <w:pPr>
              <w:spacing w:before="120"/>
              <w:rPr>
                <w:rFonts w:ascii="Arial" w:hAnsi="Arial" w:cs="Arial"/>
                <w:sz w:val="20"/>
                <w:szCs w:val="20"/>
              </w:rPr>
            </w:pPr>
            <w:r>
              <w:rPr>
                <w:rFonts w:ascii="Arial" w:hAnsi="Arial" w:cs="Arial"/>
                <w:sz w:val="20"/>
                <w:szCs w:val="20"/>
              </w:rPr>
              <w:t>Goodin/Oleson</w:t>
            </w:r>
          </w:p>
        </w:tc>
        <w:tc>
          <w:tcPr>
            <w:tcW w:w="900" w:type="dxa"/>
            <w:shd w:val="clear" w:color="auto" w:fill="FFFFFF" w:themeFill="background1"/>
          </w:tcPr>
          <w:p w:rsidR="00D62E4A" w:rsidRPr="00F253D1" w:rsidRDefault="00805CBA" w:rsidP="00F071F8">
            <w:pPr>
              <w:spacing w:before="120"/>
              <w:jc w:val="center"/>
              <w:rPr>
                <w:rFonts w:ascii="Arial" w:hAnsi="Arial" w:cs="Arial"/>
                <w:sz w:val="20"/>
                <w:szCs w:val="20"/>
              </w:rPr>
            </w:pPr>
            <w:r w:rsidRPr="00F253D1">
              <w:rPr>
                <w:rFonts w:ascii="Arial" w:hAnsi="Arial" w:cs="Arial"/>
                <w:sz w:val="20"/>
                <w:szCs w:val="20"/>
              </w:rPr>
              <w:t>10</w:t>
            </w:r>
          </w:p>
        </w:tc>
        <w:tc>
          <w:tcPr>
            <w:tcW w:w="4782" w:type="dxa"/>
          </w:tcPr>
          <w:p w:rsidR="00F071F8" w:rsidRPr="00F071F8" w:rsidRDefault="00F071F8" w:rsidP="006C589D">
            <w:pPr>
              <w:rPr>
                <w:rFonts w:ascii="Arial" w:hAnsi="Arial" w:cs="Arial"/>
                <w:sz w:val="12"/>
                <w:szCs w:val="12"/>
              </w:rPr>
            </w:pPr>
          </w:p>
          <w:p w:rsidR="005810D6" w:rsidRPr="00F253D1" w:rsidRDefault="00805CBA" w:rsidP="006C589D">
            <w:pPr>
              <w:rPr>
                <w:rFonts w:ascii="Arial" w:hAnsi="Arial" w:cs="Arial"/>
                <w:sz w:val="20"/>
                <w:szCs w:val="20"/>
              </w:rPr>
            </w:pPr>
            <w:r w:rsidRPr="00F253D1">
              <w:rPr>
                <w:rFonts w:ascii="Arial" w:hAnsi="Arial" w:cs="Arial"/>
                <w:sz w:val="20"/>
                <w:szCs w:val="20"/>
              </w:rPr>
              <w:t>Meeting Opening</w:t>
            </w:r>
          </w:p>
          <w:p w:rsidR="00F071F8" w:rsidRPr="00F253D1" w:rsidRDefault="00805CBA" w:rsidP="00F071F8">
            <w:pPr>
              <w:rPr>
                <w:rFonts w:ascii="Arial" w:hAnsi="Arial" w:cs="Arial"/>
                <w:sz w:val="20"/>
                <w:szCs w:val="20"/>
              </w:rPr>
            </w:pPr>
            <w:r w:rsidRPr="00F253D1">
              <w:rPr>
                <w:rFonts w:ascii="Arial" w:hAnsi="Arial" w:cs="Arial"/>
                <w:sz w:val="20"/>
                <w:szCs w:val="20"/>
              </w:rPr>
              <w:t xml:space="preserve">Review and Approve Agenda and Minutes </w:t>
            </w:r>
            <w:r w:rsidR="00F071F8" w:rsidRPr="00F253D1">
              <w:rPr>
                <w:rFonts w:ascii="Arial" w:hAnsi="Arial" w:cs="Arial"/>
                <w:sz w:val="20"/>
                <w:szCs w:val="20"/>
              </w:rPr>
              <w:t>Opportunity for Public Comment</w:t>
            </w:r>
          </w:p>
          <w:p w:rsidR="00805CBA" w:rsidRPr="00F253D1" w:rsidRDefault="00805CBA" w:rsidP="006C589D">
            <w:pPr>
              <w:rPr>
                <w:rFonts w:ascii="Arial" w:hAnsi="Arial" w:cs="Arial"/>
                <w:sz w:val="20"/>
                <w:szCs w:val="20"/>
              </w:rPr>
            </w:pPr>
          </w:p>
        </w:tc>
      </w:tr>
      <w:tr w:rsidR="00F071F8" w:rsidRPr="006B5A43" w:rsidTr="00F071F8">
        <w:trPr>
          <w:trHeight w:val="575"/>
        </w:trPr>
        <w:tc>
          <w:tcPr>
            <w:tcW w:w="14070" w:type="dxa"/>
            <w:gridSpan w:val="5"/>
            <w:shd w:val="clear" w:color="auto" w:fill="D9D9D9" w:themeFill="background1" w:themeFillShade="D9"/>
          </w:tcPr>
          <w:p w:rsidR="00F071F8" w:rsidRPr="00BE2852" w:rsidRDefault="00F071F8" w:rsidP="00BE2852">
            <w:pPr>
              <w:spacing w:before="120" w:after="120"/>
              <w:ind w:left="173" w:hanging="187"/>
              <w:rPr>
                <w:rFonts w:ascii="Arial" w:hAnsi="Arial" w:cs="Arial"/>
                <w:b/>
                <w:sz w:val="20"/>
                <w:szCs w:val="20"/>
              </w:rPr>
            </w:pPr>
            <w:r w:rsidRPr="00BE2852">
              <w:rPr>
                <w:rFonts w:ascii="Arial" w:hAnsi="Arial" w:cs="Arial"/>
                <w:b/>
                <w:sz w:val="20"/>
                <w:szCs w:val="20"/>
              </w:rPr>
              <w:t>On-Going Business</w:t>
            </w:r>
          </w:p>
        </w:tc>
      </w:tr>
      <w:tr w:rsidR="00F253D1" w:rsidRPr="006B5A43" w:rsidTr="00BE2852">
        <w:trPr>
          <w:trHeight w:val="205"/>
        </w:trPr>
        <w:tc>
          <w:tcPr>
            <w:tcW w:w="446" w:type="dxa"/>
          </w:tcPr>
          <w:p w:rsidR="00805CBA" w:rsidRPr="00F253D1" w:rsidRDefault="00805CBA" w:rsidP="00F071F8">
            <w:pPr>
              <w:spacing w:before="120"/>
              <w:jc w:val="center"/>
              <w:rPr>
                <w:rFonts w:ascii="Arial" w:hAnsi="Arial" w:cs="Arial"/>
                <w:sz w:val="20"/>
                <w:szCs w:val="20"/>
              </w:rPr>
            </w:pPr>
            <w:r w:rsidRPr="00F253D1">
              <w:rPr>
                <w:rFonts w:ascii="Arial" w:hAnsi="Arial" w:cs="Arial"/>
                <w:sz w:val="20"/>
                <w:szCs w:val="20"/>
              </w:rPr>
              <w:t>2</w:t>
            </w:r>
          </w:p>
        </w:tc>
        <w:tc>
          <w:tcPr>
            <w:tcW w:w="6209" w:type="dxa"/>
          </w:tcPr>
          <w:p w:rsidR="00F253D1" w:rsidRDefault="00F253D1" w:rsidP="00805CBA">
            <w:pPr>
              <w:rPr>
                <w:rFonts w:ascii="Arial" w:hAnsi="Arial" w:cs="Arial"/>
                <w:color w:val="000000" w:themeColor="text1"/>
                <w:sz w:val="12"/>
                <w:szCs w:val="12"/>
              </w:rPr>
            </w:pPr>
          </w:p>
          <w:p w:rsidR="00F071F8" w:rsidRPr="00F071F8" w:rsidRDefault="00F071F8" w:rsidP="00805CBA">
            <w:pPr>
              <w:rPr>
                <w:rFonts w:ascii="Arial" w:hAnsi="Arial" w:cs="Arial"/>
                <w:color w:val="000000" w:themeColor="text1"/>
                <w:sz w:val="20"/>
                <w:szCs w:val="20"/>
              </w:rPr>
            </w:pPr>
            <w:r>
              <w:rPr>
                <w:rFonts w:ascii="Arial" w:hAnsi="Arial" w:cs="Arial"/>
                <w:color w:val="000000" w:themeColor="text1"/>
                <w:sz w:val="20"/>
                <w:szCs w:val="20"/>
              </w:rPr>
              <w:t xml:space="preserve">Communications from/to Other Committees </w:t>
            </w:r>
          </w:p>
        </w:tc>
        <w:tc>
          <w:tcPr>
            <w:tcW w:w="1733" w:type="dxa"/>
          </w:tcPr>
          <w:p w:rsidR="00805CBA" w:rsidRPr="00F253D1" w:rsidRDefault="00F071F8" w:rsidP="00F071F8">
            <w:pPr>
              <w:spacing w:before="120"/>
              <w:jc w:val="center"/>
              <w:rPr>
                <w:rFonts w:ascii="Arial" w:hAnsi="Arial" w:cs="Arial"/>
                <w:sz w:val="20"/>
                <w:szCs w:val="20"/>
              </w:rPr>
            </w:pPr>
            <w:r>
              <w:rPr>
                <w:rFonts w:ascii="Arial" w:hAnsi="Arial" w:cs="Arial"/>
                <w:sz w:val="20"/>
                <w:szCs w:val="20"/>
              </w:rPr>
              <w:t>All</w:t>
            </w:r>
          </w:p>
        </w:tc>
        <w:tc>
          <w:tcPr>
            <w:tcW w:w="900" w:type="dxa"/>
            <w:shd w:val="clear" w:color="auto" w:fill="FFFFFF" w:themeFill="background1"/>
          </w:tcPr>
          <w:p w:rsidR="00805CBA" w:rsidRPr="00F253D1" w:rsidRDefault="00F071F8" w:rsidP="00F071F8">
            <w:pPr>
              <w:spacing w:before="120"/>
              <w:jc w:val="center"/>
              <w:rPr>
                <w:rFonts w:ascii="Arial" w:hAnsi="Arial" w:cs="Arial"/>
                <w:sz w:val="20"/>
                <w:szCs w:val="20"/>
              </w:rPr>
            </w:pPr>
            <w:r>
              <w:rPr>
                <w:rFonts w:ascii="Arial" w:hAnsi="Arial" w:cs="Arial"/>
                <w:sz w:val="20"/>
                <w:szCs w:val="20"/>
              </w:rPr>
              <w:t xml:space="preserve">10 </w:t>
            </w:r>
          </w:p>
        </w:tc>
        <w:tc>
          <w:tcPr>
            <w:tcW w:w="4782" w:type="dxa"/>
          </w:tcPr>
          <w:p w:rsidR="00805CBA" w:rsidRPr="00F253D1" w:rsidRDefault="00F071F8" w:rsidP="00F071F8">
            <w:pPr>
              <w:spacing w:before="120"/>
              <w:ind w:left="162" w:hanging="180"/>
              <w:rPr>
                <w:rFonts w:ascii="Arial" w:hAnsi="Arial" w:cs="Arial"/>
                <w:sz w:val="20"/>
                <w:szCs w:val="20"/>
              </w:rPr>
            </w:pPr>
            <w:r>
              <w:rPr>
                <w:rFonts w:ascii="Arial" w:hAnsi="Arial" w:cs="Arial"/>
                <w:sz w:val="20"/>
                <w:szCs w:val="20"/>
              </w:rPr>
              <w:t xml:space="preserve">Integration of PD Activities across committees </w:t>
            </w:r>
          </w:p>
        </w:tc>
      </w:tr>
      <w:tr w:rsidR="00F253D1" w:rsidRPr="006B5A43" w:rsidTr="00BE2852">
        <w:trPr>
          <w:trHeight w:val="205"/>
        </w:trPr>
        <w:tc>
          <w:tcPr>
            <w:tcW w:w="446" w:type="dxa"/>
          </w:tcPr>
          <w:p w:rsidR="00805CBA" w:rsidRPr="00F253D1" w:rsidRDefault="00805CBA" w:rsidP="00F071F8">
            <w:pPr>
              <w:spacing w:before="120"/>
              <w:jc w:val="center"/>
              <w:rPr>
                <w:rFonts w:ascii="Arial" w:hAnsi="Arial" w:cs="Arial"/>
                <w:b/>
                <w:sz w:val="20"/>
                <w:szCs w:val="20"/>
              </w:rPr>
            </w:pPr>
            <w:r w:rsidRPr="00F253D1">
              <w:rPr>
                <w:rFonts w:ascii="Arial" w:hAnsi="Arial" w:cs="Arial"/>
                <w:b/>
                <w:sz w:val="20"/>
                <w:szCs w:val="20"/>
              </w:rPr>
              <w:t>3</w:t>
            </w:r>
          </w:p>
        </w:tc>
        <w:tc>
          <w:tcPr>
            <w:tcW w:w="6209" w:type="dxa"/>
          </w:tcPr>
          <w:p w:rsidR="00F253D1" w:rsidRDefault="00F253D1" w:rsidP="001519DA">
            <w:pPr>
              <w:pStyle w:val="ListParagraph"/>
              <w:ind w:left="594" w:hanging="594"/>
              <w:rPr>
                <w:rFonts w:ascii="Arial" w:hAnsi="Arial" w:cs="Arial"/>
                <w:color w:val="000000" w:themeColor="text1"/>
                <w:sz w:val="12"/>
                <w:szCs w:val="12"/>
              </w:rPr>
            </w:pPr>
          </w:p>
          <w:p w:rsidR="00F071F8" w:rsidRDefault="00BE2852" w:rsidP="001519DA">
            <w:pPr>
              <w:pStyle w:val="ListParagraph"/>
              <w:ind w:left="594" w:hanging="594"/>
              <w:rPr>
                <w:rFonts w:ascii="Arial" w:hAnsi="Arial" w:cs="Arial"/>
                <w:color w:val="000000" w:themeColor="text1"/>
                <w:sz w:val="20"/>
                <w:szCs w:val="20"/>
              </w:rPr>
            </w:pPr>
            <w:r>
              <w:rPr>
                <w:rFonts w:ascii="Arial" w:hAnsi="Arial" w:cs="Arial"/>
                <w:color w:val="000000" w:themeColor="text1"/>
                <w:sz w:val="20"/>
                <w:szCs w:val="20"/>
              </w:rPr>
              <w:t xml:space="preserve">External PD Reports and Announcements </w:t>
            </w:r>
          </w:p>
          <w:p w:rsidR="00BE2852" w:rsidRDefault="00BE2852" w:rsidP="00BE2852">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 xml:space="preserve">Links 10 Follow up </w:t>
            </w:r>
          </w:p>
          <w:p w:rsidR="00BE2852" w:rsidRDefault="00BE2852" w:rsidP="00BE2852">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 xml:space="preserve">3C/SD Conference </w:t>
            </w:r>
          </w:p>
          <w:p w:rsidR="00BE2852" w:rsidRDefault="00BE2852" w:rsidP="00BE2852">
            <w:pPr>
              <w:pStyle w:val="ListParagraph"/>
              <w:numPr>
                <w:ilvl w:val="0"/>
                <w:numId w:val="39"/>
              </w:numPr>
              <w:rPr>
                <w:rFonts w:ascii="Arial" w:hAnsi="Arial" w:cs="Arial"/>
                <w:color w:val="000000" w:themeColor="text1"/>
                <w:sz w:val="20"/>
                <w:szCs w:val="20"/>
              </w:rPr>
            </w:pPr>
            <w:r>
              <w:rPr>
                <w:rFonts w:ascii="Arial" w:hAnsi="Arial" w:cs="Arial"/>
                <w:color w:val="000000" w:themeColor="text1"/>
                <w:sz w:val="20"/>
                <w:szCs w:val="20"/>
              </w:rPr>
              <w:t xml:space="preserve">Other </w:t>
            </w:r>
          </w:p>
          <w:p w:rsidR="00BE2852" w:rsidRPr="00BE2852" w:rsidRDefault="00BE2852" w:rsidP="00BE2852">
            <w:pPr>
              <w:rPr>
                <w:rFonts w:ascii="Arial" w:hAnsi="Arial" w:cs="Arial"/>
                <w:color w:val="000000" w:themeColor="text1"/>
                <w:sz w:val="12"/>
                <w:szCs w:val="12"/>
              </w:rPr>
            </w:pPr>
          </w:p>
        </w:tc>
        <w:tc>
          <w:tcPr>
            <w:tcW w:w="1733" w:type="dxa"/>
          </w:tcPr>
          <w:p w:rsidR="00805CBA" w:rsidRDefault="00805CBA" w:rsidP="00BE2852">
            <w:pPr>
              <w:jc w:val="center"/>
              <w:rPr>
                <w:rFonts w:ascii="Arial" w:hAnsi="Arial" w:cs="Arial"/>
                <w:sz w:val="12"/>
                <w:szCs w:val="12"/>
              </w:rPr>
            </w:pPr>
          </w:p>
          <w:p w:rsidR="00BE2852" w:rsidRDefault="00BE2852" w:rsidP="00BE2852">
            <w:pPr>
              <w:jc w:val="center"/>
              <w:rPr>
                <w:rFonts w:ascii="Arial" w:hAnsi="Arial" w:cs="Arial"/>
                <w:sz w:val="12"/>
                <w:szCs w:val="12"/>
              </w:rPr>
            </w:pPr>
          </w:p>
          <w:p w:rsidR="00BE2852" w:rsidRPr="00BE2852" w:rsidRDefault="00BE2852" w:rsidP="00BE2852">
            <w:pPr>
              <w:jc w:val="center"/>
              <w:rPr>
                <w:rFonts w:ascii="Arial" w:hAnsi="Arial" w:cs="Arial"/>
                <w:sz w:val="12"/>
                <w:szCs w:val="12"/>
              </w:rPr>
            </w:pPr>
          </w:p>
          <w:p w:rsidR="00BE2852" w:rsidRPr="00BE2852" w:rsidRDefault="00AD6158" w:rsidP="00BE2852">
            <w:pPr>
              <w:jc w:val="center"/>
              <w:rPr>
                <w:rFonts w:ascii="Arial" w:hAnsi="Arial" w:cs="Arial"/>
                <w:sz w:val="18"/>
                <w:szCs w:val="18"/>
              </w:rPr>
            </w:pPr>
            <w:r>
              <w:rPr>
                <w:rFonts w:ascii="Arial" w:hAnsi="Arial" w:cs="Arial"/>
                <w:sz w:val="18"/>
                <w:szCs w:val="18"/>
              </w:rPr>
              <w:t>Diputado/</w:t>
            </w:r>
            <w:r w:rsidR="00BE2852">
              <w:rPr>
                <w:rFonts w:ascii="Arial" w:hAnsi="Arial" w:cs="Arial"/>
                <w:sz w:val="18"/>
                <w:szCs w:val="18"/>
              </w:rPr>
              <w:t>Sa</w:t>
            </w:r>
            <w:r w:rsidR="00BE2852" w:rsidRPr="00BE2852">
              <w:rPr>
                <w:rFonts w:ascii="Arial" w:hAnsi="Arial" w:cs="Arial"/>
                <w:sz w:val="18"/>
                <w:szCs w:val="18"/>
              </w:rPr>
              <w:t>nchez</w:t>
            </w:r>
          </w:p>
          <w:p w:rsidR="00BE2852" w:rsidRDefault="00DD40CA" w:rsidP="00BE2852">
            <w:pPr>
              <w:jc w:val="center"/>
              <w:rPr>
                <w:rFonts w:ascii="Arial" w:hAnsi="Arial" w:cs="Arial"/>
                <w:sz w:val="20"/>
                <w:szCs w:val="20"/>
              </w:rPr>
            </w:pPr>
            <w:r>
              <w:rPr>
                <w:rFonts w:ascii="Arial" w:hAnsi="Arial" w:cs="Arial"/>
                <w:sz w:val="20"/>
                <w:szCs w:val="20"/>
              </w:rPr>
              <w:t>Oleson</w:t>
            </w:r>
          </w:p>
          <w:p w:rsidR="00BE2852" w:rsidRPr="00F253D1" w:rsidRDefault="00DD40CA" w:rsidP="00BE2852">
            <w:pPr>
              <w:jc w:val="center"/>
              <w:rPr>
                <w:rFonts w:ascii="Arial" w:hAnsi="Arial" w:cs="Arial"/>
                <w:sz w:val="20"/>
                <w:szCs w:val="20"/>
              </w:rPr>
            </w:pPr>
            <w:r>
              <w:rPr>
                <w:rFonts w:ascii="Arial" w:hAnsi="Arial" w:cs="Arial"/>
                <w:sz w:val="20"/>
                <w:szCs w:val="20"/>
              </w:rPr>
              <w:t>Goodin</w:t>
            </w:r>
            <w:r w:rsidR="00BE2852">
              <w:rPr>
                <w:rFonts w:ascii="Arial" w:hAnsi="Arial" w:cs="Arial"/>
                <w:sz w:val="20"/>
                <w:szCs w:val="20"/>
              </w:rPr>
              <w:t xml:space="preserve">  </w:t>
            </w:r>
          </w:p>
        </w:tc>
        <w:tc>
          <w:tcPr>
            <w:tcW w:w="900" w:type="dxa"/>
            <w:shd w:val="clear" w:color="auto" w:fill="FFFFFF" w:themeFill="background1"/>
          </w:tcPr>
          <w:p w:rsidR="00805CBA" w:rsidRPr="00F253D1" w:rsidRDefault="00BE2852" w:rsidP="00F071F8">
            <w:pPr>
              <w:spacing w:before="120"/>
              <w:jc w:val="center"/>
              <w:rPr>
                <w:rFonts w:ascii="Arial" w:hAnsi="Arial" w:cs="Arial"/>
                <w:sz w:val="20"/>
                <w:szCs w:val="20"/>
              </w:rPr>
            </w:pPr>
            <w:r>
              <w:rPr>
                <w:rFonts w:ascii="Arial" w:hAnsi="Arial" w:cs="Arial"/>
                <w:sz w:val="20"/>
                <w:szCs w:val="20"/>
              </w:rPr>
              <w:t xml:space="preserve">10 </w:t>
            </w:r>
          </w:p>
        </w:tc>
        <w:tc>
          <w:tcPr>
            <w:tcW w:w="4782" w:type="dxa"/>
          </w:tcPr>
          <w:p w:rsidR="00805CBA" w:rsidRPr="00F253D1" w:rsidRDefault="00AD6158" w:rsidP="00AD6158">
            <w:pPr>
              <w:spacing w:before="120"/>
              <w:ind w:left="162" w:hanging="180"/>
              <w:rPr>
                <w:rFonts w:ascii="Arial" w:hAnsi="Arial" w:cs="Arial"/>
                <w:sz w:val="20"/>
                <w:szCs w:val="20"/>
              </w:rPr>
            </w:pPr>
            <w:r>
              <w:rPr>
                <w:rFonts w:ascii="Arial" w:hAnsi="Arial" w:cs="Arial"/>
                <w:sz w:val="20"/>
                <w:szCs w:val="20"/>
              </w:rPr>
              <w:t xml:space="preserve">Information </w:t>
            </w:r>
          </w:p>
        </w:tc>
      </w:tr>
      <w:tr w:rsidR="00F253D1" w:rsidRPr="006B5A43" w:rsidTr="00BE2852">
        <w:trPr>
          <w:trHeight w:val="205"/>
        </w:trPr>
        <w:tc>
          <w:tcPr>
            <w:tcW w:w="446" w:type="dxa"/>
          </w:tcPr>
          <w:p w:rsidR="00F95B1C" w:rsidRPr="00F253D1" w:rsidRDefault="00805CBA" w:rsidP="00F071F8">
            <w:pPr>
              <w:spacing w:before="120"/>
              <w:jc w:val="center"/>
              <w:rPr>
                <w:rFonts w:ascii="Arial" w:hAnsi="Arial" w:cs="Arial"/>
                <w:sz w:val="20"/>
                <w:szCs w:val="20"/>
              </w:rPr>
            </w:pPr>
            <w:r w:rsidRPr="00F253D1">
              <w:rPr>
                <w:rFonts w:ascii="Arial" w:hAnsi="Arial" w:cs="Arial"/>
                <w:sz w:val="20"/>
                <w:szCs w:val="20"/>
              </w:rPr>
              <w:t>4</w:t>
            </w:r>
          </w:p>
        </w:tc>
        <w:tc>
          <w:tcPr>
            <w:tcW w:w="6209" w:type="dxa"/>
          </w:tcPr>
          <w:p w:rsidR="00BC3BEB" w:rsidRDefault="00BC3BEB" w:rsidP="00BC3BEB">
            <w:pPr>
              <w:ind w:left="360"/>
              <w:rPr>
                <w:rFonts w:ascii="Arial" w:hAnsi="Arial" w:cs="Arial"/>
                <w:sz w:val="12"/>
                <w:szCs w:val="12"/>
              </w:rPr>
            </w:pPr>
          </w:p>
          <w:p w:rsidR="00BE2852" w:rsidRDefault="00BE2852" w:rsidP="00BE2852">
            <w:pPr>
              <w:rPr>
                <w:rFonts w:ascii="Arial" w:hAnsi="Arial" w:cs="Arial"/>
                <w:sz w:val="20"/>
                <w:szCs w:val="20"/>
              </w:rPr>
            </w:pPr>
            <w:r>
              <w:rPr>
                <w:rFonts w:ascii="Arial" w:hAnsi="Arial" w:cs="Arial"/>
                <w:sz w:val="20"/>
                <w:szCs w:val="20"/>
              </w:rPr>
              <w:t>Budget Update</w:t>
            </w:r>
          </w:p>
          <w:p w:rsidR="00BE2852" w:rsidRPr="00BE2852" w:rsidRDefault="00BE2852" w:rsidP="00BC3BEB">
            <w:pPr>
              <w:ind w:left="360"/>
              <w:rPr>
                <w:rFonts w:ascii="Arial" w:hAnsi="Arial" w:cs="Arial"/>
                <w:sz w:val="12"/>
                <w:szCs w:val="12"/>
              </w:rPr>
            </w:pPr>
          </w:p>
        </w:tc>
        <w:tc>
          <w:tcPr>
            <w:tcW w:w="1733" w:type="dxa"/>
          </w:tcPr>
          <w:p w:rsidR="00F95B1C" w:rsidRPr="00F253D1" w:rsidRDefault="00DD40CA" w:rsidP="00DD40CA">
            <w:pPr>
              <w:spacing w:before="120"/>
              <w:jc w:val="center"/>
              <w:rPr>
                <w:rFonts w:ascii="Arial" w:hAnsi="Arial" w:cs="Arial"/>
                <w:sz w:val="20"/>
                <w:szCs w:val="20"/>
              </w:rPr>
            </w:pPr>
            <w:r>
              <w:rPr>
                <w:rFonts w:ascii="Arial" w:hAnsi="Arial" w:cs="Arial"/>
                <w:sz w:val="20"/>
                <w:szCs w:val="20"/>
              </w:rPr>
              <w:t>Goodin</w:t>
            </w:r>
          </w:p>
        </w:tc>
        <w:tc>
          <w:tcPr>
            <w:tcW w:w="900" w:type="dxa"/>
            <w:shd w:val="clear" w:color="auto" w:fill="FFFFFF" w:themeFill="background1"/>
          </w:tcPr>
          <w:p w:rsidR="00F95B1C" w:rsidRPr="00F253D1" w:rsidRDefault="00BE2852" w:rsidP="00F071F8">
            <w:pPr>
              <w:spacing w:before="120"/>
              <w:jc w:val="center"/>
              <w:rPr>
                <w:rFonts w:ascii="Arial" w:hAnsi="Arial" w:cs="Arial"/>
                <w:sz w:val="20"/>
                <w:szCs w:val="20"/>
              </w:rPr>
            </w:pPr>
            <w:r>
              <w:rPr>
                <w:rFonts w:ascii="Arial" w:hAnsi="Arial" w:cs="Arial"/>
                <w:sz w:val="20"/>
                <w:szCs w:val="20"/>
              </w:rPr>
              <w:t>5</w:t>
            </w:r>
          </w:p>
        </w:tc>
        <w:tc>
          <w:tcPr>
            <w:tcW w:w="4782" w:type="dxa"/>
          </w:tcPr>
          <w:p w:rsidR="00805CBA" w:rsidRPr="00F253D1" w:rsidRDefault="00BE2852" w:rsidP="00F071F8">
            <w:pPr>
              <w:spacing w:before="120"/>
              <w:ind w:left="162" w:hanging="180"/>
              <w:rPr>
                <w:rFonts w:ascii="Arial" w:hAnsi="Arial" w:cs="Arial"/>
                <w:sz w:val="20"/>
                <w:szCs w:val="20"/>
              </w:rPr>
            </w:pPr>
            <w:r>
              <w:rPr>
                <w:rFonts w:ascii="Arial" w:hAnsi="Arial" w:cs="Arial"/>
                <w:sz w:val="20"/>
                <w:szCs w:val="20"/>
              </w:rPr>
              <w:t xml:space="preserve">Understanding of Budget Status </w:t>
            </w:r>
          </w:p>
        </w:tc>
      </w:tr>
      <w:tr w:rsidR="00F253D1" w:rsidRPr="006B5A43" w:rsidTr="00BE2852">
        <w:trPr>
          <w:trHeight w:val="322"/>
        </w:trPr>
        <w:tc>
          <w:tcPr>
            <w:tcW w:w="446" w:type="dxa"/>
          </w:tcPr>
          <w:p w:rsidR="008C37D1" w:rsidRPr="00F253D1" w:rsidRDefault="00893DC2" w:rsidP="00F071F8">
            <w:pPr>
              <w:spacing w:before="120"/>
              <w:jc w:val="center"/>
              <w:rPr>
                <w:rFonts w:ascii="Arial" w:hAnsi="Arial" w:cs="Arial"/>
                <w:b/>
                <w:sz w:val="20"/>
                <w:szCs w:val="20"/>
              </w:rPr>
            </w:pPr>
            <w:r w:rsidRPr="00F253D1">
              <w:rPr>
                <w:rFonts w:ascii="Arial" w:hAnsi="Arial" w:cs="Arial"/>
                <w:b/>
                <w:sz w:val="20"/>
                <w:szCs w:val="20"/>
              </w:rPr>
              <w:t>5</w:t>
            </w:r>
          </w:p>
        </w:tc>
        <w:tc>
          <w:tcPr>
            <w:tcW w:w="6209" w:type="dxa"/>
          </w:tcPr>
          <w:p w:rsidR="00BC3BEB" w:rsidRDefault="00BC3BEB" w:rsidP="00BC3BEB">
            <w:pPr>
              <w:pStyle w:val="ListParagraph"/>
              <w:rPr>
                <w:rFonts w:ascii="Arial" w:hAnsi="Arial" w:cs="Arial"/>
                <w:sz w:val="12"/>
                <w:szCs w:val="12"/>
              </w:rPr>
            </w:pPr>
          </w:p>
          <w:p w:rsidR="00BE2852" w:rsidRDefault="00BE2852" w:rsidP="00BE2852">
            <w:pPr>
              <w:rPr>
                <w:rFonts w:ascii="Arial" w:hAnsi="Arial" w:cs="Arial"/>
                <w:sz w:val="20"/>
                <w:szCs w:val="20"/>
              </w:rPr>
            </w:pPr>
            <w:r>
              <w:rPr>
                <w:rFonts w:ascii="Arial" w:hAnsi="Arial" w:cs="Arial"/>
                <w:sz w:val="20"/>
                <w:szCs w:val="20"/>
              </w:rPr>
              <w:t>Conference Funding Report and Recommendations</w:t>
            </w:r>
          </w:p>
          <w:p w:rsidR="00BE2852" w:rsidRDefault="00BE2852" w:rsidP="00BE2852">
            <w:pPr>
              <w:rPr>
                <w:rFonts w:ascii="Arial" w:hAnsi="Arial" w:cs="Arial"/>
                <w:sz w:val="20"/>
                <w:szCs w:val="20"/>
              </w:rPr>
            </w:pPr>
            <w:r>
              <w:rPr>
                <w:rFonts w:ascii="Arial" w:hAnsi="Arial" w:cs="Arial"/>
                <w:sz w:val="20"/>
                <w:szCs w:val="20"/>
              </w:rPr>
              <w:t xml:space="preserve"> </w:t>
            </w:r>
            <w:r w:rsidR="00AD6158">
              <w:rPr>
                <w:rFonts w:ascii="Arial" w:hAnsi="Arial" w:cs="Arial"/>
                <w:sz w:val="20"/>
                <w:szCs w:val="20"/>
              </w:rPr>
              <w:t>(Ferguson, Huffman and Landers)</w:t>
            </w:r>
          </w:p>
          <w:p w:rsidR="00AD6158" w:rsidRPr="00BE2852" w:rsidRDefault="00AD6158" w:rsidP="00BE2852">
            <w:pPr>
              <w:rPr>
                <w:rFonts w:ascii="Arial" w:hAnsi="Arial" w:cs="Arial"/>
                <w:sz w:val="12"/>
                <w:szCs w:val="12"/>
              </w:rPr>
            </w:pPr>
          </w:p>
        </w:tc>
        <w:tc>
          <w:tcPr>
            <w:tcW w:w="1733" w:type="dxa"/>
          </w:tcPr>
          <w:p w:rsidR="00805CBA" w:rsidRPr="00F253D1" w:rsidRDefault="00DD40CA" w:rsidP="00F071F8">
            <w:pPr>
              <w:spacing w:before="120"/>
              <w:jc w:val="center"/>
              <w:rPr>
                <w:rFonts w:ascii="Arial" w:hAnsi="Arial" w:cs="Arial"/>
                <w:sz w:val="20"/>
                <w:szCs w:val="20"/>
              </w:rPr>
            </w:pPr>
            <w:r>
              <w:rPr>
                <w:rFonts w:ascii="Arial" w:hAnsi="Arial" w:cs="Arial"/>
                <w:sz w:val="20"/>
                <w:szCs w:val="20"/>
              </w:rPr>
              <w:t>Sanchez</w:t>
            </w:r>
          </w:p>
        </w:tc>
        <w:tc>
          <w:tcPr>
            <w:tcW w:w="900" w:type="dxa"/>
            <w:shd w:val="clear" w:color="auto" w:fill="FFFFFF" w:themeFill="background1"/>
          </w:tcPr>
          <w:p w:rsidR="008C37D1" w:rsidRPr="00F253D1" w:rsidRDefault="005414EF" w:rsidP="00F071F8">
            <w:pPr>
              <w:spacing w:before="120"/>
              <w:jc w:val="center"/>
              <w:rPr>
                <w:rFonts w:ascii="Arial" w:hAnsi="Arial" w:cs="Arial"/>
                <w:sz w:val="20"/>
                <w:szCs w:val="20"/>
              </w:rPr>
            </w:pPr>
            <w:r>
              <w:rPr>
                <w:rFonts w:ascii="Arial" w:hAnsi="Arial" w:cs="Arial"/>
                <w:sz w:val="20"/>
                <w:szCs w:val="20"/>
              </w:rPr>
              <w:t>10</w:t>
            </w:r>
            <w:r w:rsidR="00BE2852">
              <w:rPr>
                <w:rFonts w:ascii="Arial" w:hAnsi="Arial" w:cs="Arial"/>
                <w:sz w:val="20"/>
                <w:szCs w:val="20"/>
              </w:rPr>
              <w:t xml:space="preserve"> </w:t>
            </w:r>
          </w:p>
        </w:tc>
        <w:tc>
          <w:tcPr>
            <w:tcW w:w="4782" w:type="dxa"/>
          </w:tcPr>
          <w:p w:rsidR="008C37D1" w:rsidRDefault="00BE2852" w:rsidP="00F071F8">
            <w:pPr>
              <w:spacing w:before="120"/>
              <w:rPr>
                <w:rFonts w:ascii="Arial" w:hAnsi="Arial" w:cs="Arial"/>
                <w:sz w:val="20"/>
                <w:szCs w:val="20"/>
              </w:rPr>
            </w:pPr>
            <w:r>
              <w:rPr>
                <w:rFonts w:ascii="Arial" w:hAnsi="Arial" w:cs="Arial"/>
                <w:sz w:val="20"/>
                <w:szCs w:val="20"/>
              </w:rPr>
              <w:t xml:space="preserve">Action for Approval of </w:t>
            </w:r>
            <w:r w:rsidR="00A76EBB">
              <w:rPr>
                <w:rFonts w:ascii="Arial" w:hAnsi="Arial" w:cs="Arial"/>
                <w:sz w:val="20"/>
                <w:szCs w:val="20"/>
              </w:rPr>
              <w:t xml:space="preserve">Recommendation </w:t>
            </w:r>
            <w:r>
              <w:rPr>
                <w:rFonts w:ascii="Arial" w:hAnsi="Arial" w:cs="Arial"/>
                <w:sz w:val="20"/>
                <w:szCs w:val="20"/>
              </w:rPr>
              <w:t xml:space="preserve">Conference Requests </w:t>
            </w:r>
          </w:p>
          <w:p w:rsidR="00BE2852" w:rsidRPr="00BE2852" w:rsidRDefault="00BE2852" w:rsidP="00BE2852">
            <w:pPr>
              <w:rPr>
                <w:rFonts w:ascii="Arial" w:hAnsi="Arial" w:cs="Arial"/>
                <w:sz w:val="12"/>
                <w:szCs w:val="12"/>
              </w:rPr>
            </w:pPr>
          </w:p>
        </w:tc>
      </w:tr>
      <w:tr w:rsidR="00F253D1" w:rsidRPr="006B5A43" w:rsidTr="00B62DA5">
        <w:trPr>
          <w:trHeight w:val="1331"/>
        </w:trPr>
        <w:tc>
          <w:tcPr>
            <w:tcW w:w="446" w:type="dxa"/>
          </w:tcPr>
          <w:p w:rsidR="009A12C8" w:rsidRPr="00F253D1" w:rsidRDefault="00893DC2" w:rsidP="00F071F8">
            <w:pPr>
              <w:spacing w:before="120"/>
              <w:jc w:val="center"/>
              <w:rPr>
                <w:rFonts w:ascii="Arial" w:hAnsi="Arial" w:cs="Arial"/>
                <w:b/>
                <w:sz w:val="20"/>
                <w:szCs w:val="20"/>
              </w:rPr>
            </w:pPr>
            <w:r w:rsidRPr="00F253D1">
              <w:rPr>
                <w:rFonts w:ascii="Arial" w:hAnsi="Arial" w:cs="Arial"/>
                <w:b/>
                <w:sz w:val="20"/>
                <w:szCs w:val="20"/>
              </w:rPr>
              <w:t>6</w:t>
            </w:r>
          </w:p>
        </w:tc>
        <w:tc>
          <w:tcPr>
            <w:tcW w:w="6209" w:type="dxa"/>
          </w:tcPr>
          <w:p w:rsidR="00BC3BEB" w:rsidRDefault="00BC3BEB" w:rsidP="00D72280">
            <w:pPr>
              <w:rPr>
                <w:rFonts w:ascii="Arial" w:hAnsi="Arial" w:cs="Arial"/>
                <w:color w:val="000000" w:themeColor="text1"/>
                <w:sz w:val="12"/>
                <w:szCs w:val="12"/>
              </w:rPr>
            </w:pPr>
          </w:p>
          <w:p w:rsidR="00BE2852" w:rsidRDefault="00BE2852" w:rsidP="00D72280">
            <w:pPr>
              <w:rPr>
                <w:rFonts w:ascii="Arial" w:hAnsi="Arial" w:cs="Arial"/>
                <w:color w:val="000000" w:themeColor="text1"/>
                <w:sz w:val="20"/>
                <w:szCs w:val="20"/>
              </w:rPr>
            </w:pPr>
            <w:r>
              <w:rPr>
                <w:rFonts w:ascii="Arial" w:hAnsi="Arial" w:cs="Arial"/>
                <w:color w:val="000000" w:themeColor="text1"/>
                <w:sz w:val="20"/>
                <w:szCs w:val="20"/>
              </w:rPr>
              <w:t xml:space="preserve">PD Proposals </w:t>
            </w:r>
          </w:p>
          <w:p w:rsidR="00BE2852" w:rsidRDefault="00BE2852" w:rsidP="00BE2852">
            <w:pPr>
              <w:pStyle w:val="ListParagraph"/>
              <w:numPr>
                <w:ilvl w:val="0"/>
                <w:numId w:val="40"/>
              </w:numPr>
              <w:rPr>
                <w:rFonts w:ascii="Arial" w:hAnsi="Arial" w:cs="Arial"/>
                <w:color w:val="000000" w:themeColor="text1"/>
                <w:sz w:val="20"/>
                <w:szCs w:val="20"/>
              </w:rPr>
            </w:pPr>
            <w:r>
              <w:rPr>
                <w:rFonts w:ascii="Arial" w:hAnsi="Arial" w:cs="Arial"/>
                <w:color w:val="000000" w:themeColor="text1"/>
                <w:sz w:val="20"/>
                <w:szCs w:val="20"/>
              </w:rPr>
              <w:t xml:space="preserve">Health and Wellness </w:t>
            </w:r>
          </w:p>
          <w:p w:rsidR="00AD6158" w:rsidRDefault="00AD6158" w:rsidP="00BE2852">
            <w:pPr>
              <w:pStyle w:val="ListParagraph"/>
              <w:numPr>
                <w:ilvl w:val="0"/>
                <w:numId w:val="40"/>
              </w:numPr>
              <w:rPr>
                <w:rFonts w:ascii="Arial" w:hAnsi="Arial" w:cs="Arial"/>
                <w:color w:val="000000" w:themeColor="text1"/>
                <w:sz w:val="20"/>
                <w:szCs w:val="20"/>
              </w:rPr>
            </w:pPr>
            <w:r>
              <w:rPr>
                <w:rFonts w:ascii="Arial" w:hAnsi="Arial" w:cs="Arial"/>
                <w:color w:val="000000" w:themeColor="text1"/>
                <w:sz w:val="20"/>
                <w:szCs w:val="20"/>
              </w:rPr>
              <w:t xml:space="preserve">Leadership </w:t>
            </w:r>
          </w:p>
          <w:p w:rsidR="00AD6158" w:rsidRDefault="00AD6158" w:rsidP="00BE2852">
            <w:pPr>
              <w:pStyle w:val="ListParagraph"/>
              <w:numPr>
                <w:ilvl w:val="0"/>
                <w:numId w:val="40"/>
              </w:numPr>
              <w:rPr>
                <w:rFonts w:ascii="Arial" w:hAnsi="Arial" w:cs="Arial"/>
                <w:color w:val="000000" w:themeColor="text1"/>
                <w:sz w:val="20"/>
                <w:szCs w:val="20"/>
              </w:rPr>
            </w:pPr>
            <w:r>
              <w:rPr>
                <w:rFonts w:ascii="Arial" w:hAnsi="Arial" w:cs="Arial"/>
                <w:color w:val="000000" w:themeColor="text1"/>
                <w:sz w:val="20"/>
                <w:szCs w:val="20"/>
              </w:rPr>
              <w:t>Nexus</w:t>
            </w:r>
          </w:p>
          <w:p w:rsidR="00B62DA5" w:rsidRPr="00BE2852" w:rsidRDefault="00B62DA5" w:rsidP="00BE2852">
            <w:pPr>
              <w:pStyle w:val="ListParagraph"/>
              <w:numPr>
                <w:ilvl w:val="0"/>
                <w:numId w:val="40"/>
              </w:numPr>
              <w:rPr>
                <w:rFonts w:ascii="Arial" w:hAnsi="Arial" w:cs="Arial"/>
                <w:color w:val="000000" w:themeColor="text1"/>
                <w:sz w:val="20"/>
                <w:szCs w:val="20"/>
              </w:rPr>
            </w:pPr>
            <w:r>
              <w:rPr>
                <w:rFonts w:ascii="Arial" w:hAnsi="Arial" w:cs="Arial"/>
                <w:color w:val="000000" w:themeColor="text1"/>
                <w:sz w:val="20"/>
                <w:szCs w:val="20"/>
              </w:rPr>
              <w:t>Teaching and Learning (tentative)</w:t>
            </w:r>
          </w:p>
        </w:tc>
        <w:tc>
          <w:tcPr>
            <w:tcW w:w="1733" w:type="dxa"/>
          </w:tcPr>
          <w:p w:rsidR="009A12C8" w:rsidRDefault="009A12C8" w:rsidP="00AD6158">
            <w:pPr>
              <w:jc w:val="center"/>
              <w:rPr>
                <w:rFonts w:ascii="Arial" w:hAnsi="Arial" w:cs="Arial"/>
                <w:sz w:val="12"/>
                <w:szCs w:val="12"/>
              </w:rPr>
            </w:pPr>
          </w:p>
          <w:p w:rsidR="00AD6158" w:rsidRDefault="00AD6158" w:rsidP="00AD6158">
            <w:pPr>
              <w:jc w:val="center"/>
              <w:rPr>
                <w:rFonts w:ascii="Arial" w:hAnsi="Arial" w:cs="Arial"/>
                <w:sz w:val="20"/>
                <w:szCs w:val="20"/>
              </w:rPr>
            </w:pPr>
          </w:p>
          <w:p w:rsidR="00AD6158" w:rsidRDefault="00DD40CA" w:rsidP="00AD6158">
            <w:pPr>
              <w:jc w:val="center"/>
              <w:rPr>
                <w:rFonts w:ascii="Arial" w:hAnsi="Arial" w:cs="Arial"/>
                <w:sz w:val="20"/>
                <w:szCs w:val="20"/>
              </w:rPr>
            </w:pPr>
            <w:r>
              <w:rPr>
                <w:rFonts w:ascii="Arial" w:hAnsi="Arial" w:cs="Arial"/>
                <w:sz w:val="20"/>
                <w:szCs w:val="20"/>
              </w:rPr>
              <w:t>Oleson</w:t>
            </w:r>
          </w:p>
          <w:p w:rsidR="00AD6158" w:rsidRDefault="00DD40CA" w:rsidP="00AD6158">
            <w:pPr>
              <w:jc w:val="center"/>
              <w:rPr>
                <w:rFonts w:ascii="Arial" w:hAnsi="Arial" w:cs="Arial"/>
                <w:sz w:val="20"/>
                <w:szCs w:val="20"/>
              </w:rPr>
            </w:pPr>
            <w:r>
              <w:rPr>
                <w:rFonts w:ascii="Arial" w:hAnsi="Arial" w:cs="Arial"/>
                <w:sz w:val="20"/>
                <w:szCs w:val="20"/>
              </w:rPr>
              <w:t>Gunder</w:t>
            </w:r>
            <w:r w:rsidR="00AD6158">
              <w:rPr>
                <w:rFonts w:ascii="Arial" w:hAnsi="Arial" w:cs="Arial"/>
                <w:sz w:val="20"/>
                <w:szCs w:val="20"/>
              </w:rPr>
              <w:t xml:space="preserve"> </w:t>
            </w:r>
          </w:p>
          <w:p w:rsidR="00AD6158" w:rsidRDefault="00DD40CA" w:rsidP="00AD6158">
            <w:pPr>
              <w:jc w:val="center"/>
              <w:rPr>
                <w:rFonts w:ascii="Arial" w:hAnsi="Arial" w:cs="Arial"/>
                <w:sz w:val="20"/>
                <w:szCs w:val="20"/>
              </w:rPr>
            </w:pPr>
            <w:r>
              <w:rPr>
                <w:rFonts w:ascii="Arial" w:hAnsi="Arial" w:cs="Arial"/>
                <w:sz w:val="20"/>
                <w:szCs w:val="20"/>
              </w:rPr>
              <w:t>Gunder</w:t>
            </w:r>
            <w:r w:rsidR="00AD6158">
              <w:rPr>
                <w:rFonts w:ascii="Arial" w:hAnsi="Arial" w:cs="Arial"/>
                <w:sz w:val="20"/>
                <w:szCs w:val="20"/>
              </w:rPr>
              <w:t xml:space="preserve">  </w:t>
            </w:r>
          </w:p>
          <w:p w:rsidR="00BE2852" w:rsidRDefault="00DD40CA" w:rsidP="00B62DA5">
            <w:pPr>
              <w:jc w:val="center"/>
              <w:rPr>
                <w:rFonts w:ascii="Arial" w:hAnsi="Arial" w:cs="Arial"/>
                <w:sz w:val="20"/>
                <w:szCs w:val="20"/>
              </w:rPr>
            </w:pPr>
            <w:r>
              <w:rPr>
                <w:rFonts w:ascii="Arial" w:hAnsi="Arial" w:cs="Arial"/>
                <w:sz w:val="20"/>
                <w:szCs w:val="20"/>
              </w:rPr>
              <w:t>Goodin/Gunder</w:t>
            </w:r>
          </w:p>
          <w:p w:rsidR="00B62DA5" w:rsidRPr="00AD6158" w:rsidRDefault="00B62DA5" w:rsidP="00B62DA5">
            <w:pPr>
              <w:jc w:val="center"/>
              <w:rPr>
                <w:rFonts w:ascii="Arial" w:hAnsi="Arial" w:cs="Arial"/>
                <w:sz w:val="12"/>
                <w:szCs w:val="12"/>
              </w:rPr>
            </w:pPr>
          </w:p>
        </w:tc>
        <w:tc>
          <w:tcPr>
            <w:tcW w:w="900" w:type="dxa"/>
            <w:shd w:val="clear" w:color="auto" w:fill="FFFFFF" w:themeFill="background1"/>
          </w:tcPr>
          <w:p w:rsidR="009A12C8" w:rsidRDefault="009A12C8" w:rsidP="00F071F8">
            <w:pPr>
              <w:spacing w:before="120"/>
              <w:jc w:val="center"/>
              <w:rPr>
                <w:rFonts w:ascii="Arial" w:hAnsi="Arial" w:cs="Arial"/>
                <w:sz w:val="20"/>
                <w:szCs w:val="20"/>
              </w:rPr>
            </w:pPr>
          </w:p>
          <w:p w:rsidR="00AD6158" w:rsidRPr="00F253D1" w:rsidRDefault="00AD6158" w:rsidP="00F071F8">
            <w:pPr>
              <w:spacing w:before="120"/>
              <w:jc w:val="center"/>
              <w:rPr>
                <w:rFonts w:ascii="Arial" w:hAnsi="Arial" w:cs="Arial"/>
                <w:sz w:val="20"/>
                <w:szCs w:val="20"/>
              </w:rPr>
            </w:pPr>
            <w:r>
              <w:rPr>
                <w:rFonts w:ascii="Arial" w:hAnsi="Arial" w:cs="Arial"/>
                <w:sz w:val="20"/>
                <w:szCs w:val="20"/>
              </w:rPr>
              <w:t>10</w:t>
            </w:r>
          </w:p>
        </w:tc>
        <w:tc>
          <w:tcPr>
            <w:tcW w:w="4782" w:type="dxa"/>
          </w:tcPr>
          <w:p w:rsidR="00805CBA" w:rsidRPr="00F253D1" w:rsidRDefault="00AD6158" w:rsidP="00F071F8">
            <w:pPr>
              <w:spacing w:before="120"/>
              <w:rPr>
                <w:rFonts w:ascii="Arial" w:hAnsi="Arial" w:cs="Arial"/>
                <w:sz w:val="20"/>
                <w:szCs w:val="20"/>
              </w:rPr>
            </w:pPr>
            <w:r>
              <w:rPr>
                <w:rFonts w:ascii="Arial" w:hAnsi="Arial" w:cs="Arial"/>
                <w:sz w:val="20"/>
                <w:szCs w:val="20"/>
              </w:rPr>
              <w:t>Action for Approval for funding of PD Proposals</w:t>
            </w:r>
          </w:p>
        </w:tc>
      </w:tr>
      <w:tr w:rsidR="00AD6158" w:rsidRPr="006B5A43" w:rsidTr="00AD6158">
        <w:trPr>
          <w:trHeight w:val="467"/>
        </w:trPr>
        <w:tc>
          <w:tcPr>
            <w:tcW w:w="14070" w:type="dxa"/>
            <w:gridSpan w:val="5"/>
            <w:shd w:val="clear" w:color="auto" w:fill="D9D9D9" w:themeFill="background1" w:themeFillShade="D9"/>
          </w:tcPr>
          <w:p w:rsidR="00AD6158" w:rsidRPr="00AD6158" w:rsidRDefault="00AD6158" w:rsidP="00F071F8">
            <w:pPr>
              <w:spacing w:before="120"/>
              <w:rPr>
                <w:rFonts w:ascii="Arial" w:hAnsi="Arial" w:cs="Arial"/>
                <w:b/>
                <w:sz w:val="20"/>
                <w:szCs w:val="20"/>
              </w:rPr>
            </w:pPr>
            <w:r>
              <w:rPr>
                <w:rFonts w:ascii="Arial" w:hAnsi="Arial" w:cs="Arial"/>
                <w:b/>
                <w:sz w:val="20"/>
                <w:szCs w:val="20"/>
              </w:rPr>
              <w:t xml:space="preserve">Old Business </w:t>
            </w:r>
          </w:p>
        </w:tc>
      </w:tr>
      <w:tr w:rsidR="00F253D1" w:rsidRPr="006B5A43" w:rsidTr="00BE2852">
        <w:trPr>
          <w:trHeight w:val="404"/>
        </w:trPr>
        <w:tc>
          <w:tcPr>
            <w:tcW w:w="446" w:type="dxa"/>
          </w:tcPr>
          <w:p w:rsidR="008C37D1" w:rsidRDefault="00AD6158" w:rsidP="00F071F8">
            <w:pPr>
              <w:spacing w:before="120"/>
              <w:jc w:val="center"/>
              <w:rPr>
                <w:rFonts w:ascii="Arial" w:hAnsi="Arial" w:cs="Arial"/>
                <w:b/>
                <w:sz w:val="20"/>
                <w:szCs w:val="20"/>
              </w:rPr>
            </w:pPr>
            <w:r>
              <w:rPr>
                <w:rFonts w:ascii="Arial" w:hAnsi="Arial" w:cs="Arial"/>
                <w:b/>
                <w:sz w:val="20"/>
                <w:szCs w:val="20"/>
              </w:rPr>
              <w:t>7</w:t>
            </w:r>
          </w:p>
          <w:p w:rsidR="00B62DA5" w:rsidRDefault="00B62DA5" w:rsidP="00F071F8">
            <w:pPr>
              <w:spacing w:before="120"/>
              <w:jc w:val="center"/>
              <w:rPr>
                <w:rFonts w:ascii="Arial" w:hAnsi="Arial" w:cs="Arial"/>
                <w:b/>
                <w:sz w:val="20"/>
                <w:szCs w:val="20"/>
              </w:rPr>
            </w:pPr>
          </w:p>
          <w:p w:rsidR="00B62DA5" w:rsidRDefault="00B62DA5" w:rsidP="00F071F8">
            <w:pPr>
              <w:spacing w:before="120"/>
              <w:jc w:val="center"/>
              <w:rPr>
                <w:rFonts w:ascii="Arial" w:hAnsi="Arial" w:cs="Arial"/>
                <w:b/>
                <w:sz w:val="20"/>
                <w:szCs w:val="20"/>
              </w:rPr>
            </w:pPr>
          </w:p>
          <w:p w:rsidR="00B62DA5" w:rsidRPr="00F253D1" w:rsidRDefault="00B62DA5" w:rsidP="00F071F8">
            <w:pPr>
              <w:spacing w:before="120"/>
              <w:jc w:val="center"/>
              <w:rPr>
                <w:rFonts w:ascii="Arial" w:hAnsi="Arial" w:cs="Arial"/>
                <w:b/>
                <w:sz w:val="20"/>
                <w:szCs w:val="20"/>
              </w:rPr>
            </w:pPr>
          </w:p>
        </w:tc>
        <w:tc>
          <w:tcPr>
            <w:tcW w:w="6209" w:type="dxa"/>
          </w:tcPr>
          <w:p w:rsidR="008C37D1" w:rsidRDefault="008C37D1" w:rsidP="00D72280">
            <w:pPr>
              <w:rPr>
                <w:rFonts w:ascii="Arial" w:hAnsi="Arial" w:cs="Arial"/>
                <w:sz w:val="12"/>
                <w:szCs w:val="12"/>
              </w:rPr>
            </w:pPr>
          </w:p>
          <w:p w:rsidR="009943FD" w:rsidRDefault="009943FD" w:rsidP="00D72280">
            <w:pPr>
              <w:rPr>
                <w:rFonts w:ascii="Arial" w:hAnsi="Arial" w:cs="Arial"/>
                <w:sz w:val="20"/>
                <w:szCs w:val="20"/>
              </w:rPr>
            </w:pPr>
            <w:r>
              <w:rPr>
                <w:rFonts w:ascii="Arial" w:hAnsi="Arial" w:cs="Arial"/>
                <w:sz w:val="20"/>
                <w:szCs w:val="20"/>
              </w:rPr>
              <w:t xml:space="preserve">Reports: </w:t>
            </w:r>
          </w:p>
          <w:p w:rsidR="009943FD" w:rsidRPr="009943FD" w:rsidRDefault="00AD6158" w:rsidP="009943FD">
            <w:pPr>
              <w:pStyle w:val="ListParagraph"/>
              <w:numPr>
                <w:ilvl w:val="0"/>
                <w:numId w:val="41"/>
              </w:numPr>
              <w:rPr>
                <w:rFonts w:ascii="Arial" w:hAnsi="Arial" w:cs="Arial"/>
                <w:sz w:val="20"/>
                <w:szCs w:val="20"/>
              </w:rPr>
            </w:pPr>
            <w:r w:rsidRPr="009943FD">
              <w:rPr>
                <w:rFonts w:ascii="Arial" w:hAnsi="Arial" w:cs="Arial"/>
                <w:sz w:val="20"/>
                <w:szCs w:val="20"/>
              </w:rPr>
              <w:t xml:space="preserve">Convocation </w:t>
            </w:r>
            <w:r w:rsidR="005414EF">
              <w:rPr>
                <w:rFonts w:ascii="Arial" w:hAnsi="Arial" w:cs="Arial"/>
                <w:sz w:val="20"/>
                <w:szCs w:val="20"/>
              </w:rPr>
              <w:t xml:space="preserve">Follow-up </w:t>
            </w:r>
            <w:r w:rsidRPr="009943FD">
              <w:rPr>
                <w:rFonts w:ascii="Arial" w:hAnsi="Arial" w:cs="Arial"/>
                <w:sz w:val="20"/>
                <w:szCs w:val="20"/>
              </w:rPr>
              <w:t xml:space="preserve">Update </w:t>
            </w:r>
          </w:p>
          <w:p w:rsidR="009943FD" w:rsidRDefault="009943FD" w:rsidP="009943FD">
            <w:pPr>
              <w:pStyle w:val="ListParagraph"/>
              <w:numPr>
                <w:ilvl w:val="0"/>
                <w:numId w:val="41"/>
              </w:numPr>
              <w:rPr>
                <w:rFonts w:ascii="Arial" w:hAnsi="Arial" w:cs="Arial"/>
                <w:sz w:val="20"/>
                <w:szCs w:val="20"/>
                <w:lang w:eastAsia="zh-CN"/>
              </w:rPr>
            </w:pPr>
            <w:r w:rsidRPr="009943FD">
              <w:rPr>
                <w:rFonts w:ascii="Arial" w:hAnsi="Arial" w:cs="Arial"/>
                <w:sz w:val="20"/>
                <w:szCs w:val="20"/>
                <w:lang w:eastAsia="zh-CN"/>
              </w:rPr>
              <w:t xml:space="preserve">Equity-Focused PD Advisory Team </w:t>
            </w:r>
          </w:p>
          <w:p w:rsidR="00AD6158" w:rsidRPr="00AD6158" w:rsidRDefault="009943FD" w:rsidP="009943FD">
            <w:pPr>
              <w:pStyle w:val="ListParagraph"/>
              <w:numPr>
                <w:ilvl w:val="0"/>
                <w:numId w:val="41"/>
              </w:numPr>
              <w:rPr>
                <w:rFonts w:ascii="Arial" w:hAnsi="Arial" w:cs="Arial"/>
                <w:sz w:val="12"/>
                <w:szCs w:val="12"/>
              </w:rPr>
            </w:pPr>
            <w:r w:rsidRPr="009943FD">
              <w:rPr>
                <w:rFonts w:ascii="Arial" w:hAnsi="Arial" w:cs="Arial"/>
                <w:sz w:val="20"/>
                <w:szCs w:val="20"/>
                <w:lang w:eastAsia="zh-CN"/>
              </w:rPr>
              <w:t>New Employee Lunch with President Bob</w:t>
            </w:r>
          </w:p>
        </w:tc>
        <w:tc>
          <w:tcPr>
            <w:tcW w:w="1733" w:type="dxa"/>
          </w:tcPr>
          <w:p w:rsidR="00F071F8" w:rsidRDefault="00F071F8" w:rsidP="00F071F8">
            <w:pPr>
              <w:jc w:val="center"/>
              <w:rPr>
                <w:rFonts w:ascii="Arial" w:hAnsi="Arial" w:cs="Arial"/>
                <w:sz w:val="12"/>
                <w:szCs w:val="12"/>
              </w:rPr>
            </w:pPr>
          </w:p>
          <w:p w:rsidR="009943FD" w:rsidRDefault="009943FD" w:rsidP="00F071F8">
            <w:pPr>
              <w:jc w:val="center"/>
              <w:rPr>
                <w:rFonts w:ascii="Arial" w:hAnsi="Arial" w:cs="Arial"/>
                <w:sz w:val="20"/>
                <w:szCs w:val="20"/>
              </w:rPr>
            </w:pPr>
          </w:p>
          <w:p w:rsidR="00AD6158" w:rsidRDefault="00DD40CA" w:rsidP="00F071F8">
            <w:pPr>
              <w:jc w:val="center"/>
              <w:rPr>
                <w:rFonts w:ascii="Arial" w:hAnsi="Arial" w:cs="Arial"/>
                <w:sz w:val="20"/>
                <w:szCs w:val="20"/>
              </w:rPr>
            </w:pPr>
            <w:r>
              <w:rPr>
                <w:rFonts w:ascii="Arial" w:hAnsi="Arial" w:cs="Arial"/>
                <w:sz w:val="20"/>
                <w:szCs w:val="20"/>
              </w:rPr>
              <w:t>Goodin/Oleson</w:t>
            </w:r>
            <w:r w:rsidR="00AD6158">
              <w:rPr>
                <w:rFonts w:ascii="Arial" w:hAnsi="Arial" w:cs="Arial"/>
                <w:sz w:val="20"/>
                <w:szCs w:val="20"/>
              </w:rPr>
              <w:t xml:space="preserve"> </w:t>
            </w:r>
          </w:p>
          <w:p w:rsidR="009943FD" w:rsidRDefault="00DD40CA" w:rsidP="00F071F8">
            <w:pPr>
              <w:jc w:val="center"/>
              <w:rPr>
                <w:rFonts w:ascii="Arial" w:hAnsi="Arial" w:cs="Arial"/>
                <w:sz w:val="20"/>
                <w:szCs w:val="20"/>
              </w:rPr>
            </w:pPr>
            <w:r>
              <w:rPr>
                <w:rFonts w:ascii="Arial" w:hAnsi="Arial" w:cs="Arial"/>
                <w:sz w:val="20"/>
                <w:szCs w:val="20"/>
              </w:rPr>
              <w:t>Goodin</w:t>
            </w:r>
          </w:p>
          <w:p w:rsidR="009943FD" w:rsidRPr="00AD6158" w:rsidRDefault="00DD40CA" w:rsidP="00F071F8">
            <w:pPr>
              <w:jc w:val="center"/>
              <w:rPr>
                <w:rFonts w:ascii="Arial" w:hAnsi="Arial" w:cs="Arial"/>
                <w:sz w:val="20"/>
                <w:szCs w:val="20"/>
              </w:rPr>
            </w:pPr>
            <w:r>
              <w:rPr>
                <w:rFonts w:ascii="Arial" w:hAnsi="Arial" w:cs="Arial"/>
                <w:sz w:val="20"/>
                <w:szCs w:val="20"/>
              </w:rPr>
              <w:t>Cullar</w:t>
            </w:r>
          </w:p>
        </w:tc>
        <w:tc>
          <w:tcPr>
            <w:tcW w:w="900" w:type="dxa"/>
            <w:shd w:val="clear" w:color="auto" w:fill="FFFFFF" w:themeFill="background1"/>
          </w:tcPr>
          <w:p w:rsidR="008C37D1" w:rsidRPr="00F253D1" w:rsidRDefault="005414EF" w:rsidP="00F071F8">
            <w:pPr>
              <w:spacing w:before="120"/>
              <w:jc w:val="center"/>
              <w:rPr>
                <w:rFonts w:ascii="Arial" w:hAnsi="Arial" w:cs="Arial"/>
                <w:sz w:val="20"/>
                <w:szCs w:val="20"/>
              </w:rPr>
            </w:pPr>
            <w:r>
              <w:rPr>
                <w:rFonts w:ascii="Arial" w:hAnsi="Arial" w:cs="Arial"/>
                <w:sz w:val="20"/>
                <w:szCs w:val="20"/>
              </w:rPr>
              <w:t>10</w:t>
            </w:r>
          </w:p>
        </w:tc>
        <w:tc>
          <w:tcPr>
            <w:tcW w:w="4782" w:type="dxa"/>
          </w:tcPr>
          <w:p w:rsidR="007469A6" w:rsidRPr="00F253D1" w:rsidRDefault="00AD6158" w:rsidP="00F071F8">
            <w:pPr>
              <w:spacing w:before="120"/>
              <w:rPr>
                <w:rFonts w:ascii="Arial" w:hAnsi="Arial" w:cs="Arial"/>
                <w:sz w:val="20"/>
                <w:szCs w:val="20"/>
              </w:rPr>
            </w:pPr>
            <w:r>
              <w:rPr>
                <w:rFonts w:ascii="Arial" w:hAnsi="Arial" w:cs="Arial"/>
                <w:sz w:val="20"/>
                <w:szCs w:val="20"/>
              </w:rPr>
              <w:t xml:space="preserve">Information </w:t>
            </w:r>
          </w:p>
        </w:tc>
      </w:tr>
      <w:tr w:rsidR="007A4031" w:rsidRPr="006B5A43" w:rsidTr="009943FD">
        <w:trPr>
          <w:trHeight w:val="530"/>
        </w:trPr>
        <w:tc>
          <w:tcPr>
            <w:tcW w:w="14070" w:type="dxa"/>
            <w:gridSpan w:val="5"/>
            <w:shd w:val="clear" w:color="auto" w:fill="D9D9D9" w:themeFill="background1" w:themeFillShade="D9"/>
          </w:tcPr>
          <w:p w:rsidR="007A4031" w:rsidRDefault="007A4031" w:rsidP="007A4031">
            <w:pPr>
              <w:pStyle w:val="ListParagraph"/>
              <w:spacing w:line="276" w:lineRule="auto"/>
              <w:rPr>
                <w:rFonts w:ascii="Arial" w:hAnsi="Arial" w:cs="Arial"/>
                <w:sz w:val="12"/>
                <w:szCs w:val="12"/>
                <w:lang w:eastAsia="zh-CN"/>
              </w:rPr>
            </w:pPr>
          </w:p>
          <w:p w:rsidR="007A4031" w:rsidRDefault="007A4031" w:rsidP="007A4031">
            <w:pPr>
              <w:pStyle w:val="ListParagraph"/>
              <w:spacing w:line="276" w:lineRule="auto"/>
              <w:ind w:left="0"/>
              <w:rPr>
                <w:rFonts w:ascii="Arial" w:hAnsi="Arial" w:cs="Arial"/>
                <w:sz w:val="20"/>
                <w:szCs w:val="20"/>
              </w:rPr>
            </w:pPr>
            <w:r>
              <w:rPr>
                <w:rFonts w:ascii="Arial" w:hAnsi="Arial" w:cs="Arial"/>
                <w:b/>
                <w:sz w:val="20"/>
                <w:szCs w:val="20"/>
                <w:lang w:eastAsia="zh-CN"/>
              </w:rPr>
              <w:t xml:space="preserve">New Business </w:t>
            </w:r>
          </w:p>
        </w:tc>
      </w:tr>
      <w:tr w:rsidR="007A4031" w:rsidRPr="006B5A43" w:rsidTr="007A4031">
        <w:trPr>
          <w:trHeight w:val="530"/>
        </w:trPr>
        <w:tc>
          <w:tcPr>
            <w:tcW w:w="446" w:type="dxa"/>
          </w:tcPr>
          <w:p w:rsidR="007A4031" w:rsidRDefault="00BA4E08" w:rsidP="00F071F8">
            <w:pPr>
              <w:spacing w:before="120"/>
              <w:jc w:val="center"/>
              <w:rPr>
                <w:rFonts w:ascii="Arial" w:hAnsi="Arial" w:cs="Arial"/>
                <w:b/>
                <w:sz w:val="20"/>
                <w:szCs w:val="20"/>
              </w:rPr>
            </w:pPr>
            <w:r>
              <w:rPr>
                <w:rFonts w:ascii="Arial" w:hAnsi="Arial" w:cs="Arial"/>
                <w:b/>
                <w:sz w:val="20"/>
                <w:szCs w:val="20"/>
              </w:rPr>
              <w:t>8</w:t>
            </w:r>
          </w:p>
        </w:tc>
        <w:tc>
          <w:tcPr>
            <w:tcW w:w="6209" w:type="dxa"/>
          </w:tcPr>
          <w:p w:rsidR="007A4031" w:rsidRDefault="007A4031" w:rsidP="007A4031">
            <w:pPr>
              <w:pStyle w:val="ListParagraph"/>
              <w:spacing w:line="276" w:lineRule="auto"/>
              <w:ind w:left="0"/>
              <w:rPr>
                <w:rFonts w:ascii="Arial" w:hAnsi="Arial" w:cs="Arial"/>
                <w:sz w:val="12"/>
                <w:szCs w:val="12"/>
                <w:lang w:eastAsia="zh-CN"/>
              </w:rPr>
            </w:pPr>
          </w:p>
          <w:p w:rsidR="007A4031" w:rsidRPr="007A4031" w:rsidRDefault="009943FD" w:rsidP="007A4031">
            <w:pPr>
              <w:pStyle w:val="ListParagraph"/>
              <w:spacing w:line="276" w:lineRule="auto"/>
              <w:ind w:left="0"/>
              <w:rPr>
                <w:rFonts w:ascii="Arial" w:hAnsi="Arial" w:cs="Arial"/>
                <w:sz w:val="20"/>
                <w:szCs w:val="20"/>
                <w:lang w:eastAsia="zh-CN"/>
              </w:rPr>
            </w:pPr>
            <w:r>
              <w:rPr>
                <w:rFonts w:ascii="Arial" w:hAnsi="Arial" w:cs="Arial"/>
                <w:sz w:val="20"/>
                <w:szCs w:val="20"/>
                <w:lang w:eastAsia="zh-CN"/>
              </w:rPr>
              <w:t xml:space="preserve">PD Monday Meeting Summit (April 6) </w:t>
            </w:r>
          </w:p>
        </w:tc>
        <w:tc>
          <w:tcPr>
            <w:tcW w:w="1733" w:type="dxa"/>
          </w:tcPr>
          <w:p w:rsidR="007A4031" w:rsidRDefault="00DD40CA" w:rsidP="00F071F8">
            <w:pPr>
              <w:pStyle w:val="BalloonText"/>
              <w:spacing w:before="120"/>
              <w:jc w:val="center"/>
              <w:rPr>
                <w:rFonts w:ascii="Arial" w:hAnsi="Arial" w:cs="Arial"/>
                <w:sz w:val="20"/>
                <w:szCs w:val="20"/>
              </w:rPr>
            </w:pPr>
            <w:r>
              <w:rPr>
                <w:rFonts w:ascii="Arial" w:hAnsi="Arial" w:cs="Arial"/>
                <w:sz w:val="20"/>
                <w:szCs w:val="20"/>
              </w:rPr>
              <w:t>Goodin/Gunder</w:t>
            </w:r>
            <w:r w:rsidR="009943FD">
              <w:rPr>
                <w:rFonts w:ascii="Arial" w:hAnsi="Arial" w:cs="Arial"/>
                <w:sz w:val="20"/>
                <w:szCs w:val="20"/>
              </w:rPr>
              <w:t xml:space="preserve"> </w:t>
            </w:r>
          </w:p>
        </w:tc>
        <w:tc>
          <w:tcPr>
            <w:tcW w:w="900" w:type="dxa"/>
            <w:shd w:val="clear" w:color="auto" w:fill="FFFFFF" w:themeFill="background1"/>
          </w:tcPr>
          <w:p w:rsidR="007A4031" w:rsidRDefault="009D07EE" w:rsidP="00F071F8">
            <w:pPr>
              <w:spacing w:before="120"/>
              <w:jc w:val="center"/>
              <w:rPr>
                <w:rFonts w:ascii="Arial" w:hAnsi="Arial" w:cs="Arial"/>
                <w:sz w:val="20"/>
                <w:szCs w:val="20"/>
              </w:rPr>
            </w:pPr>
            <w:r>
              <w:rPr>
                <w:rFonts w:ascii="Arial" w:hAnsi="Arial" w:cs="Arial"/>
                <w:sz w:val="20"/>
                <w:szCs w:val="20"/>
              </w:rPr>
              <w:t>50</w:t>
            </w:r>
          </w:p>
        </w:tc>
        <w:tc>
          <w:tcPr>
            <w:tcW w:w="4782" w:type="dxa"/>
          </w:tcPr>
          <w:p w:rsidR="007A4031" w:rsidRDefault="00BA4E08" w:rsidP="00F071F8">
            <w:pPr>
              <w:spacing w:before="120"/>
              <w:rPr>
                <w:rFonts w:ascii="Arial" w:hAnsi="Arial" w:cs="Arial"/>
                <w:sz w:val="20"/>
                <w:szCs w:val="20"/>
              </w:rPr>
            </w:pPr>
            <w:r>
              <w:rPr>
                <w:rFonts w:ascii="Arial" w:hAnsi="Arial" w:cs="Arial"/>
                <w:sz w:val="20"/>
                <w:szCs w:val="20"/>
              </w:rPr>
              <w:t>Plan for Summit</w:t>
            </w:r>
          </w:p>
        </w:tc>
      </w:tr>
      <w:tr w:rsidR="007A4031" w:rsidRPr="006B5A43" w:rsidTr="00A13A9E">
        <w:trPr>
          <w:trHeight w:val="485"/>
        </w:trPr>
        <w:tc>
          <w:tcPr>
            <w:tcW w:w="446" w:type="dxa"/>
          </w:tcPr>
          <w:p w:rsidR="007A4031" w:rsidRPr="00F253D1" w:rsidRDefault="009D07EE" w:rsidP="007A4031">
            <w:pPr>
              <w:spacing w:before="120"/>
              <w:jc w:val="center"/>
              <w:rPr>
                <w:rFonts w:ascii="Arial" w:hAnsi="Arial" w:cs="Arial"/>
                <w:b/>
                <w:sz w:val="20"/>
                <w:szCs w:val="20"/>
              </w:rPr>
            </w:pPr>
            <w:r>
              <w:rPr>
                <w:rFonts w:ascii="Arial" w:hAnsi="Arial" w:cs="Arial"/>
                <w:b/>
                <w:sz w:val="20"/>
                <w:szCs w:val="20"/>
              </w:rPr>
              <w:t>9</w:t>
            </w:r>
          </w:p>
        </w:tc>
        <w:tc>
          <w:tcPr>
            <w:tcW w:w="6209" w:type="dxa"/>
          </w:tcPr>
          <w:p w:rsidR="007A4031" w:rsidRPr="00BC3BEB" w:rsidRDefault="007A4031" w:rsidP="007A4031">
            <w:pPr>
              <w:spacing w:line="276" w:lineRule="auto"/>
              <w:rPr>
                <w:rFonts w:ascii="Arial" w:hAnsi="Arial" w:cs="Arial"/>
                <w:sz w:val="12"/>
                <w:szCs w:val="12"/>
                <w:lang w:eastAsia="zh-CN"/>
              </w:rPr>
            </w:pPr>
          </w:p>
          <w:p w:rsidR="007A4031" w:rsidRPr="00A13A9E" w:rsidRDefault="00A13A9E" w:rsidP="00A13A9E">
            <w:pPr>
              <w:pStyle w:val="ListParagraph"/>
              <w:ind w:left="342" w:hanging="342"/>
              <w:rPr>
                <w:rFonts w:ascii="Arial" w:hAnsi="Arial" w:cs="Arial"/>
                <w:sz w:val="20"/>
                <w:szCs w:val="20"/>
                <w:lang w:eastAsia="zh-CN"/>
              </w:rPr>
            </w:pPr>
            <w:r>
              <w:rPr>
                <w:rFonts w:ascii="Arial" w:hAnsi="Arial" w:cs="Arial"/>
                <w:sz w:val="20"/>
                <w:szCs w:val="20"/>
                <w:lang w:eastAsia="zh-CN"/>
              </w:rPr>
              <w:t xml:space="preserve">Update on Focused Flex </w:t>
            </w:r>
          </w:p>
        </w:tc>
        <w:tc>
          <w:tcPr>
            <w:tcW w:w="1733" w:type="dxa"/>
          </w:tcPr>
          <w:p w:rsidR="007A4031" w:rsidRPr="00F253D1" w:rsidRDefault="00DD40CA" w:rsidP="007A4031">
            <w:pPr>
              <w:pStyle w:val="BalloonText"/>
              <w:spacing w:before="120"/>
              <w:jc w:val="center"/>
              <w:rPr>
                <w:rFonts w:ascii="Arial" w:hAnsi="Arial" w:cs="Arial"/>
                <w:sz w:val="20"/>
                <w:szCs w:val="20"/>
              </w:rPr>
            </w:pPr>
            <w:r>
              <w:rPr>
                <w:rFonts w:ascii="Arial" w:hAnsi="Arial" w:cs="Arial"/>
                <w:sz w:val="20"/>
                <w:szCs w:val="20"/>
              </w:rPr>
              <w:t>Park</w:t>
            </w:r>
          </w:p>
        </w:tc>
        <w:tc>
          <w:tcPr>
            <w:tcW w:w="900" w:type="dxa"/>
            <w:shd w:val="clear" w:color="auto" w:fill="FFFFFF" w:themeFill="background1"/>
          </w:tcPr>
          <w:p w:rsidR="007A4031" w:rsidRPr="00F253D1" w:rsidRDefault="00A13A9E" w:rsidP="007A4031">
            <w:pPr>
              <w:spacing w:before="120"/>
              <w:jc w:val="center"/>
              <w:rPr>
                <w:rFonts w:ascii="Arial" w:hAnsi="Arial" w:cs="Arial"/>
                <w:sz w:val="20"/>
                <w:szCs w:val="20"/>
              </w:rPr>
            </w:pPr>
            <w:r>
              <w:rPr>
                <w:rFonts w:ascii="Arial" w:hAnsi="Arial" w:cs="Arial"/>
                <w:sz w:val="20"/>
                <w:szCs w:val="20"/>
              </w:rPr>
              <w:t>5</w:t>
            </w:r>
          </w:p>
        </w:tc>
        <w:tc>
          <w:tcPr>
            <w:tcW w:w="4782" w:type="dxa"/>
          </w:tcPr>
          <w:p w:rsidR="007A4031" w:rsidRPr="00F253D1" w:rsidRDefault="00A13A9E" w:rsidP="007A4031">
            <w:pPr>
              <w:spacing w:before="120"/>
              <w:rPr>
                <w:rFonts w:ascii="Arial" w:hAnsi="Arial" w:cs="Arial"/>
                <w:sz w:val="20"/>
                <w:szCs w:val="20"/>
              </w:rPr>
            </w:pPr>
            <w:r>
              <w:rPr>
                <w:rFonts w:ascii="Arial" w:hAnsi="Arial" w:cs="Arial"/>
                <w:sz w:val="20"/>
                <w:szCs w:val="20"/>
              </w:rPr>
              <w:t>Information</w:t>
            </w:r>
          </w:p>
        </w:tc>
      </w:tr>
      <w:tr w:rsidR="00BA4E08" w:rsidRPr="006B5A43" w:rsidTr="00396EF5">
        <w:trPr>
          <w:trHeight w:val="1421"/>
        </w:trPr>
        <w:tc>
          <w:tcPr>
            <w:tcW w:w="446" w:type="dxa"/>
          </w:tcPr>
          <w:p w:rsidR="00BA4E08" w:rsidRPr="00F253D1" w:rsidRDefault="009D07EE" w:rsidP="007A4031">
            <w:pPr>
              <w:spacing w:before="120"/>
              <w:jc w:val="center"/>
              <w:rPr>
                <w:rFonts w:ascii="Arial" w:hAnsi="Arial" w:cs="Arial"/>
                <w:b/>
                <w:sz w:val="20"/>
                <w:szCs w:val="20"/>
              </w:rPr>
            </w:pPr>
            <w:r>
              <w:rPr>
                <w:rFonts w:ascii="Arial" w:hAnsi="Arial" w:cs="Arial"/>
                <w:b/>
                <w:sz w:val="20"/>
                <w:szCs w:val="20"/>
              </w:rPr>
              <w:t>10</w:t>
            </w:r>
          </w:p>
        </w:tc>
        <w:tc>
          <w:tcPr>
            <w:tcW w:w="6209" w:type="dxa"/>
          </w:tcPr>
          <w:p w:rsidR="00A13A9E" w:rsidRPr="00F253D1" w:rsidRDefault="00A13A9E" w:rsidP="00A13A9E">
            <w:pPr>
              <w:spacing w:line="276" w:lineRule="auto"/>
              <w:rPr>
                <w:rFonts w:ascii="Arial" w:hAnsi="Arial" w:cs="Arial"/>
                <w:sz w:val="20"/>
                <w:szCs w:val="20"/>
                <w:lang w:eastAsia="zh-CN"/>
              </w:rPr>
            </w:pPr>
            <w:r w:rsidRPr="00F253D1">
              <w:rPr>
                <w:rFonts w:ascii="Arial" w:hAnsi="Arial" w:cs="Arial"/>
                <w:sz w:val="20"/>
                <w:szCs w:val="20"/>
                <w:lang w:eastAsia="zh-CN"/>
              </w:rPr>
              <w:t>Meeting Dates for 2014-2015</w:t>
            </w:r>
          </w:p>
          <w:p w:rsidR="00A13A9E" w:rsidRPr="00F253D1" w:rsidRDefault="00396EF5" w:rsidP="00A13A9E">
            <w:pPr>
              <w:spacing w:line="276" w:lineRule="auto"/>
              <w:rPr>
                <w:rFonts w:ascii="Arial" w:hAnsi="Arial" w:cs="Arial"/>
                <w:sz w:val="20"/>
                <w:szCs w:val="20"/>
              </w:rPr>
            </w:pPr>
            <w:r>
              <w:rPr>
                <w:rFonts w:ascii="Arial" w:hAnsi="Arial" w:cs="Arial"/>
                <w:sz w:val="20"/>
                <w:szCs w:val="20"/>
              </w:rPr>
              <w:t>F</w:t>
            </w:r>
            <w:r w:rsidR="00A13A9E" w:rsidRPr="00F253D1">
              <w:rPr>
                <w:rFonts w:ascii="Arial" w:hAnsi="Arial" w:cs="Arial"/>
                <w:sz w:val="20"/>
                <w:szCs w:val="20"/>
              </w:rPr>
              <w:t>ebruary 26, 2014</w:t>
            </w:r>
          </w:p>
          <w:p w:rsidR="00A13A9E" w:rsidRPr="00F253D1" w:rsidRDefault="00A13A9E" w:rsidP="00A13A9E">
            <w:pPr>
              <w:spacing w:line="276" w:lineRule="auto"/>
              <w:rPr>
                <w:rFonts w:ascii="Arial" w:hAnsi="Arial" w:cs="Arial"/>
                <w:sz w:val="20"/>
                <w:szCs w:val="20"/>
              </w:rPr>
            </w:pPr>
            <w:r w:rsidRPr="00F253D1">
              <w:rPr>
                <w:rFonts w:ascii="Arial" w:hAnsi="Arial" w:cs="Arial"/>
                <w:sz w:val="20"/>
                <w:szCs w:val="20"/>
              </w:rPr>
              <w:t>March 26, 2014</w:t>
            </w:r>
          </w:p>
          <w:p w:rsidR="00A13A9E" w:rsidRPr="00F253D1" w:rsidRDefault="00A13A9E" w:rsidP="00A13A9E">
            <w:pPr>
              <w:spacing w:line="276" w:lineRule="auto"/>
              <w:rPr>
                <w:rFonts w:ascii="Arial" w:hAnsi="Arial" w:cs="Arial"/>
                <w:sz w:val="20"/>
                <w:szCs w:val="20"/>
              </w:rPr>
            </w:pPr>
            <w:r w:rsidRPr="00F253D1">
              <w:rPr>
                <w:rFonts w:ascii="Arial" w:hAnsi="Arial" w:cs="Arial"/>
                <w:sz w:val="20"/>
                <w:szCs w:val="20"/>
              </w:rPr>
              <w:t>April 23, 2014</w:t>
            </w:r>
          </w:p>
          <w:p w:rsidR="00A13A9E" w:rsidRDefault="00A13A9E" w:rsidP="00A13A9E">
            <w:pPr>
              <w:pStyle w:val="ListParagraph"/>
              <w:ind w:left="342" w:hanging="342"/>
              <w:rPr>
                <w:rFonts w:ascii="Arial" w:hAnsi="Arial" w:cs="Arial"/>
                <w:b/>
                <w:sz w:val="20"/>
                <w:szCs w:val="20"/>
              </w:rPr>
            </w:pPr>
            <w:r w:rsidRPr="00F253D1">
              <w:rPr>
                <w:rFonts w:ascii="Arial" w:hAnsi="Arial" w:cs="Arial"/>
                <w:b/>
                <w:sz w:val="20"/>
                <w:szCs w:val="20"/>
                <w:highlight w:val="yellow"/>
              </w:rPr>
              <w:t>May 14, 2014 (2</w:t>
            </w:r>
            <w:r w:rsidRPr="00F253D1">
              <w:rPr>
                <w:rFonts w:ascii="Arial" w:hAnsi="Arial" w:cs="Arial"/>
                <w:b/>
                <w:sz w:val="20"/>
                <w:szCs w:val="20"/>
                <w:highlight w:val="yellow"/>
                <w:vertAlign w:val="superscript"/>
              </w:rPr>
              <w:t>nd</w:t>
            </w:r>
            <w:r w:rsidRPr="00F253D1">
              <w:rPr>
                <w:rFonts w:ascii="Arial" w:hAnsi="Arial" w:cs="Arial"/>
                <w:b/>
                <w:sz w:val="20"/>
                <w:szCs w:val="20"/>
                <w:highlight w:val="yellow"/>
              </w:rPr>
              <w:t xml:space="preserve"> Thursday)</w:t>
            </w:r>
          </w:p>
          <w:p w:rsidR="00BA4E08" w:rsidRPr="00BC3BEB" w:rsidRDefault="00BA4E08" w:rsidP="007A4031">
            <w:pPr>
              <w:spacing w:line="276" w:lineRule="auto"/>
              <w:rPr>
                <w:rFonts w:ascii="Arial" w:hAnsi="Arial" w:cs="Arial"/>
                <w:sz w:val="12"/>
                <w:szCs w:val="12"/>
                <w:lang w:eastAsia="zh-CN"/>
              </w:rPr>
            </w:pPr>
          </w:p>
        </w:tc>
        <w:tc>
          <w:tcPr>
            <w:tcW w:w="1733" w:type="dxa"/>
          </w:tcPr>
          <w:p w:rsidR="00BA4E08" w:rsidRPr="00F253D1" w:rsidRDefault="00BA4E08" w:rsidP="007A4031">
            <w:pPr>
              <w:pStyle w:val="BalloonText"/>
              <w:spacing w:before="120"/>
              <w:jc w:val="center"/>
              <w:rPr>
                <w:rFonts w:ascii="Arial" w:hAnsi="Arial" w:cs="Arial"/>
                <w:sz w:val="20"/>
                <w:szCs w:val="20"/>
              </w:rPr>
            </w:pPr>
          </w:p>
        </w:tc>
        <w:tc>
          <w:tcPr>
            <w:tcW w:w="900" w:type="dxa"/>
            <w:shd w:val="clear" w:color="auto" w:fill="FFFFFF" w:themeFill="background1"/>
          </w:tcPr>
          <w:p w:rsidR="00BA4E08" w:rsidRPr="00F253D1" w:rsidRDefault="00BA4E08" w:rsidP="007A4031">
            <w:pPr>
              <w:spacing w:before="120"/>
              <w:jc w:val="center"/>
              <w:rPr>
                <w:rFonts w:ascii="Arial" w:hAnsi="Arial" w:cs="Arial"/>
                <w:sz w:val="20"/>
                <w:szCs w:val="20"/>
              </w:rPr>
            </w:pPr>
          </w:p>
        </w:tc>
        <w:tc>
          <w:tcPr>
            <w:tcW w:w="4782" w:type="dxa"/>
          </w:tcPr>
          <w:p w:rsidR="00BA4E08" w:rsidRPr="00F253D1" w:rsidRDefault="00BA4E08" w:rsidP="007A4031">
            <w:pPr>
              <w:spacing w:before="120"/>
              <w:rPr>
                <w:rFonts w:ascii="Arial" w:hAnsi="Arial" w:cs="Arial"/>
                <w:sz w:val="20"/>
                <w:szCs w:val="20"/>
              </w:rPr>
            </w:pPr>
          </w:p>
        </w:tc>
      </w:tr>
      <w:tr w:rsidR="007A4031" w:rsidRPr="006B5A43" w:rsidTr="00A13A9E">
        <w:trPr>
          <w:trHeight w:val="826"/>
        </w:trPr>
        <w:tc>
          <w:tcPr>
            <w:tcW w:w="446" w:type="dxa"/>
            <w:tcBorders>
              <w:bottom w:val="thinThickThinSmallGap" w:sz="24" w:space="0" w:color="auto"/>
            </w:tcBorders>
          </w:tcPr>
          <w:p w:rsidR="007A4031" w:rsidRPr="00F253D1" w:rsidRDefault="009D07EE" w:rsidP="007A4031">
            <w:pPr>
              <w:spacing w:before="120"/>
              <w:jc w:val="center"/>
              <w:rPr>
                <w:rFonts w:ascii="Arial" w:hAnsi="Arial" w:cs="Arial"/>
                <w:b/>
                <w:sz w:val="20"/>
                <w:szCs w:val="20"/>
              </w:rPr>
            </w:pPr>
            <w:r>
              <w:rPr>
                <w:rFonts w:ascii="Arial" w:hAnsi="Arial" w:cs="Arial"/>
                <w:b/>
                <w:sz w:val="20"/>
                <w:szCs w:val="20"/>
              </w:rPr>
              <w:t>11</w:t>
            </w:r>
          </w:p>
        </w:tc>
        <w:tc>
          <w:tcPr>
            <w:tcW w:w="13624" w:type="dxa"/>
            <w:gridSpan w:val="4"/>
            <w:tcBorders>
              <w:bottom w:val="thinThickThinSmallGap" w:sz="24" w:space="0" w:color="auto"/>
            </w:tcBorders>
            <w:shd w:val="clear" w:color="auto" w:fill="FFFFFF" w:themeFill="background1"/>
          </w:tcPr>
          <w:p w:rsidR="007A4031" w:rsidRPr="00BC3BEB" w:rsidRDefault="007A4031" w:rsidP="007A4031">
            <w:pPr>
              <w:rPr>
                <w:rFonts w:ascii="Arial" w:hAnsi="Arial" w:cs="Arial"/>
                <w:sz w:val="12"/>
                <w:szCs w:val="12"/>
              </w:rPr>
            </w:pPr>
          </w:p>
          <w:p w:rsidR="007A4031" w:rsidRDefault="007A4031" w:rsidP="007A4031">
            <w:pPr>
              <w:rPr>
                <w:rFonts w:ascii="Arial" w:hAnsi="Arial" w:cs="Arial"/>
                <w:sz w:val="20"/>
                <w:szCs w:val="20"/>
              </w:rPr>
            </w:pPr>
            <w:r w:rsidRPr="00F253D1">
              <w:rPr>
                <w:rFonts w:ascii="Arial" w:hAnsi="Arial" w:cs="Arial"/>
                <w:sz w:val="20"/>
                <w:szCs w:val="20"/>
              </w:rPr>
              <w:t>Rollovers:</w:t>
            </w:r>
          </w:p>
          <w:p w:rsidR="00BA4E08" w:rsidRPr="00BA4E08" w:rsidRDefault="00BA4E08" w:rsidP="00BA4E08">
            <w:pPr>
              <w:pStyle w:val="ListParagraph"/>
              <w:numPr>
                <w:ilvl w:val="0"/>
                <w:numId w:val="42"/>
              </w:numPr>
              <w:ind w:left="341" w:hanging="270"/>
              <w:rPr>
                <w:rFonts w:ascii="Arial" w:hAnsi="Arial" w:cs="Arial"/>
                <w:sz w:val="20"/>
                <w:szCs w:val="20"/>
                <w:lang w:eastAsia="zh-CN"/>
              </w:rPr>
            </w:pPr>
            <w:r>
              <w:rPr>
                <w:rFonts w:ascii="Arial" w:hAnsi="Arial" w:cs="Arial"/>
                <w:sz w:val="20"/>
                <w:szCs w:val="20"/>
                <w:lang w:eastAsia="zh-CN"/>
              </w:rPr>
              <w:t>SGC Charges/Committee Structure (Belman, Goodin, West)</w:t>
            </w:r>
          </w:p>
          <w:p w:rsidR="007A4031" w:rsidRPr="00F253D1" w:rsidRDefault="007A4031" w:rsidP="007A4031">
            <w:pPr>
              <w:pStyle w:val="ListParagraph"/>
              <w:numPr>
                <w:ilvl w:val="0"/>
                <w:numId w:val="27"/>
              </w:numPr>
              <w:shd w:val="clear" w:color="auto" w:fill="FFFFFF" w:themeFill="background1"/>
              <w:ind w:left="342" w:hanging="270"/>
              <w:rPr>
                <w:rFonts w:ascii="Arial" w:hAnsi="Arial" w:cs="Arial"/>
                <w:sz w:val="20"/>
                <w:szCs w:val="20"/>
              </w:rPr>
            </w:pPr>
            <w:r w:rsidRPr="00F253D1">
              <w:rPr>
                <w:rFonts w:ascii="Arial" w:hAnsi="Arial" w:cs="Arial"/>
                <w:sz w:val="20"/>
                <w:szCs w:val="20"/>
                <w:lang w:eastAsia="zh-CN"/>
              </w:rPr>
              <w:t xml:space="preserve">Membership Review (May, 2015) </w:t>
            </w:r>
          </w:p>
          <w:p w:rsidR="007A4031" w:rsidRPr="00F253D1" w:rsidRDefault="007A4031" w:rsidP="007A4031">
            <w:pPr>
              <w:pStyle w:val="ListParagraph"/>
              <w:numPr>
                <w:ilvl w:val="0"/>
                <w:numId w:val="27"/>
              </w:numPr>
              <w:shd w:val="clear" w:color="auto" w:fill="FFFFFF" w:themeFill="background1"/>
              <w:ind w:left="342" w:hanging="270"/>
              <w:rPr>
                <w:rFonts w:ascii="Arial" w:hAnsi="Arial" w:cs="Arial"/>
                <w:sz w:val="20"/>
                <w:szCs w:val="20"/>
              </w:rPr>
            </w:pPr>
            <w:r w:rsidRPr="00F253D1">
              <w:rPr>
                <w:rFonts w:ascii="Arial" w:hAnsi="Arial" w:cs="Arial"/>
                <w:sz w:val="20"/>
                <w:szCs w:val="20"/>
                <w:lang w:eastAsia="zh-CN"/>
              </w:rPr>
              <w:t xml:space="preserve">Budgeting for 2015-2016 (April, 2015) </w:t>
            </w:r>
          </w:p>
          <w:p w:rsidR="007A4031" w:rsidRPr="00BC3BEB" w:rsidRDefault="007A4031" w:rsidP="007A4031">
            <w:pPr>
              <w:shd w:val="clear" w:color="auto" w:fill="FFFFFF" w:themeFill="background1"/>
              <w:rPr>
                <w:rFonts w:ascii="Arial" w:hAnsi="Arial" w:cs="Arial"/>
                <w:sz w:val="12"/>
                <w:szCs w:val="12"/>
              </w:rPr>
            </w:pPr>
          </w:p>
        </w:tc>
      </w:tr>
      <w:tr w:rsidR="00A13A9E" w:rsidRPr="00F253D1" w:rsidTr="00847A62">
        <w:trPr>
          <w:trHeight w:val="485"/>
        </w:trPr>
        <w:tc>
          <w:tcPr>
            <w:tcW w:w="14070" w:type="dxa"/>
            <w:gridSpan w:val="5"/>
            <w:tcBorders>
              <w:top w:val="thinThickThinSmallGap" w:sz="24" w:space="0" w:color="auto"/>
            </w:tcBorders>
          </w:tcPr>
          <w:p w:rsidR="00A13A9E" w:rsidRPr="00F253D1" w:rsidRDefault="00A13A9E" w:rsidP="00A13A9E">
            <w:pPr>
              <w:spacing w:before="120"/>
              <w:jc w:val="center"/>
              <w:rPr>
                <w:rFonts w:ascii="Arial" w:hAnsi="Arial" w:cs="Arial"/>
                <w:sz w:val="20"/>
                <w:szCs w:val="20"/>
              </w:rPr>
            </w:pPr>
            <w:r>
              <w:rPr>
                <w:rFonts w:ascii="Arial" w:hAnsi="Arial" w:cs="Arial"/>
                <w:sz w:val="20"/>
                <w:szCs w:val="20"/>
              </w:rPr>
              <w:t>NON-AGENDA ITEMS - INFORMATION ONLY</w:t>
            </w:r>
          </w:p>
        </w:tc>
      </w:tr>
      <w:tr w:rsidR="00A13A9E" w:rsidRPr="00F253D1" w:rsidTr="00417E74">
        <w:trPr>
          <w:trHeight w:val="485"/>
        </w:trPr>
        <w:tc>
          <w:tcPr>
            <w:tcW w:w="14070" w:type="dxa"/>
            <w:gridSpan w:val="5"/>
            <w:tcBorders>
              <w:top w:val="thinThickThinSmallGap" w:sz="24" w:space="0" w:color="auto"/>
            </w:tcBorders>
          </w:tcPr>
          <w:p w:rsidR="00A13A9E" w:rsidRDefault="00A13A9E" w:rsidP="001101B2">
            <w:pPr>
              <w:spacing w:line="276" w:lineRule="auto"/>
              <w:rPr>
                <w:rFonts w:ascii="Arial" w:hAnsi="Arial" w:cs="Arial"/>
                <w:sz w:val="20"/>
                <w:szCs w:val="20"/>
              </w:rPr>
            </w:pPr>
            <w:r w:rsidRPr="00BA4E08">
              <w:rPr>
                <w:rFonts w:ascii="Arial" w:hAnsi="Arial" w:cs="Arial"/>
                <w:sz w:val="20"/>
                <w:szCs w:val="20"/>
              </w:rPr>
              <w:t>Staff Updates</w:t>
            </w:r>
            <w:r>
              <w:rPr>
                <w:rFonts w:ascii="Arial" w:hAnsi="Arial" w:cs="Arial"/>
                <w:sz w:val="20"/>
                <w:szCs w:val="20"/>
              </w:rPr>
              <w:t>:</w:t>
            </w:r>
          </w:p>
          <w:p w:rsidR="00A13A9E" w:rsidRPr="00396EF5" w:rsidRDefault="00A13A9E" w:rsidP="00396EF5">
            <w:pPr>
              <w:rPr>
                <w:rFonts w:ascii="Arial" w:hAnsi="Arial" w:cs="Arial"/>
                <w:sz w:val="20"/>
                <w:szCs w:val="20"/>
              </w:rPr>
            </w:pPr>
            <w:r w:rsidRPr="00396EF5">
              <w:rPr>
                <w:rFonts w:ascii="Arial" w:hAnsi="Arial" w:cs="Arial"/>
                <w:sz w:val="20"/>
                <w:szCs w:val="20"/>
              </w:rPr>
              <w:t>Courtney Diputado</w:t>
            </w:r>
            <w:r w:rsidR="00396EF5">
              <w:rPr>
                <w:rFonts w:ascii="Arial" w:hAnsi="Arial" w:cs="Arial"/>
                <w:sz w:val="20"/>
                <w:szCs w:val="20"/>
              </w:rPr>
              <w:t xml:space="preserve">: </w:t>
            </w:r>
            <w:r w:rsidRPr="00396EF5">
              <w:rPr>
                <w:rFonts w:ascii="Arial" w:hAnsi="Arial" w:cs="Arial"/>
                <w:sz w:val="20"/>
                <w:szCs w:val="20"/>
              </w:rPr>
              <w:t xml:space="preserve"> The Technology Training &amp; Development Office is now located on the second floor of the Library in L216. Stop by the new location for D2L and educational technology support, or just stop by to say hello. See you at the library!</w:t>
            </w:r>
          </w:p>
          <w:p w:rsidR="00396EF5" w:rsidRDefault="00396EF5" w:rsidP="00396EF5">
            <w:pPr>
              <w:spacing w:before="120" w:after="120"/>
              <w:rPr>
                <w:rFonts w:ascii="Arial" w:hAnsi="Arial" w:cs="Arial"/>
                <w:sz w:val="20"/>
                <w:szCs w:val="20"/>
              </w:rPr>
            </w:pPr>
            <w:r>
              <w:rPr>
                <w:rFonts w:ascii="Arial" w:hAnsi="Arial" w:cs="Arial"/>
                <w:sz w:val="20"/>
                <w:szCs w:val="20"/>
              </w:rPr>
              <w:t>Ruth Goodin:</w:t>
            </w:r>
          </w:p>
          <w:p w:rsidR="00396EF5" w:rsidRPr="007E4CAB" w:rsidRDefault="00396EF5" w:rsidP="007E4CAB">
            <w:pPr>
              <w:pStyle w:val="ListParagraph"/>
              <w:numPr>
                <w:ilvl w:val="0"/>
                <w:numId w:val="48"/>
              </w:numPr>
              <w:spacing w:before="120" w:after="120"/>
              <w:ind w:left="337" w:hanging="337"/>
              <w:rPr>
                <w:rFonts w:ascii="Arial" w:hAnsi="Arial" w:cs="Arial"/>
                <w:sz w:val="20"/>
                <w:szCs w:val="20"/>
              </w:rPr>
            </w:pPr>
            <w:r w:rsidRPr="007E4CAB">
              <w:rPr>
                <w:rFonts w:ascii="Arial" w:hAnsi="Arial" w:cs="Arial"/>
                <w:sz w:val="20"/>
                <w:szCs w:val="20"/>
              </w:rPr>
              <w:t xml:space="preserve">I am the co-chair, along with Ronke Olatunji, of the Equal Employment Opportunity (EEO) Committee had its first meeting in February. EEO Charge #6 from SGC reads, “Sponsor or co-sponsor events, training, or other activities that promote equal employment opportunity, non-discrimination, retention and diversity, cultural/disability awareness, cross-cultural communication styles, and/or multi-ethnic team building”. </w:t>
            </w:r>
          </w:p>
          <w:p w:rsidR="00396EF5" w:rsidRPr="00396EF5" w:rsidRDefault="00396EF5" w:rsidP="00396EF5">
            <w:pPr>
              <w:pStyle w:val="ListParagraph"/>
              <w:numPr>
                <w:ilvl w:val="0"/>
                <w:numId w:val="48"/>
              </w:numPr>
              <w:spacing w:before="120" w:after="120"/>
              <w:ind w:left="337" w:hanging="337"/>
              <w:rPr>
                <w:rFonts w:ascii="Arial" w:hAnsi="Arial" w:cs="Arial"/>
                <w:sz w:val="20"/>
                <w:szCs w:val="20"/>
              </w:rPr>
            </w:pPr>
            <w:r w:rsidRPr="00396EF5">
              <w:rPr>
                <w:rFonts w:ascii="Arial" w:hAnsi="Arial" w:cs="Arial"/>
                <w:sz w:val="20"/>
                <w:szCs w:val="20"/>
              </w:rPr>
              <w:t xml:space="preserve">The Office of College Advancement will be submitting three RAP requests relating to Professional Development: 1) Hire a Senior Administrative Assistant to replace the current Senior Administrative Secretary position, as the tasks necessary are of Senior Administrative Assistant level,   2) Institutionalize the (currently grant-funded) .50 reassigned-time Professional Learning Facilitator position, </w:t>
            </w:r>
          </w:p>
          <w:p w:rsidR="00396EF5" w:rsidRPr="00396EF5" w:rsidRDefault="00396EF5" w:rsidP="00396EF5">
            <w:pPr>
              <w:pStyle w:val="ListParagraph"/>
              <w:numPr>
                <w:ilvl w:val="0"/>
                <w:numId w:val="48"/>
              </w:numPr>
              <w:spacing w:before="120" w:after="120"/>
              <w:ind w:left="337"/>
              <w:rPr>
                <w:rFonts w:ascii="Arial" w:hAnsi="Arial" w:cs="Arial"/>
                <w:sz w:val="20"/>
                <w:szCs w:val="20"/>
              </w:rPr>
            </w:pPr>
            <w:r w:rsidRPr="00396EF5">
              <w:rPr>
                <w:rFonts w:ascii="Arial" w:hAnsi="Arial" w:cs="Arial"/>
                <w:sz w:val="20"/>
                <w:szCs w:val="20"/>
              </w:rPr>
              <w:t xml:space="preserve">Institutionalize Nexus and create a new on-line/face-to-face orientation for adjunct faculty.  </w:t>
            </w:r>
          </w:p>
          <w:p w:rsidR="00A13A9E" w:rsidRPr="00396EF5" w:rsidRDefault="00A13A9E" w:rsidP="00396EF5">
            <w:pPr>
              <w:spacing w:line="276" w:lineRule="auto"/>
              <w:rPr>
                <w:rFonts w:ascii="Arial" w:hAnsi="Arial" w:cs="Arial"/>
                <w:b/>
                <w:sz w:val="20"/>
                <w:szCs w:val="20"/>
              </w:rPr>
            </w:pPr>
            <w:r w:rsidRPr="00396EF5">
              <w:rPr>
                <w:rFonts w:ascii="Arial" w:hAnsi="Arial" w:cs="Arial"/>
                <w:sz w:val="20"/>
                <w:szCs w:val="20"/>
              </w:rPr>
              <w:t xml:space="preserve">Paula Gunder - No report. </w:t>
            </w:r>
          </w:p>
          <w:p w:rsidR="00982E7E" w:rsidRPr="00396EF5" w:rsidRDefault="00A13A9E" w:rsidP="00396EF5">
            <w:pPr>
              <w:spacing w:line="276" w:lineRule="auto"/>
              <w:rPr>
                <w:rFonts w:ascii="Arial" w:hAnsi="Arial" w:cs="Arial"/>
                <w:sz w:val="20"/>
                <w:szCs w:val="20"/>
              </w:rPr>
            </w:pPr>
            <w:r w:rsidRPr="00396EF5">
              <w:rPr>
                <w:rFonts w:ascii="Arial" w:hAnsi="Arial" w:cs="Arial"/>
                <w:sz w:val="20"/>
                <w:szCs w:val="20"/>
              </w:rPr>
              <w:t>Ma</w:t>
            </w:r>
            <w:r w:rsidR="007E4CAB">
              <w:rPr>
                <w:rFonts w:ascii="Arial" w:hAnsi="Arial" w:cs="Arial"/>
                <w:sz w:val="20"/>
                <w:szCs w:val="20"/>
              </w:rPr>
              <w:t>ry Oleson:</w:t>
            </w:r>
          </w:p>
          <w:p w:rsidR="00982E7E" w:rsidRPr="007E4CAB" w:rsidRDefault="007E4CAB" w:rsidP="007E4CAB">
            <w:pPr>
              <w:spacing w:line="276" w:lineRule="auto"/>
              <w:rPr>
                <w:rFonts w:ascii="Arial" w:hAnsi="Arial" w:cs="Arial"/>
                <w:sz w:val="20"/>
                <w:szCs w:val="20"/>
              </w:rPr>
            </w:pPr>
            <w:r>
              <w:rPr>
                <w:rFonts w:ascii="Arial" w:hAnsi="Arial" w:cs="Arial"/>
                <w:sz w:val="20"/>
                <w:szCs w:val="20"/>
              </w:rPr>
              <w:t xml:space="preserve">1) </w:t>
            </w:r>
            <w:r w:rsidR="00A13A9E" w:rsidRPr="007E4CAB">
              <w:rPr>
                <w:rFonts w:ascii="Arial" w:hAnsi="Arial" w:cs="Arial"/>
                <w:sz w:val="20"/>
                <w:szCs w:val="20"/>
              </w:rPr>
              <w:t>Daily PD operations</w:t>
            </w:r>
            <w:r w:rsidR="00982E7E" w:rsidRPr="007E4CAB">
              <w:rPr>
                <w:rFonts w:ascii="Arial" w:hAnsi="Arial" w:cs="Arial"/>
                <w:sz w:val="20"/>
                <w:szCs w:val="20"/>
              </w:rPr>
              <w:t xml:space="preserve"> and related projects</w:t>
            </w:r>
            <w:r w:rsidR="00A13A9E" w:rsidRPr="007E4CAB">
              <w:rPr>
                <w:rFonts w:ascii="Arial" w:hAnsi="Arial" w:cs="Arial"/>
                <w:sz w:val="20"/>
                <w:szCs w:val="20"/>
              </w:rPr>
              <w:t xml:space="preserve"> for Office of College Advancement.  </w:t>
            </w:r>
          </w:p>
          <w:p w:rsidR="00982E7E" w:rsidRDefault="007E4CAB" w:rsidP="007E4CAB">
            <w:pPr>
              <w:spacing w:line="276" w:lineRule="auto"/>
              <w:rPr>
                <w:rFonts w:ascii="Arial" w:hAnsi="Arial" w:cs="Arial"/>
                <w:sz w:val="20"/>
                <w:szCs w:val="20"/>
              </w:rPr>
            </w:pPr>
            <w:r>
              <w:rPr>
                <w:rFonts w:ascii="Arial" w:hAnsi="Arial" w:cs="Arial"/>
                <w:sz w:val="20"/>
                <w:szCs w:val="20"/>
              </w:rPr>
              <w:t xml:space="preserve">2) </w:t>
            </w:r>
            <w:r w:rsidR="00982E7E" w:rsidRPr="00982E7E">
              <w:rPr>
                <w:rFonts w:ascii="Arial" w:hAnsi="Arial" w:cs="Arial"/>
                <w:sz w:val="20"/>
                <w:szCs w:val="20"/>
              </w:rPr>
              <w:t>DW-PD:</w:t>
            </w:r>
            <w:r w:rsidR="00A13A9E" w:rsidRPr="00982E7E">
              <w:rPr>
                <w:rFonts w:ascii="Arial" w:hAnsi="Arial" w:cs="Arial"/>
                <w:sz w:val="20"/>
                <w:szCs w:val="20"/>
              </w:rPr>
              <w:t xml:space="preserve"> Working on improving Flex review site and DW-Flex registration site. </w:t>
            </w:r>
            <w:r w:rsidR="00982E7E">
              <w:rPr>
                <w:rFonts w:ascii="Arial" w:hAnsi="Arial" w:cs="Arial"/>
                <w:sz w:val="20"/>
                <w:szCs w:val="20"/>
              </w:rPr>
              <w:t xml:space="preserve"> Next steps for PD Survey results. Convocation follow-up.</w:t>
            </w:r>
          </w:p>
          <w:p w:rsidR="00396EF5" w:rsidRDefault="007E4CAB" w:rsidP="007E4CAB">
            <w:pPr>
              <w:spacing w:line="276" w:lineRule="auto"/>
              <w:rPr>
                <w:rFonts w:ascii="Arial" w:hAnsi="Arial" w:cs="Arial"/>
                <w:sz w:val="20"/>
                <w:szCs w:val="20"/>
              </w:rPr>
            </w:pPr>
            <w:r>
              <w:rPr>
                <w:rFonts w:ascii="Arial" w:hAnsi="Arial" w:cs="Arial"/>
                <w:sz w:val="20"/>
                <w:szCs w:val="20"/>
              </w:rPr>
              <w:t xml:space="preserve">3) </w:t>
            </w:r>
            <w:r w:rsidR="00A13A9E" w:rsidRPr="00982E7E">
              <w:rPr>
                <w:rFonts w:ascii="Arial" w:hAnsi="Arial" w:cs="Arial"/>
                <w:sz w:val="20"/>
                <w:szCs w:val="20"/>
              </w:rPr>
              <w:t>Assisting with volunteer coordination for LMC Open House.</w:t>
            </w:r>
            <w:r w:rsidR="00982E7E">
              <w:rPr>
                <w:rFonts w:ascii="Arial" w:hAnsi="Arial" w:cs="Arial"/>
                <w:sz w:val="20"/>
                <w:szCs w:val="20"/>
              </w:rPr>
              <w:t xml:space="preserve"> </w:t>
            </w:r>
          </w:p>
          <w:p w:rsidR="00396EF5" w:rsidRPr="00982E7E" w:rsidRDefault="00396EF5" w:rsidP="00982E7E">
            <w:pPr>
              <w:spacing w:line="276" w:lineRule="auto"/>
              <w:ind w:left="247" w:hanging="90"/>
              <w:rPr>
                <w:rFonts w:ascii="Arial" w:hAnsi="Arial" w:cs="Arial"/>
                <w:sz w:val="20"/>
                <w:szCs w:val="20"/>
              </w:rPr>
            </w:pPr>
          </w:p>
        </w:tc>
      </w:tr>
    </w:tbl>
    <w:p w:rsidR="005A35E2" w:rsidRPr="00BF3A6E" w:rsidRDefault="005A35E2" w:rsidP="00886D65">
      <w:pPr>
        <w:rPr>
          <w:rFonts w:ascii="Arial" w:hAnsi="Arial" w:cs="Arial"/>
          <w:sz w:val="18"/>
          <w:szCs w:val="18"/>
        </w:rPr>
      </w:pPr>
    </w:p>
    <w:sectPr w:rsidR="005A35E2" w:rsidRPr="00BF3A6E" w:rsidSect="007A4031">
      <w:pgSz w:w="15840" w:h="12240" w:orient="landscape"/>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456"/>
    <w:multiLevelType w:val="hybridMultilevel"/>
    <w:tmpl w:val="B492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93914"/>
    <w:multiLevelType w:val="hybridMultilevel"/>
    <w:tmpl w:val="FF608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BC7FAA"/>
    <w:multiLevelType w:val="hybridMultilevel"/>
    <w:tmpl w:val="F69ECF36"/>
    <w:lvl w:ilvl="0" w:tplc="D3248C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E0AC7"/>
    <w:multiLevelType w:val="hybridMultilevel"/>
    <w:tmpl w:val="98823822"/>
    <w:lvl w:ilvl="0" w:tplc="CC3CCE5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3680"/>
    <w:multiLevelType w:val="hybridMultilevel"/>
    <w:tmpl w:val="8DF0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94A1F"/>
    <w:multiLevelType w:val="hybridMultilevel"/>
    <w:tmpl w:val="B512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51525"/>
    <w:multiLevelType w:val="hybridMultilevel"/>
    <w:tmpl w:val="D5DCEB74"/>
    <w:lvl w:ilvl="0" w:tplc="5D8AE684">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1D3E84"/>
    <w:multiLevelType w:val="hybridMultilevel"/>
    <w:tmpl w:val="42147D48"/>
    <w:lvl w:ilvl="0" w:tplc="196CCA2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417D9"/>
    <w:multiLevelType w:val="hybridMultilevel"/>
    <w:tmpl w:val="068A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6661DD"/>
    <w:multiLevelType w:val="hybridMultilevel"/>
    <w:tmpl w:val="D4401B02"/>
    <w:lvl w:ilvl="0" w:tplc="35508A9A">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BC6CC2"/>
    <w:multiLevelType w:val="hybridMultilevel"/>
    <w:tmpl w:val="A8A8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83A45"/>
    <w:multiLevelType w:val="hybridMultilevel"/>
    <w:tmpl w:val="927ADB04"/>
    <w:lvl w:ilvl="0" w:tplc="62EA3CE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C3B8E"/>
    <w:multiLevelType w:val="hybridMultilevel"/>
    <w:tmpl w:val="D82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413025"/>
    <w:multiLevelType w:val="hybridMultilevel"/>
    <w:tmpl w:val="706A24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21C714DD"/>
    <w:multiLevelType w:val="hybridMultilevel"/>
    <w:tmpl w:val="2692FB7C"/>
    <w:lvl w:ilvl="0" w:tplc="04090001">
      <w:start w:val="1"/>
      <w:numFmt w:val="bullet"/>
      <w:lvlText w:val=""/>
      <w:lvlJc w:val="left"/>
      <w:pPr>
        <w:ind w:left="594" w:hanging="360"/>
      </w:pPr>
      <w:rPr>
        <w:rFonts w:ascii="Symbol" w:hAnsi="Symbol" w:hint="default"/>
      </w:rPr>
    </w:lvl>
    <w:lvl w:ilvl="1" w:tplc="04090003" w:tentative="1">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5">
    <w:nsid w:val="22525EE5"/>
    <w:multiLevelType w:val="hybridMultilevel"/>
    <w:tmpl w:val="4E94EF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256DE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3860F83"/>
    <w:multiLevelType w:val="hybridMultilevel"/>
    <w:tmpl w:val="8EE69E40"/>
    <w:lvl w:ilvl="0" w:tplc="EDE4F3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AF4CD4"/>
    <w:multiLevelType w:val="hybridMultilevel"/>
    <w:tmpl w:val="C2421A50"/>
    <w:lvl w:ilvl="0" w:tplc="D3248C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515634"/>
    <w:multiLevelType w:val="hybridMultilevel"/>
    <w:tmpl w:val="7F0E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D37913"/>
    <w:multiLevelType w:val="hybridMultilevel"/>
    <w:tmpl w:val="5B50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C4652"/>
    <w:multiLevelType w:val="hybridMultilevel"/>
    <w:tmpl w:val="5C0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C4519"/>
    <w:multiLevelType w:val="hybridMultilevel"/>
    <w:tmpl w:val="398AC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EE2A6F"/>
    <w:multiLevelType w:val="hybridMultilevel"/>
    <w:tmpl w:val="518E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A72EB2"/>
    <w:multiLevelType w:val="hybridMultilevel"/>
    <w:tmpl w:val="5DB6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363601"/>
    <w:multiLevelType w:val="hybridMultilevel"/>
    <w:tmpl w:val="B254EB92"/>
    <w:lvl w:ilvl="0" w:tplc="CDEA4A8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9D69D8"/>
    <w:multiLevelType w:val="hybridMultilevel"/>
    <w:tmpl w:val="29A066BA"/>
    <w:lvl w:ilvl="0" w:tplc="413CEFE8">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A6593"/>
    <w:multiLevelType w:val="hybridMultilevel"/>
    <w:tmpl w:val="02B679AC"/>
    <w:lvl w:ilvl="0" w:tplc="057A577E">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nsid w:val="3FDA4553"/>
    <w:multiLevelType w:val="hybridMultilevel"/>
    <w:tmpl w:val="76029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E460B2"/>
    <w:multiLevelType w:val="hybridMultilevel"/>
    <w:tmpl w:val="96EA25AA"/>
    <w:lvl w:ilvl="0" w:tplc="E68E965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9C5DA2"/>
    <w:multiLevelType w:val="hybridMultilevel"/>
    <w:tmpl w:val="A2C0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A10ED4"/>
    <w:multiLevelType w:val="hybridMultilevel"/>
    <w:tmpl w:val="3B7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A316BA"/>
    <w:multiLevelType w:val="hybridMultilevel"/>
    <w:tmpl w:val="21F8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EF3A2A"/>
    <w:multiLevelType w:val="hybridMultilevel"/>
    <w:tmpl w:val="1E5A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ED3FBA"/>
    <w:multiLevelType w:val="hybridMultilevel"/>
    <w:tmpl w:val="5C746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FB4BF9"/>
    <w:multiLevelType w:val="hybridMultilevel"/>
    <w:tmpl w:val="BCDA88E2"/>
    <w:lvl w:ilvl="0" w:tplc="EACE7F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85C94"/>
    <w:multiLevelType w:val="hybridMultilevel"/>
    <w:tmpl w:val="D70E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4A6F5C"/>
    <w:multiLevelType w:val="hybridMultilevel"/>
    <w:tmpl w:val="28BC1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1344687"/>
    <w:multiLevelType w:val="hybridMultilevel"/>
    <w:tmpl w:val="5058A23A"/>
    <w:lvl w:ilvl="0" w:tplc="32C631C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901DCF"/>
    <w:multiLevelType w:val="hybridMultilevel"/>
    <w:tmpl w:val="AB22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F34523"/>
    <w:multiLevelType w:val="hybridMultilevel"/>
    <w:tmpl w:val="1FE0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F706DF"/>
    <w:multiLevelType w:val="hybridMultilevel"/>
    <w:tmpl w:val="1FFAFBBC"/>
    <w:lvl w:ilvl="0" w:tplc="196CCA2A">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1C14FD8"/>
    <w:multiLevelType w:val="hybridMultilevel"/>
    <w:tmpl w:val="CF9E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BB546E"/>
    <w:multiLevelType w:val="hybridMultilevel"/>
    <w:tmpl w:val="E58A8266"/>
    <w:lvl w:ilvl="0" w:tplc="F0A6A93C">
      <w:start w:val="10"/>
      <w:numFmt w:val="bullet"/>
      <w:lvlText w:val="-"/>
      <w:lvlJc w:val="left"/>
      <w:pPr>
        <w:ind w:left="521" w:hanging="360"/>
      </w:pPr>
      <w:rPr>
        <w:rFonts w:ascii="Arial" w:eastAsia="Times New Roman" w:hAnsi="Arial" w:cs="Aria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44">
    <w:nsid w:val="76BA0E0F"/>
    <w:multiLevelType w:val="hybridMultilevel"/>
    <w:tmpl w:val="1832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315D1D"/>
    <w:multiLevelType w:val="hybridMultilevel"/>
    <w:tmpl w:val="EBA26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3D091F"/>
    <w:multiLevelType w:val="hybridMultilevel"/>
    <w:tmpl w:val="A7B8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802670"/>
    <w:multiLevelType w:val="hybridMultilevel"/>
    <w:tmpl w:val="886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6"/>
  </w:num>
  <w:num w:numId="3">
    <w:abstractNumId w:val="1"/>
  </w:num>
  <w:num w:numId="4">
    <w:abstractNumId w:val="47"/>
  </w:num>
  <w:num w:numId="5">
    <w:abstractNumId w:val="9"/>
  </w:num>
  <w:num w:numId="6">
    <w:abstractNumId w:val="42"/>
  </w:num>
  <w:num w:numId="7">
    <w:abstractNumId w:val="45"/>
  </w:num>
  <w:num w:numId="8">
    <w:abstractNumId w:val="0"/>
  </w:num>
  <w:num w:numId="9">
    <w:abstractNumId w:val="10"/>
  </w:num>
  <w:num w:numId="10">
    <w:abstractNumId w:val="44"/>
  </w:num>
  <w:num w:numId="11">
    <w:abstractNumId w:val="6"/>
  </w:num>
  <w:num w:numId="12">
    <w:abstractNumId w:val="25"/>
  </w:num>
  <w:num w:numId="13">
    <w:abstractNumId w:val="35"/>
  </w:num>
  <w:num w:numId="14">
    <w:abstractNumId w:val="15"/>
  </w:num>
  <w:num w:numId="15">
    <w:abstractNumId w:val="30"/>
  </w:num>
  <w:num w:numId="16">
    <w:abstractNumId w:val="41"/>
  </w:num>
  <w:num w:numId="17">
    <w:abstractNumId w:val="38"/>
  </w:num>
  <w:num w:numId="18">
    <w:abstractNumId w:val="23"/>
  </w:num>
  <w:num w:numId="19">
    <w:abstractNumId w:val="34"/>
  </w:num>
  <w:num w:numId="20">
    <w:abstractNumId w:val="5"/>
  </w:num>
  <w:num w:numId="21">
    <w:abstractNumId w:val="37"/>
  </w:num>
  <w:num w:numId="22">
    <w:abstractNumId w:val="22"/>
  </w:num>
  <w:num w:numId="23">
    <w:abstractNumId w:val="24"/>
  </w:num>
  <w:num w:numId="24">
    <w:abstractNumId w:val="29"/>
  </w:num>
  <w:num w:numId="25">
    <w:abstractNumId w:val="11"/>
  </w:num>
  <w:num w:numId="26">
    <w:abstractNumId w:val="26"/>
  </w:num>
  <w:num w:numId="27">
    <w:abstractNumId w:val="4"/>
  </w:num>
  <w:num w:numId="28">
    <w:abstractNumId w:val="17"/>
  </w:num>
  <w:num w:numId="29">
    <w:abstractNumId w:val="18"/>
  </w:num>
  <w:num w:numId="30">
    <w:abstractNumId w:val="27"/>
  </w:num>
  <w:num w:numId="31">
    <w:abstractNumId w:val="14"/>
  </w:num>
  <w:num w:numId="32">
    <w:abstractNumId w:val="16"/>
  </w:num>
  <w:num w:numId="33">
    <w:abstractNumId w:val="39"/>
  </w:num>
  <w:num w:numId="34">
    <w:abstractNumId w:val="7"/>
  </w:num>
  <w:num w:numId="35">
    <w:abstractNumId w:val="32"/>
  </w:num>
  <w:num w:numId="36">
    <w:abstractNumId w:val="33"/>
  </w:num>
  <w:num w:numId="37">
    <w:abstractNumId w:val="31"/>
  </w:num>
  <w:num w:numId="38">
    <w:abstractNumId w:val="2"/>
  </w:num>
  <w:num w:numId="39">
    <w:abstractNumId w:val="20"/>
  </w:num>
  <w:num w:numId="40">
    <w:abstractNumId w:val="28"/>
  </w:num>
  <w:num w:numId="41">
    <w:abstractNumId w:val="3"/>
  </w:num>
  <w:num w:numId="42">
    <w:abstractNumId w:val="40"/>
  </w:num>
  <w:num w:numId="43">
    <w:abstractNumId w:val="8"/>
  </w:num>
  <w:num w:numId="44">
    <w:abstractNumId w:val="12"/>
  </w:num>
  <w:num w:numId="45">
    <w:abstractNumId w:val="46"/>
  </w:num>
  <w:num w:numId="46">
    <w:abstractNumId w:val="43"/>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0"/>
    <w:rsid w:val="000170A7"/>
    <w:rsid w:val="00032671"/>
    <w:rsid w:val="000668EA"/>
    <w:rsid w:val="000850EE"/>
    <w:rsid w:val="0009656A"/>
    <w:rsid w:val="000A384A"/>
    <w:rsid w:val="000A4529"/>
    <w:rsid w:val="000D1F5E"/>
    <w:rsid w:val="000D70D9"/>
    <w:rsid w:val="000E0132"/>
    <w:rsid w:val="000E0EA9"/>
    <w:rsid w:val="000E7781"/>
    <w:rsid w:val="00103988"/>
    <w:rsid w:val="00124AAB"/>
    <w:rsid w:val="001354FB"/>
    <w:rsid w:val="00140475"/>
    <w:rsid w:val="001416C1"/>
    <w:rsid w:val="001417B6"/>
    <w:rsid w:val="00146D3C"/>
    <w:rsid w:val="001519DA"/>
    <w:rsid w:val="00163EEC"/>
    <w:rsid w:val="001A685A"/>
    <w:rsid w:val="001E2546"/>
    <w:rsid w:val="001F7A94"/>
    <w:rsid w:val="0022562C"/>
    <w:rsid w:val="002348FC"/>
    <w:rsid w:val="00237C9C"/>
    <w:rsid w:val="00240784"/>
    <w:rsid w:val="002562C7"/>
    <w:rsid w:val="002955CE"/>
    <w:rsid w:val="003259C3"/>
    <w:rsid w:val="003578F1"/>
    <w:rsid w:val="003949FD"/>
    <w:rsid w:val="00396EF5"/>
    <w:rsid w:val="003A6C91"/>
    <w:rsid w:val="003E5298"/>
    <w:rsid w:val="003F063C"/>
    <w:rsid w:val="00405E98"/>
    <w:rsid w:val="004228C5"/>
    <w:rsid w:val="0047471A"/>
    <w:rsid w:val="00477E74"/>
    <w:rsid w:val="004A2E8F"/>
    <w:rsid w:val="004B3AA5"/>
    <w:rsid w:val="00511838"/>
    <w:rsid w:val="00522915"/>
    <w:rsid w:val="00532229"/>
    <w:rsid w:val="00534DBD"/>
    <w:rsid w:val="005414EF"/>
    <w:rsid w:val="00575204"/>
    <w:rsid w:val="005760F2"/>
    <w:rsid w:val="005810D6"/>
    <w:rsid w:val="00581420"/>
    <w:rsid w:val="00581889"/>
    <w:rsid w:val="005A35E2"/>
    <w:rsid w:val="005B4B7D"/>
    <w:rsid w:val="005F4B45"/>
    <w:rsid w:val="00656AE2"/>
    <w:rsid w:val="006638C2"/>
    <w:rsid w:val="0067216A"/>
    <w:rsid w:val="00675542"/>
    <w:rsid w:val="006A4AE7"/>
    <w:rsid w:val="006B5A43"/>
    <w:rsid w:val="006C589D"/>
    <w:rsid w:val="006E5C1A"/>
    <w:rsid w:val="0070120A"/>
    <w:rsid w:val="0071419F"/>
    <w:rsid w:val="00726338"/>
    <w:rsid w:val="00734672"/>
    <w:rsid w:val="00735F63"/>
    <w:rsid w:val="007469A6"/>
    <w:rsid w:val="00756647"/>
    <w:rsid w:val="007A4031"/>
    <w:rsid w:val="007B68E2"/>
    <w:rsid w:val="007D474C"/>
    <w:rsid w:val="007E4CAB"/>
    <w:rsid w:val="007F37B5"/>
    <w:rsid w:val="007F3AB6"/>
    <w:rsid w:val="0080411A"/>
    <w:rsid w:val="008050D6"/>
    <w:rsid w:val="00805CBA"/>
    <w:rsid w:val="008466DD"/>
    <w:rsid w:val="00847E6D"/>
    <w:rsid w:val="008807DD"/>
    <w:rsid w:val="008859C3"/>
    <w:rsid w:val="00886D65"/>
    <w:rsid w:val="0089313A"/>
    <w:rsid w:val="00893DC2"/>
    <w:rsid w:val="008C14A3"/>
    <w:rsid w:val="008C37D1"/>
    <w:rsid w:val="008F4051"/>
    <w:rsid w:val="00924124"/>
    <w:rsid w:val="00982E7E"/>
    <w:rsid w:val="009943FD"/>
    <w:rsid w:val="009A12C8"/>
    <w:rsid w:val="009C66D1"/>
    <w:rsid w:val="009D07EE"/>
    <w:rsid w:val="009E4B3C"/>
    <w:rsid w:val="009E7E17"/>
    <w:rsid w:val="009F3F56"/>
    <w:rsid w:val="00A13A9E"/>
    <w:rsid w:val="00A62B08"/>
    <w:rsid w:val="00A700B9"/>
    <w:rsid w:val="00A76EBB"/>
    <w:rsid w:val="00A8724A"/>
    <w:rsid w:val="00A9796A"/>
    <w:rsid w:val="00AD49A3"/>
    <w:rsid w:val="00AD6158"/>
    <w:rsid w:val="00B62DA5"/>
    <w:rsid w:val="00B81C43"/>
    <w:rsid w:val="00BA0912"/>
    <w:rsid w:val="00BA4E08"/>
    <w:rsid w:val="00BC3BEB"/>
    <w:rsid w:val="00BC7D5B"/>
    <w:rsid w:val="00BE2852"/>
    <w:rsid w:val="00BF0F3F"/>
    <w:rsid w:val="00BF23A4"/>
    <w:rsid w:val="00BF3A6E"/>
    <w:rsid w:val="00C1123E"/>
    <w:rsid w:val="00C37ECD"/>
    <w:rsid w:val="00C6239D"/>
    <w:rsid w:val="00C74204"/>
    <w:rsid w:val="00C75920"/>
    <w:rsid w:val="00C803E5"/>
    <w:rsid w:val="00C927E9"/>
    <w:rsid w:val="00C94F7F"/>
    <w:rsid w:val="00D3162B"/>
    <w:rsid w:val="00D52FFA"/>
    <w:rsid w:val="00D62E4A"/>
    <w:rsid w:val="00D72280"/>
    <w:rsid w:val="00D97633"/>
    <w:rsid w:val="00DB638E"/>
    <w:rsid w:val="00DD40CA"/>
    <w:rsid w:val="00DE708B"/>
    <w:rsid w:val="00E00E1F"/>
    <w:rsid w:val="00E06E11"/>
    <w:rsid w:val="00E546A5"/>
    <w:rsid w:val="00E82D34"/>
    <w:rsid w:val="00E86CE1"/>
    <w:rsid w:val="00EC50E2"/>
    <w:rsid w:val="00ED271C"/>
    <w:rsid w:val="00F071F8"/>
    <w:rsid w:val="00F16C6D"/>
    <w:rsid w:val="00F22B5D"/>
    <w:rsid w:val="00F253D1"/>
    <w:rsid w:val="00F31217"/>
    <w:rsid w:val="00F42E2E"/>
    <w:rsid w:val="00F5075E"/>
    <w:rsid w:val="00F73FD5"/>
    <w:rsid w:val="00F83A5D"/>
    <w:rsid w:val="00F925E2"/>
    <w:rsid w:val="00F95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9E5A8EF-D4FB-4EAD-82B6-4F48FFB9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2C"/>
    <w:pPr>
      <w:keepNext/>
      <w:outlineLvl w:val="0"/>
    </w:pPr>
    <w:rPr>
      <w:rFonts w:ascii="Arial" w:hAnsi="Arial" w:cs="Arial"/>
      <w:b/>
      <w:sz w:val="18"/>
      <w:szCs w:val="18"/>
    </w:rPr>
  </w:style>
  <w:style w:type="paragraph" w:styleId="Heading2">
    <w:name w:val="heading 2"/>
    <w:basedOn w:val="Normal"/>
    <w:next w:val="Normal"/>
    <w:link w:val="Heading2Char"/>
    <w:uiPriority w:val="9"/>
    <w:unhideWhenUsed/>
    <w:qFormat/>
    <w:rsid w:val="00532229"/>
    <w:pPr>
      <w:keepNext/>
      <w:ind w:left="3600" w:firstLine="720"/>
      <w:outlineLvl w:val="1"/>
    </w:pPr>
    <w:rPr>
      <w:rFonts w:ascii="Arial" w:hAnsi="Arial" w:cs="Arial"/>
      <w:b/>
      <w:color w:val="FF0000"/>
      <w:sz w:val="18"/>
      <w:szCs w:val="18"/>
    </w:rPr>
  </w:style>
  <w:style w:type="paragraph" w:styleId="Heading3">
    <w:name w:val="heading 3"/>
    <w:basedOn w:val="Normal"/>
    <w:next w:val="Normal"/>
    <w:link w:val="Heading3Char"/>
    <w:uiPriority w:val="9"/>
    <w:unhideWhenUsed/>
    <w:qFormat/>
    <w:rsid w:val="00656AE2"/>
    <w:pPr>
      <w:keepNext/>
      <w:jc w:val="center"/>
      <w:outlineLvl w:val="2"/>
    </w:pPr>
    <w:rPr>
      <w:rFonts w:ascii="Arial" w:hAnsi="Arial" w:cs="Arial"/>
      <w:b/>
      <w:sz w:val="18"/>
      <w:szCs w:val="18"/>
    </w:rPr>
  </w:style>
  <w:style w:type="paragraph" w:styleId="Heading4">
    <w:name w:val="heading 4"/>
    <w:basedOn w:val="Normal"/>
    <w:next w:val="Normal"/>
    <w:link w:val="Heading4Char"/>
    <w:uiPriority w:val="9"/>
    <w:unhideWhenUsed/>
    <w:qFormat/>
    <w:rsid w:val="0089313A"/>
    <w:pPr>
      <w:keepNext/>
      <w:shd w:val="clear" w:color="auto" w:fill="FFFFFF" w:themeFill="background1"/>
      <w:jc w:val="center"/>
      <w:outlineLvl w:val="3"/>
    </w:pPr>
    <w:rPr>
      <w:rFonts w:ascii="Arial" w:hAnsi="Arial" w:cs="Arial"/>
      <w:b/>
      <w:sz w:val="18"/>
      <w:szCs w:val="18"/>
      <w:shd w:val="clear" w:color="auto" w:fill="FFFFFF" w:themeFill="background1"/>
    </w:rPr>
  </w:style>
  <w:style w:type="paragraph" w:styleId="Heading5">
    <w:name w:val="heading 5"/>
    <w:basedOn w:val="Normal"/>
    <w:next w:val="Normal"/>
    <w:link w:val="Heading5Char"/>
    <w:uiPriority w:val="9"/>
    <w:unhideWhenUsed/>
    <w:qFormat/>
    <w:rsid w:val="006B5A43"/>
    <w:pPr>
      <w:keepNext/>
      <w:outlineLvl w:val="4"/>
    </w:pPr>
    <w:rPr>
      <w:rFonts w:ascii="Arial" w:hAnsi="Arial" w:cs="Arial"/>
      <w:b/>
      <w:bCs/>
      <w:i/>
      <w:iCs/>
      <w:sz w:val="16"/>
      <w:szCs w:val="16"/>
    </w:rPr>
  </w:style>
  <w:style w:type="paragraph" w:styleId="Heading6">
    <w:name w:val="heading 6"/>
    <w:basedOn w:val="Normal"/>
    <w:next w:val="Normal"/>
    <w:link w:val="Heading6Char"/>
    <w:uiPriority w:val="9"/>
    <w:unhideWhenUsed/>
    <w:qFormat/>
    <w:rsid w:val="001417B6"/>
    <w:pPr>
      <w:keepNext/>
      <w:shd w:val="clear" w:color="auto" w:fill="FFFFFF" w:themeFill="background1"/>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20"/>
    <w:pPr>
      <w:ind w:left="720"/>
      <w:contextualSpacing/>
    </w:pPr>
  </w:style>
  <w:style w:type="paragraph" w:styleId="BodyTextIndent">
    <w:name w:val="Body Text Indent"/>
    <w:basedOn w:val="Normal"/>
    <w:link w:val="BodyTextIndentChar"/>
    <w:uiPriority w:val="99"/>
    <w:unhideWhenUsed/>
    <w:rsid w:val="00DB638E"/>
    <w:pPr>
      <w:ind w:left="162" w:hanging="162"/>
    </w:pPr>
    <w:rPr>
      <w:rFonts w:ascii="Arial" w:hAnsi="Arial" w:cs="Arial"/>
      <w:sz w:val="18"/>
      <w:szCs w:val="18"/>
    </w:rPr>
  </w:style>
  <w:style w:type="character" w:customStyle="1" w:styleId="BodyTextIndentChar">
    <w:name w:val="Body Text Indent Char"/>
    <w:basedOn w:val="DefaultParagraphFont"/>
    <w:link w:val="BodyTextIndent"/>
    <w:uiPriority w:val="99"/>
    <w:rsid w:val="00DB638E"/>
    <w:rPr>
      <w:rFonts w:ascii="Arial" w:eastAsia="Times New Roman" w:hAnsi="Arial" w:cs="Arial"/>
      <w:sz w:val="18"/>
      <w:szCs w:val="18"/>
    </w:rPr>
  </w:style>
  <w:style w:type="character" w:customStyle="1" w:styleId="Heading1Char">
    <w:name w:val="Heading 1 Char"/>
    <w:basedOn w:val="DefaultParagraphFont"/>
    <w:link w:val="Heading1"/>
    <w:uiPriority w:val="9"/>
    <w:rsid w:val="0022562C"/>
    <w:rPr>
      <w:rFonts w:ascii="Arial" w:eastAsia="Times New Roman" w:hAnsi="Arial" w:cs="Arial"/>
      <w:b/>
      <w:sz w:val="18"/>
      <w:szCs w:val="18"/>
    </w:rPr>
  </w:style>
  <w:style w:type="paragraph" w:styleId="BodyTextIndent2">
    <w:name w:val="Body Text Indent 2"/>
    <w:basedOn w:val="Normal"/>
    <w:link w:val="BodyTextIndent2Char"/>
    <w:uiPriority w:val="99"/>
    <w:unhideWhenUsed/>
    <w:rsid w:val="0080411A"/>
    <w:pPr>
      <w:ind w:left="72" w:hanging="90"/>
    </w:pPr>
    <w:rPr>
      <w:rFonts w:ascii="Arial" w:hAnsi="Arial" w:cs="Arial"/>
      <w:sz w:val="18"/>
      <w:szCs w:val="18"/>
    </w:rPr>
  </w:style>
  <w:style w:type="character" w:customStyle="1" w:styleId="BodyTextIndent2Char">
    <w:name w:val="Body Text Indent 2 Char"/>
    <w:basedOn w:val="DefaultParagraphFont"/>
    <w:link w:val="BodyTextIndent2"/>
    <w:uiPriority w:val="99"/>
    <w:rsid w:val="0080411A"/>
    <w:rPr>
      <w:rFonts w:ascii="Arial" w:eastAsia="Times New Roman" w:hAnsi="Arial" w:cs="Arial"/>
      <w:sz w:val="18"/>
      <w:szCs w:val="18"/>
    </w:rPr>
  </w:style>
  <w:style w:type="character" w:customStyle="1" w:styleId="Heading2Char">
    <w:name w:val="Heading 2 Char"/>
    <w:basedOn w:val="DefaultParagraphFont"/>
    <w:link w:val="Heading2"/>
    <w:uiPriority w:val="9"/>
    <w:rsid w:val="00532229"/>
    <w:rPr>
      <w:rFonts w:ascii="Arial" w:eastAsia="Times New Roman" w:hAnsi="Arial" w:cs="Arial"/>
      <w:b/>
      <w:color w:val="FF0000"/>
      <w:sz w:val="18"/>
      <w:szCs w:val="18"/>
    </w:rPr>
  </w:style>
  <w:style w:type="character" w:customStyle="1" w:styleId="Heading3Char">
    <w:name w:val="Heading 3 Char"/>
    <w:basedOn w:val="DefaultParagraphFont"/>
    <w:link w:val="Heading3"/>
    <w:uiPriority w:val="9"/>
    <w:rsid w:val="00656AE2"/>
    <w:rPr>
      <w:rFonts w:ascii="Arial" w:eastAsia="Times New Roman" w:hAnsi="Arial" w:cs="Arial"/>
      <w:b/>
      <w:sz w:val="18"/>
      <w:szCs w:val="18"/>
    </w:rPr>
  </w:style>
  <w:style w:type="paragraph" w:styleId="BalloonText">
    <w:name w:val="Balloon Text"/>
    <w:basedOn w:val="Normal"/>
    <w:link w:val="BalloonTextChar"/>
    <w:uiPriority w:val="99"/>
    <w:unhideWhenUsed/>
    <w:rsid w:val="00E00E1F"/>
    <w:rPr>
      <w:rFonts w:ascii="Segoe UI" w:hAnsi="Segoe UI" w:cs="Segoe UI"/>
      <w:sz w:val="18"/>
      <w:szCs w:val="18"/>
    </w:rPr>
  </w:style>
  <w:style w:type="character" w:customStyle="1" w:styleId="BalloonTextChar">
    <w:name w:val="Balloon Text Char"/>
    <w:basedOn w:val="DefaultParagraphFont"/>
    <w:link w:val="BalloonText"/>
    <w:uiPriority w:val="99"/>
    <w:rsid w:val="00E00E1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89313A"/>
    <w:rPr>
      <w:rFonts w:ascii="Arial" w:eastAsia="Times New Roman" w:hAnsi="Arial" w:cs="Arial"/>
      <w:b/>
      <w:sz w:val="18"/>
      <w:szCs w:val="18"/>
      <w:shd w:val="clear" w:color="auto" w:fill="FFFFFF" w:themeFill="background1"/>
    </w:rPr>
  </w:style>
  <w:style w:type="character" w:styleId="Hyperlink">
    <w:name w:val="Hyperlink"/>
    <w:basedOn w:val="DefaultParagraphFont"/>
    <w:uiPriority w:val="99"/>
    <w:unhideWhenUsed/>
    <w:rsid w:val="004A2E8F"/>
    <w:rPr>
      <w:color w:val="0000FF" w:themeColor="hyperlink"/>
      <w:u w:val="single"/>
    </w:rPr>
  </w:style>
  <w:style w:type="character" w:styleId="FollowedHyperlink">
    <w:name w:val="FollowedHyperlink"/>
    <w:basedOn w:val="DefaultParagraphFont"/>
    <w:uiPriority w:val="99"/>
    <w:semiHidden/>
    <w:unhideWhenUsed/>
    <w:rsid w:val="0009656A"/>
    <w:rPr>
      <w:color w:val="800080" w:themeColor="followedHyperlink"/>
      <w:u w:val="single"/>
    </w:rPr>
  </w:style>
  <w:style w:type="character" w:customStyle="1" w:styleId="Heading5Char">
    <w:name w:val="Heading 5 Char"/>
    <w:basedOn w:val="DefaultParagraphFont"/>
    <w:link w:val="Heading5"/>
    <w:uiPriority w:val="9"/>
    <w:rsid w:val="006B5A43"/>
    <w:rPr>
      <w:rFonts w:ascii="Arial" w:eastAsia="Times New Roman" w:hAnsi="Arial" w:cs="Arial"/>
      <w:b/>
      <w:bCs/>
      <w:i/>
      <w:iCs/>
      <w:sz w:val="16"/>
      <w:szCs w:val="16"/>
    </w:rPr>
  </w:style>
  <w:style w:type="character" w:customStyle="1" w:styleId="Heading6Char">
    <w:name w:val="Heading 6 Char"/>
    <w:basedOn w:val="DefaultParagraphFont"/>
    <w:link w:val="Heading6"/>
    <w:uiPriority w:val="9"/>
    <w:rsid w:val="001417B6"/>
    <w:rPr>
      <w:rFonts w:ascii="Arial" w:eastAsia="Times New Roman" w:hAnsi="Arial" w:cs="Arial"/>
      <w:b/>
      <w:sz w:val="18"/>
      <w:szCs w:val="18"/>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77530">
      <w:bodyDiv w:val="1"/>
      <w:marLeft w:val="0"/>
      <w:marRight w:val="0"/>
      <w:marTop w:val="0"/>
      <w:marBottom w:val="0"/>
      <w:divBdr>
        <w:top w:val="none" w:sz="0" w:space="0" w:color="auto"/>
        <w:left w:val="none" w:sz="0" w:space="0" w:color="auto"/>
        <w:bottom w:val="none" w:sz="0" w:space="0" w:color="auto"/>
        <w:right w:val="none" w:sz="0" w:space="0" w:color="auto"/>
      </w:divBdr>
    </w:div>
    <w:div w:id="849950463">
      <w:bodyDiv w:val="1"/>
      <w:marLeft w:val="0"/>
      <w:marRight w:val="0"/>
      <w:marTop w:val="0"/>
      <w:marBottom w:val="0"/>
      <w:divBdr>
        <w:top w:val="none" w:sz="0" w:space="0" w:color="auto"/>
        <w:left w:val="none" w:sz="0" w:space="0" w:color="auto"/>
        <w:bottom w:val="none" w:sz="0" w:space="0" w:color="auto"/>
        <w:right w:val="none" w:sz="0" w:space="0" w:color="auto"/>
      </w:divBdr>
    </w:div>
    <w:div w:id="20670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smedanos.edu/profde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ED27F-A792-42B1-9A46-7C8E457E0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 Medanos College</dc:creator>
  <cp:lastModifiedBy>Oleson, Mary</cp:lastModifiedBy>
  <cp:revision>2</cp:revision>
  <cp:lastPrinted>2015-02-20T23:17:00Z</cp:lastPrinted>
  <dcterms:created xsi:type="dcterms:W3CDTF">2015-02-26T18:49:00Z</dcterms:created>
  <dcterms:modified xsi:type="dcterms:W3CDTF">2015-02-26T18:49:00Z</dcterms:modified>
</cp:coreProperties>
</file>