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F1" w:rsidRPr="00DF64BB" w:rsidRDefault="00DF64BB" w:rsidP="00DF64BB">
      <w:pPr>
        <w:jc w:val="center"/>
        <w:rPr>
          <w:rFonts w:asciiTheme="majorHAnsi" w:hAnsiTheme="majorHAnsi"/>
          <w:b/>
        </w:rPr>
      </w:pPr>
      <w:r w:rsidRPr="00DF64BB">
        <w:rPr>
          <w:rFonts w:asciiTheme="majorHAnsi" w:hAnsiTheme="majorHAnsi"/>
          <w:b/>
        </w:rPr>
        <w:t xml:space="preserve">PROFESSIONAL DEVELOPMENT ADVISORY COMMITTEE (PDAC) </w:t>
      </w:r>
    </w:p>
    <w:p w:rsidR="00DF64BB" w:rsidRPr="00DF64BB" w:rsidRDefault="00DF64BB" w:rsidP="00D36815">
      <w:pPr>
        <w:jc w:val="center"/>
        <w:rPr>
          <w:rFonts w:asciiTheme="majorHAnsi" w:hAnsiTheme="majorHAnsi"/>
          <w:b/>
        </w:rPr>
      </w:pPr>
      <w:r w:rsidRPr="00DF64BB">
        <w:rPr>
          <w:rFonts w:asciiTheme="majorHAnsi" w:hAnsiTheme="majorHAnsi"/>
          <w:b/>
        </w:rPr>
        <w:t>MINUTES</w:t>
      </w:r>
    </w:p>
    <w:p w:rsidR="00BD1240" w:rsidRDefault="0031254B" w:rsidP="00954D73">
      <w:pPr>
        <w:pStyle w:val="Heading3"/>
      </w:pPr>
      <w:r>
        <w:t>November 30, 2017</w:t>
      </w:r>
    </w:p>
    <w:p w:rsidR="00F55B8C" w:rsidRDefault="00F55B8C" w:rsidP="00F55B8C"/>
    <w:p w:rsidR="0031254B" w:rsidRDefault="00B4776C" w:rsidP="00FB11E5">
      <w:r>
        <w:t xml:space="preserve">Members present:   </w:t>
      </w:r>
      <w:r w:rsidR="00965256">
        <w:t>Josh Be</w:t>
      </w:r>
      <w:r w:rsidR="0031254B">
        <w:t xml:space="preserve">arden (F), </w:t>
      </w:r>
      <w:r w:rsidR="00965256">
        <w:t>Erlinda Jones (F),</w:t>
      </w:r>
      <w:r>
        <w:t xml:space="preserve"> Eric Sanchez</w:t>
      </w:r>
      <w:r w:rsidR="00965256">
        <w:t xml:space="preserve"> (C)</w:t>
      </w:r>
      <w:r>
        <w:t>,</w:t>
      </w:r>
      <w:r w:rsidR="00965256">
        <w:t xml:space="preserve"> Carla Rosas (M), </w:t>
      </w:r>
    </w:p>
    <w:p w:rsidR="00B4776C" w:rsidRDefault="008F53F9" w:rsidP="00FB11E5">
      <w:r>
        <w:t>Shondra West</w:t>
      </w:r>
      <w:r w:rsidR="00965256">
        <w:t xml:space="preserve"> (C)</w:t>
      </w:r>
    </w:p>
    <w:p w:rsidR="00B4776C" w:rsidRDefault="00B4776C" w:rsidP="00FB11E5">
      <w:r>
        <w:t xml:space="preserve">Members absent:  </w:t>
      </w:r>
      <w:r w:rsidR="0031254B">
        <w:t xml:space="preserve"> Courtney Diputado (C), Sharon Goldfarb (M); Eric Sanchez (C). </w:t>
      </w:r>
    </w:p>
    <w:p w:rsidR="00DF64BB" w:rsidRDefault="00B4776C" w:rsidP="00FB11E5">
      <w:r>
        <w:t>Staff present:  Mary Oleso</w:t>
      </w:r>
      <w:r w:rsidR="0031254B">
        <w:t>n (C), Sabrina Kwist (M)</w:t>
      </w:r>
    </w:p>
    <w:p w:rsidR="00FB11E5" w:rsidRDefault="00965256" w:rsidP="00F231F0">
      <w:r>
        <w:t>Staff absent: Hannah Tatmon (C), Tess Caldwell (F), Janice Townsend (F)</w:t>
      </w:r>
    </w:p>
    <w:tbl>
      <w:tblPr>
        <w:tblStyle w:val="TableGrid"/>
        <w:tblW w:w="96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110"/>
        <w:gridCol w:w="2520"/>
      </w:tblGrid>
      <w:tr w:rsidR="00DF64BB" w:rsidRPr="00DF64BB" w:rsidTr="0034511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B" w:rsidRPr="00DF64BB" w:rsidRDefault="00DF64BB" w:rsidP="00DF64BB">
            <w:pPr>
              <w:jc w:val="center"/>
            </w:pPr>
            <w:r w:rsidRPr="00DF64BB">
              <w:rPr>
                <w:b/>
              </w:rPr>
              <w:t>Topic/Activity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B" w:rsidRPr="00DF64BB" w:rsidRDefault="00DF64BB" w:rsidP="00DF64BB">
            <w:pPr>
              <w:keepNext/>
              <w:jc w:val="center"/>
              <w:outlineLvl w:val="0"/>
              <w:rPr>
                <w:b/>
              </w:rPr>
            </w:pPr>
            <w:r w:rsidRPr="00DF64BB">
              <w:rPr>
                <w:b/>
              </w:rPr>
              <w:t>Information/Discussion/</w:t>
            </w:r>
          </w:p>
          <w:p w:rsidR="00DF64BB" w:rsidRPr="00DF64BB" w:rsidRDefault="00DF64BB" w:rsidP="00DF64BB">
            <w:pPr>
              <w:jc w:val="center"/>
              <w:rPr>
                <w:b/>
              </w:rPr>
            </w:pPr>
            <w:r w:rsidRPr="00DF64BB">
              <w:rPr>
                <w:b/>
              </w:rPr>
              <w:t>Action/ Follow-up</w:t>
            </w:r>
          </w:p>
        </w:tc>
      </w:tr>
      <w:tr w:rsidR="00DF64BB" w:rsidRPr="00DF64BB" w:rsidTr="0034511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BB" w:rsidRPr="00B325D0" w:rsidRDefault="00DF64BB" w:rsidP="00DF64BB">
            <w:pPr>
              <w:numPr>
                <w:ilvl w:val="0"/>
                <w:numId w:val="2"/>
              </w:numPr>
              <w:ind w:left="432" w:hanging="432"/>
              <w:rPr>
                <w:b/>
              </w:rPr>
            </w:pPr>
            <w:r w:rsidRPr="00B325D0">
              <w:rPr>
                <w:b/>
              </w:rPr>
              <w:t>Welcome</w:t>
            </w:r>
          </w:p>
          <w:p w:rsidR="00DF64BB" w:rsidRPr="00DF64BB" w:rsidRDefault="00DF64BB" w:rsidP="0031254B">
            <w:pPr>
              <w:ind w:left="432"/>
            </w:pPr>
            <w:r w:rsidRPr="00DF64BB">
              <w:t>Mary O</w:t>
            </w:r>
            <w:r>
              <w:t>l</w:t>
            </w:r>
            <w:r w:rsidR="0031254B">
              <w:t>eson opened the meeting at 3</w:t>
            </w:r>
            <w:r w:rsidR="00965256">
              <w:t>:10</w:t>
            </w:r>
            <w:r>
              <w:t>p.m.</w:t>
            </w:r>
            <w:r w:rsidR="00A97D2A">
              <w:t>, with</w:t>
            </w:r>
            <w:r w:rsidR="00B4776C">
              <w:t xml:space="preserve"> a quorum present. </w:t>
            </w:r>
            <w: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C" w:rsidRDefault="00B4776C" w:rsidP="00DF64BB">
            <w:pPr>
              <w:jc w:val="center"/>
            </w:pPr>
          </w:p>
          <w:p w:rsidR="00DF64BB" w:rsidRPr="00DF64BB" w:rsidRDefault="00B325D0" w:rsidP="00DF64BB">
            <w:pPr>
              <w:jc w:val="center"/>
            </w:pPr>
            <w:r>
              <w:t>Information</w:t>
            </w:r>
          </w:p>
        </w:tc>
      </w:tr>
      <w:tr w:rsidR="0031254B" w:rsidRPr="00DF64BB" w:rsidTr="008F53F9">
        <w:trPr>
          <w:trHeight w:val="917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E" w:rsidRDefault="0031254B" w:rsidP="0031254B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Consent Agenda Approvals: </w:t>
            </w:r>
          </w:p>
          <w:p w:rsidR="0031254B" w:rsidRPr="00D1750E" w:rsidRDefault="00D1750E" w:rsidP="00D1750E">
            <w:pPr>
              <w:pStyle w:val="ListParagraph"/>
              <w:ind w:left="432"/>
              <w:rPr>
                <w:color w:val="000000" w:themeColor="text1"/>
              </w:rPr>
            </w:pPr>
            <w:r w:rsidRPr="00D1750E">
              <w:rPr>
                <w:color w:val="000000" w:themeColor="text1"/>
              </w:rPr>
              <w:t xml:space="preserve">a) </w:t>
            </w:r>
            <w:r w:rsidR="0031254B" w:rsidRPr="00D1750E">
              <w:rPr>
                <w:color w:val="000000" w:themeColor="text1"/>
              </w:rPr>
              <w:t xml:space="preserve"> Agenda and Minutes of the September 28, 2017 meeting were reviewed.</w:t>
            </w:r>
            <w:r w:rsidR="0031254B" w:rsidRPr="00D1750E">
              <w:rPr>
                <w:i/>
                <w:color w:val="000000" w:themeColor="text1"/>
              </w:rPr>
              <w:t xml:space="preserve"> </w:t>
            </w:r>
          </w:p>
          <w:p w:rsidR="0031254B" w:rsidRPr="00D1750E" w:rsidRDefault="0031254B" w:rsidP="0031254B">
            <w:pPr>
              <w:pStyle w:val="ListParagraph"/>
              <w:ind w:left="432"/>
              <w:rPr>
                <w:b/>
                <w:i/>
                <w:color w:val="000000" w:themeColor="text1"/>
              </w:rPr>
            </w:pPr>
            <w:r w:rsidRPr="00D1750E">
              <w:rPr>
                <w:b/>
                <w:i/>
                <w:color w:val="000000" w:themeColor="text1"/>
              </w:rPr>
              <w:t xml:space="preserve">Shondra West made a motion to approve the day’s Agenda and the Minutes of the September 28, 2017 meeting.  Josh Bearden seconded the Motion.  All were in favor and the Motion was approved. </w:t>
            </w:r>
          </w:p>
          <w:p w:rsidR="0031254B" w:rsidRDefault="0031254B" w:rsidP="0031254B">
            <w:pPr>
              <w:pStyle w:val="ListParagraph"/>
              <w:ind w:left="432"/>
              <w:rPr>
                <w:color w:val="000000" w:themeColor="text1"/>
              </w:rPr>
            </w:pPr>
          </w:p>
          <w:p w:rsidR="00D3340B" w:rsidRPr="00D1750E" w:rsidRDefault="00D1750E" w:rsidP="00D1750E">
            <w:pPr>
              <w:ind w:left="420"/>
              <w:contextualSpacing/>
            </w:pPr>
            <w:r w:rsidRPr="00D1750E">
              <w:rPr>
                <w:color w:val="000000" w:themeColor="text1"/>
              </w:rPr>
              <w:t xml:space="preserve">b) </w:t>
            </w:r>
            <w:r w:rsidR="0031254B" w:rsidRPr="00D1750E">
              <w:rPr>
                <w:color w:val="000000" w:themeColor="text1"/>
              </w:rPr>
              <w:t xml:space="preserve">Conference Funding recommendations:     </w:t>
            </w:r>
            <w:r w:rsidR="0031254B" w:rsidRPr="00D1750E">
              <w:rPr>
                <w:i/>
                <w:color w:val="000000" w:themeColor="text1"/>
              </w:rPr>
              <w:t xml:space="preserve">Josh Bearden made a Motion and Shondra West seconded the Motion to approve the following recommendations for conference funding.   All were in favor and the Motion was approved.  </w:t>
            </w:r>
          </w:p>
          <w:p w:rsidR="00D3340B" w:rsidRPr="00D3340B" w:rsidRDefault="00D3340B" w:rsidP="00D3340B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D3340B">
              <w:t xml:space="preserve">Ian Bassett - $961.72 </w:t>
            </w:r>
            <w:r w:rsidR="00D1750E" w:rsidRPr="00D1750E">
              <w:t xml:space="preserve"> </w:t>
            </w:r>
            <w:r w:rsidRPr="00D3340B">
              <w:t xml:space="preserve"> CCACC, Davis, CA. 4-26-18 thru 4-19-18.  PDAC Funding recommended.</w:t>
            </w:r>
          </w:p>
          <w:p w:rsidR="00D3340B" w:rsidRPr="00D3340B" w:rsidRDefault="00D3340B" w:rsidP="00D3340B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D3340B">
              <w:t>Nick Garcia and Eric Sanchez - $2,000 (Cap).  JFK Theatre Festival, Spokane, WA.  2-18-18 thru 2-24-18.</w:t>
            </w:r>
          </w:p>
          <w:p w:rsidR="00D3340B" w:rsidRPr="00D3340B" w:rsidRDefault="00D3340B" w:rsidP="00D3340B">
            <w:pPr>
              <w:spacing w:after="160" w:line="259" w:lineRule="auto"/>
              <w:ind w:left="780"/>
              <w:contextualSpacing/>
            </w:pPr>
            <w:r w:rsidRPr="00D3340B">
              <w:t xml:space="preserve">PDAC Funding recommended. </w:t>
            </w:r>
          </w:p>
          <w:p w:rsidR="00D3340B" w:rsidRPr="00D3340B" w:rsidRDefault="00D3340B" w:rsidP="00D3340B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D3340B">
              <w:t xml:space="preserve">Edward Haven - $251.96 ($1,000 Nexus), Chicago, IL.  2-21-18 thru 2-24-18.  PDAC Funding Recommended. </w:t>
            </w:r>
          </w:p>
          <w:p w:rsidR="00D3340B" w:rsidRPr="00D3340B" w:rsidRDefault="00D3340B" w:rsidP="00D3340B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D3340B">
              <w:t xml:space="preserve">Lucy Snow - $860.15, CCACC, Davis, Ca.  4-26-18 thru 4-29-18. PDAC Funding recommended.  </w:t>
            </w:r>
          </w:p>
          <w:p w:rsidR="00D3340B" w:rsidRPr="00D3340B" w:rsidRDefault="00D3340B" w:rsidP="00D3340B">
            <w:pPr>
              <w:numPr>
                <w:ilvl w:val="0"/>
                <w:numId w:val="15"/>
              </w:numPr>
              <w:spacing w:after="160" w:line="259" w:lineRule="auto"/>
              <w:contextualSpacing/>
            </w:pPr>
            <w:r w:rsidRPr="00D3340B">
              <w:t xml:space="preserve">Info only: Funded by 3SP:  Kelly Green, $1,261.00, Educating for Careers Conf., Sacramento, </w:t>
            </w:r>
            <w:proofErr w:type="gramStart"/>
            <w:r w:rsidRPr="00D3340B">
              <w:t>CA .</w:t>
            </w:r>
            <w:proofErr w:type="gramEnd"/>
            <w:r w:rsidRPr="00D3340B">
              <w:t xml:space="preserve"> 3-4-18 thru 3-6-18.</w:t>
            </w:r>
          </w:p>
          <w:p w:rsidR="0031254B" w:rsidRPr="0031254B" w:rsidRDefault="00D3340B" w:rsidP="00D1750E">
            <w:pPr>
              <w:numPr>
                <w:ilvl w:val="0"/>
                <w:numId w:val="15"/>
              </w:numPr>
              <w:spacing w:after="160" w:line="259" w:lineRule="auto"/>
              <w:ind w:left="792"/>
              <w:contextualSpacing/>
              <w:rPr>
                <w:i/>
                <w:color w:val="000000" w:themeColor="text1"/>
              </w:rPr>
            </w:pPr>
            <w:r w:rsidRPr="00D3340B">
              <w:t>Info only: Funded by Nexus: Roseann Erwin, $641.79, California Academic Research Libraries Conf. (CARL), Redwood City, Ca.   4-13-18 thru 4-15-18.</w:t>
            </w:r>
            <w:r w:rsidRPr="00D33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4B" w:rsidRDefault="00F939A8" w:rsidP="000F214A">
            <w:pPr>
              <w:jc w:val="center"/>
            </w:pPr>
            <w:r>
              <w:t>Information/Action</w:t>
            </w:r>
            <w:bookmarkStart w:id="0" w:name="_GoBack"/>
            <w:bookmarkEnd w:id="0"/>
          </w:p>
        </w:tc>
      </w:tr>
      <w:tr w:rsidR="00D1750E" w:rsidRPr="00DF64BB" w:rsidTr="009905C3">
        <w:trPr>
          <w:trHeight w:val="53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E" w:rsidRDefault="00532321" w:rsidP="0031254B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PDAC Mini-grants for Review</w:t>
            </w:r>
          </w:p>
          <w:p w:rsidR="00532321" w:rsidRDefault="00532321" w:rsidP="00532321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Sabrina Kwist noted that an Equity (SAP) Mini</w:t>
            </w:r>
            <w:r w:rsidR="00195CD8">
              <w:rPr>
                <w:color w:val="000000" w:themeColor="text1"/>
              </w:rPr>
              <w:t>-grant will be</w:t>
            </w:r>
            <w:r>
              <w:rPr>
                <w:color w:val="000000" w:themeColor="text1"/>
              </w:rPr>
              <w:t xml:space="preserve"> funding the request</w:t>
            </w:r>
            <w:r w:rsidR="00195CD8">
              <w:rPr>
                <w:color w:val="000000" w:themeColor="text1"/>
              </w:rPr>
              <w:t xml:space="preserve"> for $1,000</w:t>
            </w:r>
            <w:r>
              <w:rPr>
                <w:color w:val="000000" w:themeColor="text1"/>
              </w:rPr>
              <w:t xml:space="preserve"> submitted by Josh Bearden on behalf of the GE Committee</w:t>
            </w:r>
            <w:r w:rsidR="00195CD8">
              <w:rPr>
                <w:color w:val="000000" w:themeColor="text1"/>
              </w:rPr>
              <w:t>.  This request was</w:t>
            </w:r>
            <w:r>
              <w:rPr>
                <w:color w:val="000000" w:themeColor="text1"/>
              </w:rPr>
              <w:t xml:space="preserve"> originally submitted as a PDAC Mini-</w:t>
            </w:r>
            <w:r w:rsidR="00195CD8">
              <w:rPr>
                <w:color w:val="000000" w:themeColor="text1"/>
              </w:rPr>
              <w:t xml:space="preserve">grant funding </w:t>
            </w:r>
            <w:r w:rsidR="00A769E0">
              <w:rPr>
                <w:color w:val="000000" w:themeColor="text1"/>
              </w:rPr>
              <w:t xml:space="preserve">request in September of this year but was determined to meet the criteria of the SAP more closely. </w:t>
            </w:r>
          </w:p>
          <w:p w:rsidR="00532321" w:rsidRPr="00532321" w:rsidRDefault="00195CD8" w:rsidP="009905C3">
            <w:pPr>
              <w:pStyle w:val="ListParagraph"/>
              <w:numPr>
                <w:ilvl w:val="0"/>
                <w:numId w:val="16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Nick Garcia – Purchase of lifetime access to Masterclasses (11), $1,000.   </w:t>
            </w:r>
            <w:r>
              <w:rPr>
                <w:i/>
                <w:color w:val="000000" w:themeColor="text1"/>
              </w:rPr>
              <w:t>Josh Bearden made a Motion and Erlinda Jones seconded the Motion to approve Nick’s request. It is recommended that Nick provide access</w:t>
            </w:r>
            <w:r w:rsidR="00696DB0">
              <w:rPr>
                <w:i/>
                <w:color w:val="000000" w:themeColor="text1"/>
              </w:rPr>
              <w:t xml:space="preserve"> via an introductory email</w:t>
            </w:r>
            <w:r>
              <w:rPr>
                <w:i/>
                <w:color w:val="000000" w:themeColor="text1"/>
              </w:rPr>
              <w:t xml:space="preserve"> to the entire campus</w:t>
            </w:r>
            <w:r w:rsidR="00696DB0">
              <w:rPr>
                <w:i/>
                <w:color w:val="000000" w:themeColor="text1"/>
              </w:rPr>
              <w:t xml:space="preserve">, if appropriate and possible. </w:t>
            </w:r>
            <w:r>
              <w:rPr>
                <w:i/>
                <w:color w:val="000000" w:themeColor="text1"/>
              </w:rPr>
              <w:t xml:space="preserve">  All were in favor and the Motion was approved.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E" w:rsidRDefault="00F939A8" w:rsidP="000F214A">
            <w:pPr>
              <w:jc w:val="center"/>
            </w:pPr>
            <w:r>
              <w:t>Information/Action</w:t>
            </w:r>
          </w:p>
        </w:tc>
      </w:tr>
      <w:tr w:rsidR="00D82DC7" w:rsidRPr="00DF64BB" w:rsidTr="00AF0979">
        <w:trPr>
          <w:trHeight w:val="71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13" w:rsidRPr="00910A13" w:rsidRDefault="00A440D1" w:rsidP="009905C3">
            <w:pPr>
              <w:pStyle w:val="ListParagraph"/>
              <w:numPr>
                <w:ilvl w:val="0"/>
                <w:numId w:val="11"/>
              </w:numPr>
              <w:ind w:left="432"/>
            </w:pPr>
            <w:r w:rsidRPr="009905C3">
              <w:rPr>
                <w:b/>
              </w:rPr>
              <w:t>Classified Nexus</w:t>
            </w:r>
            <w:r w:rsidR="009905C3">
              <w:rPr>
                <w:b/>
              </w:rPr>
              <w:t xml:space="preserve"> - </w:t>
            </w:r>
            <w:r w:rsidRPr="009905C3">
              <w:rPr>
                <w:b/>
              </w:rPr>
              <w:t xml:space="preserve">  </w:t>
            </w:r>
            <w:r w:rsidR="009905C3">
              <w:t xml:space="preserve">Sabrina Kwist and </w:t>
            </w:r>
            <w:r w:rsidR="00910A13">
              <w:t xml:space="preserve">Mary Oleson </w:t>
            </w:r>
            <w:r w:rsidR="009905C3">
              <w:t xml:space="preserve">provided an update on </w:t>
            </w:r>
            <w:r w:rsidR="00910A13">
              <w:t xml:space="preserve">the Classified Nexus Pilot Project proposal </w:t>
            </w:r>
            <w:r w:rsidR="009905C3">
              <w:t xml:space="preserve">and activities.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DC7" w:rsidRDefault="009905C3" w:rsidP="009905C3">
            <w:pPr>
              <w:jc w:val="center"/>
            </w:pPr>
            <w:r>
              <w:t>Information</w:t>
            </w:r>
          </w:p>
        </w:tc>
      </w:tr>
      <w:tr w:rsidR="00F231F0" w:rsidRPr="00DF64BB" w:rsidTr="0034511C">
        <w:trPr>
          <w:trHeight w:val="485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5" w:rsidRPr="003406C5" w:rsidRDefault="003406C5" w:rsidP="00F231F0">
            <w:pPr>
              <w:rPr>
                <w:b/>
              </w:rPr>
            </w:pPr>
            <w:r>
              <w:rPr>
                <w:b/>
              </w:rPr>
              <w:t>Adjournment</w:t>
            </w:r>
          </w:p>
          <w:p w:rsidR="00F231F0" w:rsidRDefault="00F231F0" w:rsidP="00A769E0">
            <w:r>
              <w:t>With no further business or time, the</w:t>
            </w:r>
            <w:r w:rsidR="00E935A0">
              <w:t xml:space="preserve"> meeting adjourned a</w:t>
            </w:r>
            <w:r w:rsidR="007F53BB">
              <w:t>t 4:00</w:t>
            </w:r>
            <w:r w:rsidR="00052D01">
              <w:t xml:space="preserve"> p.m.</w:t>
            </w:r>
            <w:r w:rsidR="003406C5">
              <w:t xml:space="preserve"> with the Local Planning Group for Flex (LPG) immediately following from</w:t>
            </w:r>
            <w:r w:rsidR="009905C3">
              <w:t xml:space="preserve"> 4:10 to 5:00 p.m. </w:t>
            </w:r>
            <w:r w:rsidR="003406C5">
              <w:t xml:space="preserve"> for SP18 Flex proposal and schedule review and approval.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0" w:rsidRDefault="00F231F0" w:rsidP="00DF64BB"/>
        </w:tc>
      </w:tr>
    </w:tbl>
    <w:p w:rsidR="00D36815" w:rsidRDefault="00D36815" w:rsidP="00D36815"/>
    <w:sectPr w:rsidR="00D36815" w:rsidSect="00D82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2A" w:rsidRDefault="00A97D2A" w:rsidP="00A97D2A">
      <w:r>
        <w:separator/>
      </w:r>
    </w:p>
  </w:endnote>
  <w:endnote w:type="continuationSeparator" w:id="0">
    <w:p w:rsidR="00A97D2A" w:rsidRDefault="00A97D2A" w:rsidP="00A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2A" w:rsidRDefault="00A97D2A" w:rsidP="00A97D2A">
      <w:r>
        <w:separator/>
      </w:r>
    </w:p>
  </w:footnote>
  <w:footnote w:type="continuationSeparator" w:id="0">
    <w:p w:rsidR="00A97D2A" w:rsidRDefault="00A97D2A" w:rsidP="00A9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2A" w:rsidRDefault="00A97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F54AEE"/>
    <w:multiLevelType w:val="hybridMultilevel"/>
    <w:tmpl w:val="C67AEC3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3553B1F"/>
    <w:multiLevelType w:val="hybridMultilevel"/>
    <w:tmpl w:val="8D9411AE"/>
    <w:lvl w:ilvl="0" w:tplc="74A0B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01F3"/>
    <w:multiLevelType w:val="hybridMultilevel"/>
    <w:tmpl w:val="064C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6ED"/>
    <w:multiLevelType w:val="hybridMultilevel"/>
    <w:tmpl w:val="E82097A8"/>
    <w:lvl w:ilvl="0" w:tplc="74A0BE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8B07964"/>
    <w:multiLevelType w:val="hybridMultilevel"/>
    <w:tmpl w:val="FFBC7E2A"/>
    <w:lvl w:ilvl="0" w:tplc="3D1A61E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F29511C"/>
    <w:multiLevelType w:val="hybridMultilevel"/>
    <w:tmpl w:val="ACCCA69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C2914F4"/>
    <w:multiLevelType w:val="hybridMultilevel"/>
    <w:tmpl w:val="C09239D0"/>
    <w:lvl w:ilvl="0" w:tplc="74A0B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F7EB0"/>
    <w:multiLevelType w:val="hybridMultilevel"/>
    <w:tmpl w:val="E2AA28D6"/>
    <w:lvl w:ilvl="0" w:tplc="F386F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3A2F"/>
    <w:multiLevelType w:val="hybridMultilevel"/>
    <w:tmpl w:val="DDB03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36E3"/>
    <w:multiLevelType w:val="hybridMultilevel"/>
    <w:tmpl w:val="F984E62A"/>
    <w:lvl w:ilvl="0" w:tplc="74A0B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B2215"/>
    <w:multiLevelType w:val="hybridMultilevel"/>
    <w:tmpl w:val="1E7A97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235CA"/>
    <w:multiLevelType w:val="hybridMultilevel"/>
    <w:tmpl w:val="A802D4CE"/>
    <w:lvl w:ilvl="0" w:tplc="74A0B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5"/>
    <w:rsid w:val="00013323"/>
    <w:rsid w:val="00052D01"/>
    <w:rsid w:val="00071CF2"/>
    <w:rsid w:val="00072B9D"/>
    <w:rsid w:val="000B39CA"/>
    <w:rsid w:val="000F214A"/>
    <w:rsid w:val="00180B62"/>
    <w:rsid w:val="00195CD8"/>
    <w:rsid w:val="001A1D9A"/>
    <w:rsid w:val="00237CD5"/>
    <w:rsid w:val="00275A68"/>
    <w:rsid w:val="002762F7"/>
    <w:rsid w:val="0031254B"/>
    <w:rsid w:val="003406C5"/>
    <w:rsid w:val="0034511C"/>
    <w:rsid w:val="00365996"/>
    <w:rsid w:val="00390620"/>
    <w:rsid w:val="003D3293"/>
    <w:rsid w:val="00532321"/>
    <w:rsid w:val="005410DF"/>
    <w:rsid w:val="00590AA2"/>
    <w:rsid w:val="005A0131"/>
    <w:rsid w:val="005F20BA"/>
    <w:rsid w:val="00612399"/>
    <w:rsid w:val="00696DB0"/>
    <w:rsid w:val="006D0923"/>
    <w:rsid w:val="0073033F"/>
    <w:rsid w:val="00774B8C"/>
    <w:rsid w:val="007A5A22"/>
    <w:rsid w:val="007B2BF7"/>
    <w:rsid w:val="007E3786"/>
    <w:rsid w:val="007F53BB"/>
    <w:rsid w:val="00891BAA"/>
    <w:rsid w:val="008F53F9"/>
    <w:rsid w:val="00910A13"/>
    <w:rsid w:val="00954D73"/>
    <w:rsid w:val="00965256"/>
    <w:rsid w:val="0097769B"/>
    <w:rsid w:val="009905C3"/>
    <w:rsid w:val="00A10FCF"/>
    <w:rsid w:val="00A222C3"/>
    <w:rsid w:val="00A440D1"/>
    <w:rsid w:val="00A57EC2"/>
    <w:rsid w:val="00A7524D"/>
    <w:rsid w:val="00A769E0"/>
    <w:rsid w:val="00A97D2A"/>
    <w:rsid w:val="00AA3DAE"/>
    <w:rsid w:val="00AD071B"/>
    <w:rsid w:val="00AF0979"/>
    <w:rsid w:val="00AF3242"/>
    <w:rsid w:val="00B325D0"/>
    <w:rsid w:val="00B4581E"/>
    <w:rsid w:val="00B4776C"/>
    <w:rsid w:val="00B531A9"/>
    <w:rsid w:val="00B85B18"/>
    <w:rsid w:val="00BB4DD1"/>
    <w:rsid w:val="00BD0663"/>
    <w:rsid w:val="00BD1240"/>
    <w:rsid w:val="00BF3289"/>
    <w:rsid w:val="00C05F0E"/>
    <w:rsid w:val="00D1750E"/>
    <w:rsid w:val="00D3340B"/>
    <w:rsid w:val="00D36815"/>
    <w:rsid w:val="00D47739"/>
    <w:rsid w:val="00D76431"/>
    <w:rsid w:val="00D82DC7"/>
    <w:rsid w:val="00D9372A"/>
    <w:rsid w:val="00DC5D8C"/>
    <w:rsid w:val="00DE1484"/>
    <w:rsid w:val="00DF64BB"/>
    <w:rsid w:val="00E520C9"/>
    <w:rsid w:val="00E85914"/>
    <w:rsid w:val="00E935A0"/>
    <w:rsid w:val="00F231F0"/>
    <w:rsid w:val="00F55B8C"/>
    <w:rsid w:val="00F76D4F"/>
    <w:rsid w:val="00F83E94"/>
    <w:rsid w:val="00F939A8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E6F1D3D-D21D-4417-BBB4-3446FA3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DA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A2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4BB"/>
    <w:pPr>
      <w:keepNext/>
      <w:jc w:val="center"/>
      <w:outlineLvl w:val="2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DAE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A22"/>
    <w:rPr>
      <w:b/>
    </w:rPr>
  </w:style>
  <w:style w:type="paragraph" w:styleId="ListParagraph">
    <w:name w:val="List Paragraph"/>
    <w:basedOn w:val="Normal"/>
    <w:uiPriority w:val="34"/>
    <w:qFormat/>
    <w:rsid w:val="00BD0663"/>
    <w:pPr>
      <w:ind w:left="720"/>
      <w:contextualSpacing/>
    </w:pPr>
  </w:style>
  <w:style w:type="table" w:styleId="TableGrid">
    <w:name w:val="Table Grid"/>
    <w:basedOn w:val="TableNormal"/>
    <w:uiPriority w:val="39"/>
    <w:rsid w:val="00DF64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64BB"/>
    <w:rPr>
      <w:rFonts w:asciiTheme="majorHAnsi" w:hAnsiTheme="majorHAnsi"/>
      <w:b/>
    </w:rPr>
  </w:style>
  <w:style w:type="paragraph" w:styleId="BodyText">
    <w:name w:val="Body Text"/>
    <w:basedOn w:val="Normal"/>
    <w:link w:val="BodyTextChar"/>
    <w:uiPriority w:val="99"/>
    <w:unhideWhenUsed/>
    <w:rsid w:val="00DF64BB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F64BB"/>
    <w:rPr>
      <w:i/>
    </w:rPr>
  </w:style>
  <w:style w:type="paragraph" w:styleId="BodyText2">
    <w:name w:val="Body Text 2"/>
    <w:basedOn w:val="Normal"/>
    <w:link w:val="BodyText2Char"/>
    <w:uiPriority w:val="99"/>
    <w:unhideWhenUsed/>
    <w:rsid w:val="00F231F0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231F0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954D73"/>
    <w:pPr>
      <w:ind w:left="-18" w:hanging="108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54D73"/>
  </w:style>
  <w:style w:type="paragraph" w:styleId="BodyTextIndent2">
    <w:name w:val="Body Text Indent 2"/>
    <w:basedOn w:val="Normal"/>
    <w:link w:val="BodyTextIndent2Char"/>
    <w:uiPriority w:val="99"/>
    <w:unhideWhenUsed/>
    <w:rsid w:val="00AD071B"/>
    <w:pPr>
      <w:ind w:left="432" w:hanging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071B"/>
  </w:style>
  <w:style w:type="paragraph" w:styleId="BodyTextIndent3">
    <w:name w:val="Body Text Indent 3"/>
    <w:basedOn w:val="Normal"/>
    <w:link w:val="BodyTextIndent3Char"/>
    <w:uiPriority w:val="99"/>
    <w:unhideWhenUsed/>
    <w:rsid w:val="000F214A"/>
    <w:pPr>
      <w:ind w:left="702" w:hanging="70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214A"/>
  </w:style>
  <w:style w:type="paragraph" w:styleId="BalloonText">
    <w:name w:val="Balloon Text"/>
    <w:basedOn w:val="Normal"/>
    <w:link w:val="BalloonTextChar"/>
    <w:uiPriority w:val="99"/>
    <w:semiHidden/>
    <w:unhideWhenUsed/>
    <w:rsid w:val="006D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D2A"/>
  </w:style>
  <w:style w:type="paragraph" w:styleId="Footer">
    <w:name w:val="footer"/>
    <w:basedOn w:val="Normal"/>
    <w:link w:val="FooterChar"/>
    <w:uiPriority w:val="99"/>
    <w:unhideWhenUsed/>
    <w:rsid w:val="00A97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2017-09-27T21:25:00Z</cp:lastPrinted>
  <dcterms:created xsi:type="dcterms:W3CDTF">2017-12-12T22:18:00Z</dcterms:created>
  <dcterms:modified xsi:type="dcterms:W3CDTF">2017-12-12T22:18:00Z</dcterms:modified>
</cp:coreProperties>
</file>