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A1824" w14:textId="698C39E2" w:rsidR="000164A0" w:rsidRPr="000164A0" w:rsidRDefault="2F3B18E7" w:rsidP="2F3B18E7">
      <w:pPr>
        <w:spacing w:after="0"/>
        <w:jc w:val="center"/>
        <w:rPr>
          <w:b/>
          <w:bCs/>
        </w:rPr>
      </w:pPr>
      <w:r w:rsidRPr="2F3B18E7">
        <w:rPr>
          <w:b/>
          <w:bCs/>
        </w:rPr>
        <w:t xml:space="preserve">PDAC </w:t>
      </w:r>
      <w:r w:rsidR="00D307D0">
        <w:rPr>
          <w:b/>
          <w:bCs/>
        </w:rPr>
        <w:t xml:space="preserve">MINUTES </w:t>
      </w:r>
      <w:bookmarkStart w:id="0" w:name="_GoBack"/>
      <w:bookmarkEnd w:id="0"/>
      <w:r w:rsidRPr="2F3B18E7">
        <w:rPr>
          <w:b/>
          <w:bCs/>
        </w:rPr>
        <w:t xml:space="preserve">FOR </w:t>
      </w:r>
      <w:r w:rsidR="000164A0">
        <w:br/>
      </w:r>
      <w:r w:rsidR="007C5F2C">
        <w:rPr>
          <w:b/>
          <w:bCs/>
        </w:rPr>
        <w:t>February 23</w:t>
      </w:r>
      <w:r w:rsidR="007C5F2C" w:rsidRPr="007C5F2C">
        <w:rPr>
          <w:b/>
          <w:bCs/>
          <w:vertAlign w:val="superscript"/>
        </w:rPr>
        <w:t>rd</w:t>
      </w:r>
      <w:r w:rsidR="007C5F2C">
        <w:rPr>
          <w:b/>
          <w:bCs/>
        </w:rPr>
        <w:t>, 2023</w:t>
      </w:r>
    </w:p>
    <w:p w14:paraId="46FD0ED2" w14:textId="57D51C3E" w:rsidR="000164A0" w:rsidRPr="000164A0" w:rsidRDefault="005C2354" w:rsidP="000164A0">
      <w:pPr>
        <w:spacing w:after="0"/>
        <w:jc w:val="center"/>
        <w:rPr>
          <w:b/>
        </w:rPr>
      </w:pPr>
      <w:r>
        <w:rPr>
          <w:b/>
          <w:color w:val="000000" w:themeColor="text1"/>
        </w:rPr>
        <w:t xml:space="preserve">Zoom: </w:t>
      </w:r>
      <w:hyperlink r:id="rId10" w:history="1">
        <w:r w:rsidR="000E08C9" w:rsidRPr="000E08C9">
          <w:rPr>
            <w:rStyle w:val="Hyperlink"/>
            <w:b/>
            <w:sz w:val="20"/>
            <w:szCs w:val="20"/>
          </w:rPr>
          <w:t>https://4cd.zoom.us/j/81946310524</w:t>
        </w:r>
      </w:hyperlink>
    </w:p>
    <w:p w14:paraId="50563419" w14:textId="3F48ED91" w:rsidR="2F3B18E7" w:rsidRDefault="2F3B18E7" w:rsidP="007C5F2C">
      <w:pPr>
        <w:spacing w:after="0"/>
        <w:jc w:val="center"/>
        <w:rPr>
          <w:b/>
          <w:bCs/>
        </w:rPr>
      </w:pPr>
      <w:r w:rsidRPr="2F3B18E7">
        <w:rPr>
          <w:b/>
          <w:bCs/>
        </w:rPr>
        <w:t>Meeting: 3:</w:t>
      </w:r>
      <w:r w:rsidR="00344E83">
        <w:rPr>
          <w:b/>
          <w:bCs/>
        </w:rPr>
        <w:t>0</w:t>
      </w:r>
      <w:r w:rsidRPr="2F3B18E7">
        <w:rPr>
          <w:b/>
          <w:bCs/>
        </w:rPr>
        <w:t>0PM – 4:</w:t>
      </w:r>
      <w:r w:rsidR="00344E83">
        <w:rPr>
          <w:b/>
          <w:bCs/>
        </w:rPr>
        <w:t>0</w:t>
      </w:r>
      <w:r w:rsidRPr="2F3B18E7">
        <w:rPr>
          <w:b/>
          <w:bCs/>
        </w:rPr>
        <w:t>0PM</w:t>
      </w:r>
    </w:p>
    <w:p w14:paraId="6BCEA100" w14:textId="5775EFE9" w:rsidR="00D307D0" w:rsidRDefault="00D307D0" w:rsidP="00D307D0">
      <w:pPr>
        <w:spacing w:after="0"/>
        <w:ind w:left="2880" w:right="2880"/>
        <w:jc w:val="center"/>
        <w:rPr>
          <w:color w:val="000000" w:themeColor="text1"/>
        </w:rPr>
      </w:pPr>
      <w:r w:rsidRPr="00D307D0">
        <w:rPr>
          <w:b/>
          <w:color w:val="000000" w:themeColor="text1"/>
        </w:rPr>
        <w:t>Members:</w:t>
      </w:r>
      <w:r>
        <w:rPr>
          <w:color w:val="000000" w:themeColor="text1"/>
        </w:rPr>
        <w:t xml:space="preserve"> Erlinda Jones (Co-chair), Robert Delgado (Co-chair), Rosa Armendariz, Natalie Hannum, Jeffrey Benford, Jill Buettner, Courtney Diputado. </w:t>
      </w:r>
    </w:p>
    <w:p w14:paraId="5CF243F5" w14:textId="77777777" w:rsidR="007C5F2C" w:rsidRPr="007C5F2C" w:rsidRDefault="007C5F2C" w:rsidP="007C5F2C">
      <w:pPr>
        <w:spacing w:after="0"/>
        <w:jc w:val="center"/>
        <w:rPr>
          <w:color w:val="000000" w:themeColor="text1"/>
        </w:rPr>
      </w:pPr>
    </w:p>
    <w:tbl>
      <w:tblPr>
        <w:tblStyle w:val="TableGrid"/>
        <w:tblW w:w="1346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85"/>
        <w:gridCol w:w="2943"/>
        <w:gridCol w:w="1239"/>
      </w:tblGrid>
      <w:tr w:rsidR="00B845A1" w:rsidRPr="0037416D" w14:paraId="0E1E4649" w14:textId="77777777" w:rsidTr="00B845A1">
        <w:trPr>
          <w:trHeight w:val="261"/>
        </w:trPr>
        <w:tc>
          <w:tcPr>
            <w:tcW w:w="9285" w:type="dxa"/>
            <w:shd w:val="clear" w:color="auto" w:fill="D9D9D9" w:themeFill="background1" w:themeFillShade="D9"/>
          </w:tcPr>
          <w:p w14:paraId="0ED0DD83" w14:textId="77777777" w:rsidR="00B845A1" w:rsidRPr="0037416D" w:rsidRDefault="00B845A1" w:rsidP="000164A0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7DCE96DE" w14:textId="77777777" w:rsidR="00B845A1" w:rsidRPr="0037416D" w:rsidRDefault="00B845A1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797ED042" w14:textId="77777777" w:rsidR="00B845A1" w:rsidRPr="0037416D" w:rsidRDefault="00B845A1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Time</w:t>
            </w:r>
          </w:p>
        </w:tc>
      </w:tr>
      <w:tr w:rsidR="00B845A1" w:rsidRPr="0037416D" w14:paraId="600C5ABD" w14:textId="77777777" w:rsidTr="00B845A1">
        <w:trPr>
          <w:trHeight w:val="586"/>
        </w:trPr>
        <w:tc>
          <w:tcPr>
            <w:tcW w:w="9285" w:type="dxa"/>
          </w:tcPr>
          <w:p w14:paraId="3A7B21CE" w14:textId="77777777" w:rsidR="00B845A1" w:rsidRPr="0037416D" w:rsidRDefault="00B845A1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Welcome </w:t>
            </w:r>
          </w:p>
          <w:p w14:paraId="1CB6441E" w14:textId="77777777" w:rsidR="00B845A1" w:rsidRDefault="00B845A1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Announcements (Public) </w:t>
            </w:r>
          </w:p>
          <w:p w14:paraId="20CCBA06" w14:textId="513E569B" w:rsidR="00B845A1" w:rsidRPr="00B845A1" w:rsidRDefault="00B845A1" w:rsidP="00B845A1">
            <w:pPr>
              <w:numPr>
                <w:ilvl w:val="1"/>
                <w:numId w:val="1"/>
              </w:numPr>
              <w:contextualSpacing/>
              <w:rPr>
                <w:i/>
                <w:sz w:val="20"/>
                <w:szCs w:val="20"/>
              </w:rPr>
            </w:pPr>
            <w:r w:rsidRPr="00B845A1">
              <w:rPr>
                <w:i/>
                <w:sz w:val="20"/>
                <w:szCs w:val="20"/>
              </w:rPr>
              <w:t xml:space="preserve">N/A </w:t>
            </w:r>
          </w:p>
        </w:tc>
        <w:tc>
          <w:tcPr>
            <w:tcW w:w="2943" w:type="dxa"/>
          </w:tcPr>
          <w:p w14:paraId="69093804" w14:textId="00F0B779" w:rsidR="00B845A1" w:rsidRPr="0037416D" w:rsidRDefault="00B845A1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Erlinda/Robert </w:t>
            </w:r>
          </w:p>
        </w:tc>
        <w:tc>
          <w:tcPr>
            <w:tcW w:w="1239" w:type="dxa"/>
          </w:tcPr>
          <w:p w14:paraId="21B6E85E" w14:textId="77777777" w:rsidR="00B845A1" w:rsidRDefault="00B845A1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FD1BBE" w14:textId="77777777" w:rsidR="00B845A1" w:rsidRPr="0037416D" w:rsidRDefault="00B845A1" w:rsidP="000164A0">
            <w:pPr>
              <w:rPr>
                <w:sz w:val="20"/>
                <w:szCs w:val="20"/>
              </w:rPr>
            </w:pPr>
          </w:p>
        </w:tc>
      </w:tr>
      <w:tr w:rsidR="00B845A1" w:rsidRPr="0037416D" w14:paraId="477E7B64" w14:textId="77777777" w:rsidTr="00B845A1">
        <w:trPr>
          <w:trHeight w:val="261"/>
        </w:trPr>
        <w:tc>
          <w:tcPr>
            <w:tcW w:w="9285" w:type="dxa"/>
            <w:shd w:val="clear" w:color="auto" w:fill="BFBFBF" w:themeFill="background1" w:themeFillShade="BF"/>
          </w:tcPr>
          <w:p w14:paraId="5501EA99" w14:textId="77777777" w:rsidR="00B845A1" w:rsidRPr="0037416D" w:rsidRDefault="00B845A1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4591E153" w14:textId="77777777" w:rsidR="00B845A1" w:rsidRPr="0037416D" w:rsidRDefault="00B845A1" w:rsidP="000164A0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14:paraId="087DFCA8" w14:textId="77777777" w:rsidR="00B845A1" w:rsidRPr="0037416D" w:rsidRDefault="00B845A1" w:rsidP="000164A0">
            <w:pPr>
              <w:rPr>
                <w:sz w:val="20"/>
                <w:szCs w:val="20"/>
              </w:rPr>
            </w:pPr>
          </w:p>
        </w:tc>
      </w:tr>
      <w:tr w:rsidR="00B845A1" w:rsidRPr="0037416D" w14:paraId="1DB01EAE" w14:textId="77777777" w:rsidTr="00B845A1">
        <w:trPr>
          <w:trHeight w:val="1268"/>
        </w:trPr>
        <w:tc>
          <w:tcPr>
            <w:tcW w:w="9285" w:type="dxa"/>
            <w:tcBorders>
              <w:bottom w:val="single" w:sz="4" w:space="0" w:color="auto"/>
            </w:tcBorders>
          </w:tcPr>
          <w:p w14:paraId="0868669B" w14:textId="5F8D622E" w:rsidR="00B845A1" w:rsidRDefault="00B845A1" w:rsidP="2F3B18E7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Review and Approval of Agenda </w:t>
            </w:r>
          </w:p>
          <w:p w14:paraId="48D5673A" w14:textId="0FFD6488" w:rsidR="00B845A1" w:rsidRPr="00B845A1" w:rsidRDefault="00B845A1" w:rsidP="00B845A1">
            <w:pPr>
              <w:pStyle w:val="ListParagraph"/>
              <w:numPr>
                <w:ilvl w:val="1"/>
                <w:numId w:val="1"/>
              </w:numPr>
              <w:tabs>
                <w:tab w:val="left" w:pos="870"/>
              </w:tabs>
              <w:rPr>
                <w:i/>
                <w:sz w:val="20"/>
                <w:szCs w:val="20"/>
              </w:rPr>
            </w:pPr>
            <w:r w:rsidRPr="00B845A1">
              <w:rPr>
                <w:i/>
                <w:sz w:val="20"/>
                <w:szCs w:val="20"/>
              </w:rPr>
              <w:t xml:space="preserve">Erlinda </w:t>
            </w:r>
            <w:r>
              <w:rPr>
                <w:i/>
                <w:sz w:val="20"/>
                <w:szCs w:val="20"/>
              </w:rPr>
              <w:t xml:space="preserve">Jones </w:t>
            </w:r>
            <w:r w:rsidRPr="00B845A1">
              <w:rPr>
                <w:i/>
                <w:sz w:val="20"/>
                <w:szCs w:val="20"/>
              </w:rPr>
              <w:t xml:space="preserve">makes motion, Robert </w:t>
            </w:r>
            <w:r>
              <w:rPr>
                <w:i/>
                <w:sz w:val="20"/>
                <w:szCs w:val="20"/>
              </w:rPr>
              <w:t xml:space="preserve">Delgado </w:t>
            </w:r>
            <w:r w:rsidRPr="00B845A1">
              <w:rPr>
                <w:i/>
                <w:sz w:val="20"/>
                <w:szCs w:val="20"/>
              </w:rPr>
              <w:t xml:space="preserve">seconds, </w:t>
            </w:r>
            <w:r>
              <w:rPr>
                <w:i/>
                <w:sz w:val="20"/>
                <w:szCs w:val="20"/>
              </w:rPr>
              <w:t>a</w:t>
            </w:r>
            <w:r w:rsidRPr="00B845A1">
              <w:rPr>
                <w:i/>
                <w:sz w:val="20"/>
                <w:szCs w:val="20"/>
              </w:rPr>
              <w:t>ll in favor.</w:t>
            </w:r>
          </w:p>
          <w:p w14:paraId="6087787A" w14:textId="7738B97A" w:rsidR="00B845A1" w:rsidRDefault="00B845A1" w:rsidP="2F3B18E7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Approval of Minutes 12/01/2022</w:t>
            </w:r>
          </w:p>
          <w:p w14:paraId="60141D24" w14:textId="03CCB403" w:rsidR="00B845A1" w:rsidRPr="00B845A1" w:rsidRDefault="00B845A1" w:rsidP="00B845A1">
            <w:pPr>
              <w:pStyle w:val="ListParagraph"/>
              <w:numPr>
                <w:ilvl w:val="1"/>
                <w:numId w:val="1"/>
              </w:numPr>
              <w:tabs>
                <w:tab w:val="left" w:pos="870"/>
              </w:tabs>
              <w:rPr>
                <w:i/>
                <w:sz w:val="20"/>
                <w:szCs w:val="20"/>
              </w:rPr>
            </w:pPr>
            <w:r w:rsidRPr="00B845A1">
              <w:rPr>
                <w:i/>
                <w:sz w:val="20"/>
                <w:szCs w:val="20"/>
              </w:rPr>
              <w:t xml:space="preserve">Erlinda Jones makes motion to approve with addition to Bill Bankhead last name. Robert Delgado seconds, all in favor. Rosa Armendariz abstains. 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7EAEE510" w14:textId="56658FE1" w:rsidR="00B845A1" w:rsidRPr="0037416D" w:rsidRDefault="00B845A1" w:rsidP="005C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14:paraId="169681BD" w14:textId="7654D7A1" w:rsidR="00B845A1" w:rsidRPr="0037416D" w:rsidRDefault="00B845A1" w:rsidP="000E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14:paraId="26FBEAEE" w14:textId="77777777" w:rsidR="00B845A1" w:rsidRPr="0037416D" w:rsidRDefault="00B845A1" w:rsidP="000164A0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97079F0" w14:textId="69CA8778" w:rsidR="00B845A1" w:rsidRPr="0037416D" w:rsidRDefault="00B845A1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02BEFB" w14:textId="77777777" w:rsidR="00B845A1" w:rsidRPr="0037416D" w:rsidRDefault="00B845A1" w:rsidP="000164A0">
            <w:pPr>
              <w:rPr>
                <w:sz w:val="20"/>
                <w:szCs w:val="20"/>
              </w:rPr>
            </w:pPr>
          </w:p>
        </w:tc>
      </w:tr>
      <w:tr w:rsidR="00B845A1" w:rsidRPr="0037416D" w14:paraId="0658CA56" w14:textId="77777777" w:rsidTr="00B845A1">
        <w:trPr>
          <w:trHeight w:val="596"/>
        </w:trPr>
        <w:tc>
          <w:tcPr>
            <w:tcW w:w="9285" w:type="dxa"/>
            <w:tcBorders>
              <w:bottom w:val="single" w:sz="4" w:space="0" w:color="auto"/>
            </w:tcBorders>
          </w:tcPr>
          <w:p w14:paraId="17158F96" w14:textId="5F227E47" w:rsidR="00B845A1" w:rsidRDefault="00B845A1" w:rsidP="009F6BFC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sz w:val="20"/>
                <w:szCs w:val="20"/>
              </w:rPr>
            </w:pPr>
            <w:r w:rsidRPr="009D3D70">
              <w:rPr>
                <w:sz w:val="20"/>
                <w:szCs w:val="20"/>
              </w:rPr>
              <w:t>AB 2449 – changes to Brown Act committees</w:t>
            </w:r>
          </w:p>
          <w:p w14:paraId="49535A8D" w14:textId="46C094B7" w:rsidR="00B845A1" w:rsidRPr="006A0CC3" w:rsidRDefault="00B845A1" w:rsidP="00B845A1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 w:rsidRPr="006A0CC3">
              <w:rPr>
                <w:i/>
                <w:sz w:val="20"/>
                <w:szCs w:val="20"/>
              </w:rPr>
              <w:t xml:space="preserve">Rosa Armendariz shared slides presented at Management council, AB 2449 overview. Starting next month (March). Brown Act committees will have to meet in-person. There are two </w:t>
            </w:r>
            <w:r w:rsidR="006A0CC3" w:rsidRPr="006A0CC3">
              <w:rPr>
                <w:i/>
                <w:sz w:val="20"/>
                <w:szCs w:val="20"/>
              </w:rPr>
              <w:t xml:space="preserve">specific circumstances for when it’s allowable for board members to participate remotely: “Just cause” and “Emergency circumstances”. More information on Document attached. </w:t>
            </w:r>
          </w:p>
          <w:p w14:paraId="0109CE81" w14:textId="2C853C89" w:rsidR="006A0CC3" w:rsidRPr="006A0CC3" w:rsidRDefault="006A0CC3" w:rsidP="006A0CC3">
            <w:pPr>
              <w:pStyle w:val="ListParagraph"/>
              <w:numPr>
                <w:ilvl w:val="2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 w:rsidRPr="006A0CC3">
              <w:rPr>
                <w:i/>
                <w:sz w:val="20"/>
                <w:szCs w:val="20"/>
              </w:rPr>
              <w:t xml:space="preserve">Questions/process brought forward: For “emergency circumstances” does the members board of the committee review the leave for approval? </w:t>
            </w:r>
          </w:p>
          <w:p w14:paraId="0E7019FB" w14:textId="7935D080" w:rsidR="006A0CC3" w:rsidRPr="007D22EA" w:rsidRDefault="006A0CC3" w:rsidP="006A0CC3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 w:rsidRPr="007D22EA">
              <w:rPr>
                <w:i/>
                <w:sz w:val="20"/>
                <w:szCs w:val="20"/>
              </w:rPr>
              <w:t xml:space="preserve">Review members availability to meet on Thursdays at the current time, 3PM to 4PM. </w:t>
            </w:r>
          </w:p>
          <w:p w14:paraId="6DBBA817" w14:textId="7D4E059C" w:rsidR="006A0CC3" w:rsidRPr="007D22EA" w:rsidRDefault="006A0CC3" w:rsidP="006A0CC3">
            <w:pPr>
              <w:pStyle w:val="ListParagraph"/>
              <w:numPr>
                <w:ilvl w:val="2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 w:rsidRPr="007D22EA">
              <w:rPr>
                <w:i/>
                <w:sz w:val="20"/>
                <w:szCs w:val="20"/>
              </w:rPr>
              <w:t xml:space="preserve">Erlinda Jones recommends to meet earlier. Courtney agrees. </w:t>
            </w:r>
          </w:p>
          <w:p w14:paraId="353A3EFD" w14:textId="7F92EC4D" w:rsidR="006A0CC3" w:rsidRPr="007D22EA" w:rsidRDefault="007D22EA" w:rsidP="006A0CC3">
            <w:pPr>
              <w:pStyle w:val="ListParagraph"/>
              <w:numPr>
                <w:ilvl w:val="2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 w:rsidRPr="007D22EA">
              <w:rPr>
                <w:i/>
                <w:sz w:val="20"/>
                <w:szCs w:val="20"/>
              </w:rPr>
              <w:t>Recommended new time for PDAC to meet 2PM to 3PM, and LPG 3PM to 3:45PM</w:t>
            </w:r>
          </w:p>
          <w:p w14:paraId="42803A7C" w14:textId="65B229C3" w:rsidR="007D22EA" w:rsidRPr="007D22EA" w:rsidRDefault="007D22EA" w:rsidP="006A0CC3">
            <w:pPr>
              <w:pStyle w:val="ListParagraph"/>
              <w:numPr>
                <w:ilvl w:val="2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 w:rsidRPr="007D22EA">
              <w:rPr>
                <w:i/>
                <w:sz w:val="20"/>
                <w:szCs w:val="20"/>
              </w:rPr>
              <w:t>Erlinda jones motions to altered meeting time to 2PM, fourth Thursday of every month. Robert Delgado seconds, all in favor.</w:t>
            </w:r>
          </w:p>
          <w:p w14:paraId="67C0FB73" w14:textId="3F455460" w:rsidR="007D22EA" w:rsidRPr="007D22EA" w:rsidRDefault="007D22EA" w:rsidP="007D22EA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 w:rsidRPr="007D22EA">
              <w:rPr>
                <w:i/>
                <w:sz w:val="20"/>
                <w:szCs w:val="20"/>
              </w:rPr>
              <w:t xml:space="preserve">Rosa Armendariz shares AB2449 – </w:t>
            </w:r>
            <w:hyperlink r:id="rId11" w:history="1">
              <w:r w:rsidRPr="007D22EA">
                <w:rPr>
                  <w:rStyle w:val="Hyperlink"/>
                  <w:i/>
                  <w:sz w:val="20"/>
                  <w:szCs w:val="20"/>
                </w:rPr>
                <w:t>Revises the Brown Act’s Requirement for Public Meetings by Teleconference by LCW legal.</w:t>
              </w:r>
            </w:hyperlink>
            <w:r w:rsidRPr="007D22EA">
              <w:rPr>
                <w:i/>
                <w:sz w:val="20"/>
                <w:szCs w:val="20"/>
              </w:rPr>
              <w:t xml:space="preserve"> </w:t>
            </w:r>
          </w:p>
          <w:p w14:paraId="52376482" w14:textId="7EF90131" w:rsidR="00B845A1" w:rsidRDefault="00B845A1" w:rsidP="009F6BFC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sz w:val="20"/>
                <w:szCs w:val="20"/>
              </w:rPr>
            </w:pPr>
            <w:r w:rsidRPr="009D3D70">
              <w:rPr>
                <w:sz w:val="20"/>
                <w:szCs w:val="20"/>
              </w:rPr>
              <w:t>Review PDAC Goals and Objectives</w:t>
            </w:r>
          </w:p>
          <w:p w14:paraId="31AFAF76" w14:textId="7C7B0F6C" w:rsidR="007D22EA" w:rsidRPr="0049713E" w:rsidRDefault="007D22EA" w:rsidP="007D22EA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 w:rsidRPr="0049713E">
              <w:rPr>
                <w:i/>
                <w:sz w:val="20"/>
                <w:szCs w:val="20"/>
              </w:rPr>
              <w:t xml:space="preserve">It was pointed out PDAC goal number 3 is not written as a SMART goal. The PDAC members Rosa Armendariz, Erlinda Jones, and Robert Delgado with Bill Bankhead will review goal #3. </w:t>
            </w:r>
          </w:p>
          <w:p w14:paraId="180B9268" w14:textId="359E0530" w:rsidR="007D22EA" w:rsidRPr="0049713E" w:rsidRDefault="007D22EA" w:rsidP="007D22EA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 w:rsidRPr="0049713E">
              <w:rPr>
                <w:i/>
                <w:sz w:val="20"/>
                <w:szCs w:val="20"/>
              </w:rPr>
              <w:lastRenderedPageBreak/>
              <w:t xml:space="preserve">Rosa Armendariz recommends we review goal #3 this semester, and review the rest of goals in fall. </w:t>
            </w:r>
          </w:p>
          <w:p w14:paraId="0A39C966" w14:textId="7ED34FE9" w:rsidR="007D22EA" w:rsidRPr="0049713E" w:rsidRDefault="007D22EA" w:rsidP="007D22EA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 w:rsidRPr="0049713E">
              <w:rPr>
                <w:i/>
                <w:sz w:val="20"/>
                <w:szCs w:val="20"/>
              </w:rPr>
              <w:t xml:space="preserve">Note: Building capacity </w:t>
            </w:r>
            <w:r w:rsidR="0049713E" w:rsidRPr="0049713E">
              <w:rPr>
                <w:i/>
                <w:sz w:val="20"/>
                <w:szCs w:val="20"/>
              </w:rPr>
              <w:t xml:space="preserve">building </w:t>
            </w:r>
            <w:r w:rsidRPr="0049713E">
              <w:rPr>
                <w:i/>
                <w:sz w:val="20"/>
                <w:szCs w:val="20"/>
              </w:rPr>
              <w:t xml:space="preserve">and </w:t>
            </w:r>
            <w:r w:rsidR="0049713E" w:rsidRPr="0049713E">
              <w:rPr>
                <w:i/>
                <w:sz w:val="20"/>
                <w:szCs w:val="20"/>
              </w:rPr>
              <w:t>capacity</w:t>
            </w:r>
            <w:r w:rsidRPr="0049713E">
              <w:rPr>
                <w:i/>
                <w:sz w:val="20"/>
                <w:szCs w:val="20"/>
              </w:rPr>
              <w:t xml:space="preserve"> learning on technology </w:t>
            </w:r>
            <w:r w:rsidR="0049713E" w:rsidRPr="0049713E">
              <w:rPr>
                <w:i/>
                <w:sz w:val="20"/>
                <w:szCs w:val="20"/>
              </w:rPr>
              <w:t xml:space="preserve">specifically for classified professionals. How we can integrate and create goals to enhances our skills as a college. </w:t>
            </w:r>
          </w:p>
          <w:p w14:paraId="36D63B9A" w14:textId="6F5A9AA8" w:rsidR="0049713E" w:rsidRDefault="0049713E" w:rsidP="007D22EA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 w:rsidRPr="0049713E">
              <w:rPr>
                <w:i/>
                <w:sz w:val="20"/>
                <w:szCs w:val="20"/>
              </w:rPr>
              <w:t xml:space="preserve">Questions: Do we use LMC Starfish? Is it a need? Is it been used? </w:t>
            </w:r>
          </w:p>
          <w:p w14:paraId="01EC0EC1" w14:textId="3772C3A0" w:rsidR="0049713E" w:rsidRPr="0049713E" w:rsidRDefault="0049713E" w:rsidP="007D22EA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Courtney Diputado – We need more training on basic for campus technology and better technology training for onboarding. Recommendation, invite an LMC IT specialist to a meeting and share most frequently asked questions by employees. </w:t>
            </w:r>
          </w:p>
          <w:p w14:paraId="5D6292AB" w14:textId="1934E4FC" w:rsidR="00B845A1" w:rsidRDefault="00B845A1" w:rsidP="009F6BFC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sz w:val="20"/>
                <w:szCs w:val="20"/>
              </w:rPr>
            </w:pPr>
            <w:r w:rsidRPr="009D3D70">
              <w:rPr>
                <w:sz w:val="20"/>
                <w:szCs w:val="20"/>
              </w:rPr>
              <w:t xml:space="preserve">Review Committee Membership (fill vacancies) </w:t>
            </w:r>
          </w:p>
          <w:p w14:paraId="1D415B5C" w14:textId="222BAB79" w:rsidR="0049713E" w:rsidRPr="003170A8" w:rsidRDefault="0049713E" w:rsidP="0049713E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 w:rsidRPr="003170A8">
              <w:rPr>
                <w:i/>
                <w:sz w:val="20"/>
                <w:szCs w:val="20"/>
              </w:rPr>
              <w:t xml:space="preserve">Robert Delgado, shared the </w:t>
            </w:r>
            <w:hyperlink r:id="rId12" w:history="1">
              <w:r w:rsidRPr="003170A8">
                <w:rPr>
                  <w:rStyle w:val="Hyperlink"/>
                  <w:i/>
                  <w:sz w:val="20"/>
                  <w:szCs w:val="20"/>
                </w:rPr>
                <w:t>PDAC membership</w:t>
              </w:r>
            </w:hyperlink>
            <w:r w:rsidRPr="003170A8">
              <w:rPr>
                <w:i/>
                <w:sz w:val="20"/>
                <w:szCs w:val="20"/>
              </w:rPr>
              <w:t xml:space="preserve"> and where we have vacancies. </w:t>
            </w:r>
          </w:p>
          <w:p w14:paraId="5CEE1110" w14:textId="501C733C" w:rsidR="0049713E" w:rsidRPr="003170A8" w:rsidRDefault="0049713E" w:rsidP="0049713E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 w:rsidRPr="003170A8">
              <w:rPr>
                <w:i/>
                <w:sz w:val="20"/>
                <w:szCs w:val="20"/>
              </w:rPr>
              <w:t xml:space="preserve">Jill Buettner is interested in staying on PDAC, and Erlinda will reach out to Academic Senate president to get faculty appointed. </w:t>
            </w:r>
          </w:p>
          <w:p w14:paraId="2CEC3D09" w14:textId="41319666" w:rsidR="0049713E" w:rsidRPr="00E069C5" w:rsidRDefault="0049713E" w:rsidP="0049713E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 w:rsidRPr="003170A8">
              <w:rPr>
                <w:i/>
                <w:sz w:val="20"/>
                <w:szCs w:val="20"/>
              </w:rPr>
              <w:t xml:space="preserve">Edward Haven, Jennifer Saito, and Janith Norman may be interested faculty members. Erlinda </w:t>
            </w:r>
            <w:r w:rsidRPr="00E069C5">
              <w:rPr>
                <w:i/>
                <w:sz w:val="20"/>
                <w:szCs w:val="20"/>
              </w:rPr>
              <w:t xml:space="preserve">will follow-up with the faculty members. </w:t>
            </w:r>
          </w:p>
          <w:p w14:paraId="2663A2C5" w14:textId="267EAADE" w:rsidR="0049713E" w:rsidRPr="00E069C5" w:rsidRDefault="0049713E" w:rsidP="0049713E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 w:rsidRPr="00E069C5">
              <w:rPr>
                <w:i/>
                <w:sz w:val="20"/>
                <w:szCs w:val="20"/>
              </w:rPr>
              <w:t xml:space="preserve">Erlinda Jones will reach out to James Madden to see if they are still interested in been on PDAC. </w:t>
            </w:r>
          </w:p>
          <w:p w14:paraId="646DC79C" w14:textId="15B69EAD" w:rsidR="0049713E" w:rsidRPr="00E069C5" w:rsidRDefault="003170A8" w:rsidP="0049713E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 w:rsidRPr="00E069C5">
              <w:rPr>
                <w:i/>
                <w:sz w:val="20"/>
                <w:szCs w:val="20"/>
              </w:rPr>
              <w:t xml:space="preserve">Rosa Armendariz mentioned several new faculties may also be interested in joining the faculty. A faculty person from Brentwood would be good. </w:t>
            </w:r>
          </w:p>
          <w:p w14:paraId="6BB9009F" w14:textId="7C9B8280" w:rsidR="003170A8" w:rsidRPr="00E069C5" w:rsidRDefault="003170A8" w:rsidP="003170A8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 w:rsidRPr="00E069C5">
              <w:rPr>
                <w:i/>
                <w:sz w:val="20"/>
                <w:szCs w:val="20"/>
              </w:rPr>
              <w:t xml:space="preserve">Question: Erlinda jones asked if other brown act committees have less than three members from each of the constituent groups: Classified Professionals, Faculty, and Managers. Do other committee have one or two members? </w:t>
            </w:r>
          </w:p>
          <w:p w14:paraId="74EA71D7" w14:textId="444F66E2" w:rsidR="003170A8" w:rsidRPr="00E069C5" w:rsidRDefault="003170A8" w:rsidP="003170A8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 w:rsidRPr="00E069C5">
              <w:rPr>
                <w:i/>
                <w:sz w:val="20"/>
                <w:szCs w:val="20"/>
              </w:rPr>
              <w:t xml:space="preserve">Question: Could PDAC be a tri-chair committee? </w:t>
            </w:r>
          </w:p>
          <w:p w14:paraId="3180F005" w14:textId="45EE6639" w:rsidR="003170A8" w:rsidRPr="00E069C5" w:rsidRDefault="003170A8" w:rsidP="009E5459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szCs w:val="20"/>
              </w:rPr>
            </w:pPr>
            <w:r w:rsidRPr="00E069C5">
              <w:rPr>
                <w:i/>
                <w:sz w:val="20"/>
                <w:szCs w:val="20"/>
              </w:rPr>
              <w:t xml:space="preserve">Robert Delgado will update the website as there were several errors on names and titles. And also reach out to IT to fill the PDAC classified senate voting member. </w:t>
            </w:r>
            <w:r w:rsidR="009E5459" w:rsidRPr="00E069C5">
              <w:rPr>
                <w:i/>
                <w:sz w:val="20"/>
                <w:szCs w:val="20"/>
              </w:rPr>
              <w:t xml:space="preserve">And will reach out to Jeffrey Bui to appoint a student to PDAC. </w:t>
            </w:r>
          </w:p>
          <w:p w14:paraId="7663EFBA" w14:textId="65D47B76" w:rsidR="00B845A1" w:rsidRPr="009E5459" w:rsidRDefault="00B845A1" w:rsidP="008D30C1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 w:rsidRPr="009D3D70">
              <w:rPr>
                <w:sz w:val="20"/>
                <w:szCs w:val="20"/>
              </w:rPr>
              <w:t xml:space="preserve">Review of Conferences and Summits </w:t>
            </w:r>
          </w:p>
          <w:p w14:paraId="53D752B8" w14:textId="77777777" w:rsidR="00DA5035" w:rsidRPr="00E069C5" w:rsidRDefault="00C845FD" w:rsidP="009E5459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sz w:val="20"/>
                <w:szCs w:val="20"/>
              </w:rPr>
            </w:pPr>
            <w:r w:rsidRPr="00E069C5">
              <w:rPr>
                <w:rFonts w:eastAsiaTheme="minorEastAsia"/>
                <w:i/>
                <w:sz w:val="20"/>
                <w:szCs w:val="20"/>
              </w:rPr>
              <w:t xml:space="preserve">Review of spreadsheet with various </w:t>
            </w:r>
            <w:r w:rsidR="00DA5035" w:rsidRPr="00E069C5">
              <w:rPr>
                <w:rFonts w:eastAsiaTheme="minorEastAsia"/>
                <w:i/>
                <w:sz w:val="20"/>
                <w:szCs w:val="20"/>
              </w:rPr>
              <w:t xml:space="preserve">upcoming references. Note: We are not allowed to travel to Louisiana for NCORE this year due to the State mandatory. </w:t>
            </w:r>
          </w:p>
          <w:p w14:paraId="34BA1BCF" w14:textId="77777777" w:rsidR="00DA5035" w:rsidRPr="00E069C5" w:rsidRDefault="00DA5035" w:rsidP="009E5459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sz w:val="20"/>
                <w:szCs w:val="20"/>
              </w:rPr>
            </w:pPr>
            <w:r w:rsidRPr="00E069C5">
              <w:rPr>
                <w:rFonts w:eastAsiaTheme="minorEastAsia"/>
                <w:i/>
                <w:sz w:val="20"/>
                <w:szCs w:val="20"/>
              </w:rPr>
              <w:t xml:space="preserve">We are foregoing the A2MEND conference. Unfortunately, programs that normally sent students are not planning to send employees or students. Let’s plan for next year. </w:t>
            </w:r>
          </w:p>
          <w:p w14:paraId="23914725" w14:textId="3A38BEB0" w:rsidR="009E5459" w:rsidRPr="00E069C5" w:rsidRDefault="00DA5035" w:rsidP="009E5459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sz w:val="20"/>
                <w:szCs w:val="20"/>
              </w:rPr>
            </w:pPr>
            <w:r w:rsidRPr="00E069C5">
              <w:rPr>
                <w:rFonts w:eastAsiaTheme="minorEastAsia"/>
                <w:i/>
                <w:sz w:val="20"/>
                <w:szCs w:val="20"/>
              </w:rPr>
              <w:t xml:space="preserve">Unfortunately, the registration is full. Review of AHSIE conference, and we would request to be added onto the waitlist. Rosa Armendariz and Robert Delgado will inquire about adding to the waitlist. </w:t>
            </w:r>
          </w:p>
          <w:p w14:paraId="2DF835BD" w14:textId="279006AD" w:rsidR="00DA5035" w:rsidRPr="00E069C5" w:rsidRDefault="00DA5035" w:rsidP="009E5459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sz w:val="20"/>
                <w:szCs w:val="20"/>
              </w:rPr>
            </w:pPr>
            <w:r w:rsidRPr="00E069C5">
              <w:rPr>
                <w:rFonts w:eastAsiaTheme="minorEastAsia"/>
                <w:i/>
                <w:sz w:val="20"/>
                <w:szCs w:val="20"/>
              </w:rPr>
              <w:t xml:space="preserve">Reviewing sending a team </w:t>
            </w:r>
            <w:r w:rsidR="00E82DF8" w:rsidRPr="00E069C5">
              <w:rPr>
                <w:rFonts w:eastAsiaTheme="minorEastAsia"/>
                <w:i/>
                <w:sz w:val="20"/>
                <w:szCs w:val="20"/>
              </w:rPr>
              <w:t xml:space="preserve">to HACU and getting people connected to nationwide organizations. </w:t>
            </w:r>
          </w:p>
          <w:p w14:paraId="64629246" w14:textId="3486BD37" w:rsidR="00E82DF8" w:rsidRPr="00E069C5" w:rsidRDefault="00E82DF8" w:rsidP="009E5459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sz w:val="20"/>
                <w:szCs w:val="20"/>
              </w:rPr>
            </w:pPr>
            <w:r w:rsidRPr="00E069C5">
              <w:rPr>
                <w:rFonts w:eastAsiaTheme="minorEastAsia"/>
                <w:i/>
                <w:sz w:val="20"/>
                <w:szCs w:val="20"/>
              </w:rPr>
              <w:t xml:space="preserve">Erlinda Jones has suggested to add individuals to the RP group: student success. </w:t>
            </w:r>
          </w:p>
          <w:p w14:paraId="3F9EBB4C" w14:textId="55F2E49F" w:rsidR="00E82DF8" w:rsidRPr="00E069C5" w:rsidRDefault="00E82DF8" w:rsidP="00E82DF8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sz w:val="20"/>
                <w:szCs w:val="20"/>
              </w:rPr>
            </w:pPr>
            <w:r w:rsidRPr="00E069C5">
              <w:rPr>
                <w:rFonts w:eastAsiaTheme="minorEastAsia"/>
                <w:i/>
                <w:sz w:val="20"/>
                <w:szCs w:val="20"/>
              </w:rPr>
              <w:lastRenderedPageBreak/>
              <w:t xml:space="preserve">Review the process to send teams to conferences. Equity based conferences like NCORE, IDEA has been the approver for people interested in attending conferences. </w:t>
            </w:r>
            <w:r w:rsidR="0085311D" w:rsidRPr="00E069C5">
              <w:rPr>
                <w:rFonts w:eastAsiaTheme="minorEastAsia"/>
                <w:i/>
                <w:sz w:val="20"/>
                <w:szCs w:val="20"/>
              </w:rPr>
              <w:t>Conference attendees</w:t>
            </w:r>
            <w:r w:rsidRPr="00E069C5">
              <w:rPr>
                <w:rFonts w:eastAsiaTheme="minorEastAsia"/>
                <w:i/>
                <w:sz w:val="20"/>
                <w:szCs w:val="20"/>
              </w:rPr>
              <w:t xml:space="preserve"> share out </w:t>
            </w:r>
            <w:r w:rsidR="0085311D" w:rsidRPr="00E069C5">
              <w:rPr>
                <w:rFonts w:eastAsiaTheme="minorEastAsia"/>
                <w:i/>
                <w:sz w:val="20"/>
                <w:szCs w:val="20"/>
              </w:rPr>
              <w:t xml:space="preserve">during IDEA meetings. </w:t>
            </w:r>
          </w:p>
          <w:p w14:paraId="62398F89" w14:textId="3728E48E" w:rsidR="0085311D" w:rsidRPr="00E069C5" w:rsidRDefault="0085311D" w:rsidP="00E82DF8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sz w:val="20"/>
                <w:szCs w:val="20"/>
              </w:rPr>
            </w:pPr>
            <w:r w:rsidRPr="00E069C5">
              <w:rPr>
                <w:rFonts w:eastAsiaTheme="minorEastAsia"/>
                <w:i/>
                <w:sz w:val="20"/>
                <w:szCs w:val="20"/>
              </w:rPr>
              <w:t xml:space="preserve">Review of Conference and Summits will be a stable item in PDAC meetings. </w:t>
            </w:r>
          </w:p>
          <w:p w14:paraId="36D4EDEF" w14:textId="27B2AFD1" w:rsidR="0085311D" w:rsidRPr="00E069C5" w:rsidRDefault="0085311D" w:rsidP="00E82DF8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sz w:val="20"/>
                <w:szCs w:val="20"/>
              </w:rPr>
            </w:pPr>
            <w:r w:rsidRPr="00E069C5">
              <w:rPr>
                <w:rFonts w:eastAsiaTheme="minorEastAsia"/>
                <w:i/>
                <w:sz w:val="20"/>
                <w:szCs w:val="20"/>
              </w:rPr>
              <w:t xml:space="preserve">Erlinda Jones motions to extend meeting, Jill Buettner seconds, all in favor. </w:t>
            </w:r>
          </w:p>
          <w:p w14:paraId="1402806A" w14:textId="436E53BE" w:rsidR="00B845A1" w:rsidRPr="009D3D70" w:rsidRDefault="00B845A1" w:rsidP="009D3D70">
            <w:pPr>
              <w:ind w:left="90"/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7C4DDF8E" w14:textId="0EE5072D" w:rsidR="00B845A1" w:rsidRDefault="00B845A1" w:rsidP="2F3B1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Erlinda J/Robert</w:t>
            </w:r>
          </w:p>
          <w:p w14:paraId="3F051649" w14:textId="3869D59C" w:rsidR="00B845A1" w:rsidRDefault="00B845A1" w:rsidP="2F3B1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134B5B4" w14:textId="7D8E27AA" w:rsidR="00B845A1" w:rsidRDefault="00B845A1" w:rsidP="00A67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B845A1" w:rsidRPr="0037416D" w14:paraId="64D9DCBC" w14:textId="77777777" w:rsidTr="00B845A1">
        <w:trPr>
          <w:trHeight w:val="596"/>
        </w:trPr>
        <w:tc>
          <w:tcPr>
            <w:tcW w:w="9285" w:type="dxa"/>
            <w:tcBorders>
              <w:bottom w:val="single" w:sz="4" w:space="0" w:color="auto"/>
            </w:tcBorders>
          </w:tcPr>
          <w:p w14:paraId="3121D80C" w14:textId="6D33BF3F" w:rsidR="00B845A1" w:rsidRDefault="00B845A1" w:rsidP="009A084A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lastRenderedPageBreak/>
              <w:t xml:space="preserve">Upcoming and Conference Funding Recommendations </w:t>
            </w:r>
          </w:p>
          <w:p w14:paraId="753CC39A" w14:textId="75C68561" w:rsidR="0085311D" w:rsidRDefault="0085311D" w:rsidP="0085311D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Shulse</w:t>
            </w:r>
          </w:p>
          <w:p w14:paraId="5BF7D126" w14:textId="276BAA2F" w:rsidR="006C637D" w:rsidRPr="00E069C5" w:rsidRDefault="006C637D" w:rsidP="006C637D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E069C5">
              <w:rPr>
                <w:i/>
                <w:sz w:val="20"/>
                <w:szCs w:val="20"/>
              </w:rPr>
              <w:t xml:space="preserve">Online Teaching Conference; last year we sent a group. </w:t>
            </w:r>
          </w:p>
          <w:p w14:paraId="686C9CCC" w14:textId="7E9FA4A7" w:rsidR="006C637D" w:rsidRPr="00E069C5" w:rsidRDefault="006C637D" w:rsidP="006C637D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E069C5">
              <w:rPr>
                <w:i/>
                <w:sz w:val="20"/>
                <w:szCs w:val="20"/>
              </w:rPr>
              <w:t xml:space="preserve">Question: Do PIP funds for conferences come out of PDAC fund? No, PIP has </w:t>
            </w:r>
            <w:r w:rsidR="00D47992" w:rsidRPr="00E069C5">
              <w:rPr>
                <w:i/>
                <w:sz w:val="20"/>
                <w:szCs w:val="20"/>
              </w:rPr>
              <w:t>its</w:t>
            </w:r>
            <w:r w:rsidRPr="00E069C5">
              <w:rPr>
                <w:i/>
                <w:sz w:val="20"/>
                <w:szCs w:val="20"/>
              </w:rPr>
              <w:t xml:space="preserve"> own allocation. </w:t>
            </w:r>
          </w:p>
          <w:p w14:paraId="7CCCA834" w14:textId="13D7D4D5" w:rsidR="006C637D" w:rsidRPr="00E069C5" w:rsidRDefault="006C637D" w:rsidP="006C637D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E069C5">
              <w:rPr>
                <w:i/>
                <w:sz w:val="20"/>
                <w:szCs w:val="20"/>
              </w:rPr>
              <w:t xml:space="preserve">Robert Delgado motions to approve, Erlinda Jones second, all in favor. </w:t>
            </w:r>
          </w:p>
          <w:p w14:paraId="75EBF9A1" w14:textId="5A0CAE78" w:rsidR="0085311D" w:rsidRDefault="0085311D" w:rsidP="0085311D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Lucca</w:t>
            </w:r>
          </w:p>
          <w:p w14:paraId="338E0930" w14:textId="3C006F0B" w:rsidR="006C637D" w:rsidRPr="00E069C5" w:rsidRDefault="006A3BB8" w:rsidP="006A3BB8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E069C5">
              <w:rPr>
                <w:i/>
                <w:sz w:val="20"/>
                <w:szCs w:val="20"/>
              </w:rPr>
              <w:t>ASPEN 2023 Nutrition Science &amp; Practice Conference</w:t>
            </w:r>
          </w:p>
          <w:p w14:paraId="1E190085" w14:textId="7C0ADC56" w:rsidR="006A3BB8" w:rsidRPr="00E069C5" w:rsidRDefault="006A3BB8" w:rsidP="006A3BB8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E069C5">
              <w:rPr>
                <w:i/>
                <w:sz w:val="20"/>
                <w:szCs w:val="20"/>
              </w:rPr>
              <w:t xml:space="preserve">Julie part of PIP, will use $1000 fund and the remainder will be cover through PDAC up to $1500. </w:t>
            </w:r>
          </w:p>
          <w:p w14:paraId="47B3D151" w14:textId="65162791" w:rsidR="006A3BB8" w:rsidRPr="00E069C5" w:rsidRDefault="006A3BB8" w:rsidP="006A3BB8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E069C5">
              <w:rPr>
                <w:i/>
                <w:sz w:val="20"/>
                <w:szCs w:val="20"/>
              </w:rPr>
              <w:t xml:space="preserve">Robert Delgado motions to approve, Erlinda Jones second, all in favor. </w:t>
            </w:r>
          </w:p>
          <w:p w14:paraId="6E685304" w14:textId="1DF8C9A2" w:rsidR="0085311D" w:rsidRDefault="0085311D" w:rsidP="0085311D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Wentworth</w:t>
            </w:r>
          </w:p>
          <w:p w14:paraId="6C5C0B2A" w14:textId="539BA763" w:rsidR="006A3BB8" w:rsidRPr="003B7A81" w:rsidRDefault="003B7A81" w:rsidP="006A3BB8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3B7A81">
              <w:rPr>
                <w:i/>
                <w:sz w:val="20"/>
                <w:szCs w:val="20"/>
              </w:rPr>
              <w:t>Conference of the Association of College Research Libraries</w:t>
            </w:r>
          </w:p>
          <w:p w14:paraId="15716F56" w14:textId="41C74E32" w:rsidR="003B7A81" w:rsidRPr="003B7A81" w:rsidRDefault="003B7A81" w:rsidP="006A3BB8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3B7A81">
              <w:rPr>
                <w:i/>
                <w:sz w:val="20"/>
                <w:szCs w:val="20"/>
              </w:rPr>
              <w:t>Is part of PIP, DVC Library Technology Program</w:t>
            </w:r>
          </w:p>
          <w:p w14:paraId="160F9F3F" w14:textId="06AFE644" w:rsidR="003B7A81" w:rsidRPr="003B7A81" w:rsidRDefault="003B7A81" w:rsidP="006A3BB8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3B7A81">
              <w:rPr>
                <w:i/>
                <w:sz w:val="20"/>
                <w:szCs w:val="20"/>
              </w:rPr>
              <w:t xml:space="preserve">Jill Buettner motions, Jeffrey Benford Seconds, all in favor. </w:t>
            </w:r>
          </w:p>
          <w:p w14:paraId="21B953C1" w14:textId="222536C2" w:rsidR="0085311D" w:rsidRDefault="0085311D" w:rsidP="0085311D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Morgan Lynn</w:t>
            </w:r>
          </w:p>
          <w:p w14:paraId="08B2648E" w14:textId="6F06E14C" w:rsidR="006A3BB8" w:rsidRPr="00E069C5" w:rsidRDefault="006A3BB8" w:rsidP="006A3BB8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E069C5">
              <w:rPr>
                <w:i/>
                <w:sz w:val="20"/>
                <w:szCs w:val="20"/>
              </w:rPr>
              <w:t>Conference in College Composition and Communication</w:t>
            </w:r>
          </w:p>
          <w:p w14:paraId="75FE0503" w14:textId="7B5D3750" w:rsidR="006A3BB8" w:rsidRPr="00E069C5" w:rsidRDefault="006A3BB8" w:rsidP="006A3BB8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E069C5">
              <w:rPr>
                <w:i/>
                <w:sz w:val="20"/>
                <w:szCs w:val="20"/>
              </w:rPr>
              <w:t xml:space="preserve">Note, usually we do not refund for past conferences attended. </w:t>
            </w:r>
          </w:p>
          <w:p w14:paraId="421FDF17" w14:textId="5B84E077" w:rsidR="006A3BB8" w:rsidRPr="00E069C5" w:rsidRDefault="006A3BB8" w:rsidP="006A3BB8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E069C5">
              <w:rPr>
                <w:i/>
                <w:sz w:val="20"/>
                <w:szCs w:val="20"/>
              </w:rPr>
              <w:t xml:space="preserve">Action: Connect with manager on why the conference fund request was submitted very late. </w:t>
            </w:r>
          </w:p>
          <w:p w14:paraId="13A409E8" w14:textId="279F89C7" w:rsidR="006A3BB8" w:rsidRPr="00E069C5" w:rsidRDefault="006A3BB8" w:rsidP="006A3BB8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E069C5">
              <w:rPr>
                <w:i/>
                <w:sz w:val="20"/>
                <w:szCs w:val="20"/>
              </w:rPr>
              <w:t>No decision made</w:t>
            </w:r>
          </w:p>
          <w:p w14:paraId="7540DCA3" w14:textId="49FFF76C" w:rsidR="0085311D" w:rsidRDefault="0085311D" w:rsidP="0085311D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Nidia Gonzalinajec</w:t>
            </w:r>
          </w:p>
          <w:p w14:paraId="217B3CA6" w14:textId="59CB605C" w:rsidR="00E069C5" w:rsidRPr="00E069C5" w:rsidRDefault="00E069C5" w:rsidP="00E069C5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E069C5">
              <w:rPr>
                <w:i/>
                <w:sz w:val="20"/>
                <w:szCs w:val="20"/>
              </w:rPr>
              <w:t xml:space="preserve">NCTM Annual Meeting &amp; Exposition </w:t>
            </w:r>
          </w:p>
          <w:p w14:paraId="0FD26F5E" w14:textId="77777777" w:rsidR="00E069C5" w:rsidRPr="00E069C5" w:rsidRDefault="00E069C5" w:rsidP="00E069C5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E069C5">
              <w:rPr>
                <w:i/>
                <w:sz w:val="20"/>
                <w:szCs w:val="20"/>
              </w:rPr>
              <w:t xml:space="preserve">Note, usually we do not refund for past conferences attended. </w:t>
            </w:r>
          </w:p>
          <w:p w14:paraId="1707326E" w14:textId="77777777" w:rsidR="00E069C5" w:rsidRPr="00E069C5" w:rsidRDefault="00E069C5" w:rsidP="00E069C5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E069C5">
              <w:rPr>
                <w:i/>
                <w:sz w:val="20"/>
                <w:szCs w:val="20"/>
              </w:rPr>
              <w:t xml:space="preserve">Action: Connect with manager on why the conference fund request was submitted very late. </w:t>
            </w:r>
          </w:p>
          <w:p w14:paraId="7BC3CC22" w14:textId="64791CF7" w:rsidR="00E069C5" w:rsidRPr="00E069C5" w:rsidRDefault="00E069C5" w:rsidP="00E069C5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E069C5">
              <w:rPr>
                <w:i/>
                <w:sz w:val="20"/>
                <w:szCs w:val="20"/>
              </w:rPr>
              <w:t>No decision made</w:t>
            </w:r>
          </w:p>
          <w:p w14:paraId="4531B000" w14:textId="3B449D6C" w:rsidR="00B845A1" w:rsidRDefault="00B845A1" w:rsidP="005A6262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>PDAC Mini-Grants for Review</w:t>
            </w:r>
          </w:p>
          <w:p w14:paraId="5258075C" w14:textId="252171BB" w:rsidR="0085311D" w:rsidRDefault="0085311D" w:rsidP="0085311D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Mini-Grant Danielle Murphy</w:t>
            </w:r>
          </w:p>
          <w:p w14:paraId="0F14E129" w14:textId="0F0CBD7F" w:rsidR="003B7A81" w:rsidRPr="00D307D0" w:rsidRDefault="003B7A81" w:rsidP="003B7A81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D307D0">
              <w:rPr>
                <w:i/>
                <w:sz w:val="20"/>
                <w:szCs w:val="20"/>
              </w:rPr>
              <w:t>Notes: the email address provide is not an LMC associated email</w:t>
            </w:r>
          </w:p>
          <w:p w14:paraId="76CE5AB8" w14:textId="71A798F0" w:rsidR="003B7A81" w:rsidRPr="00D307D0" w:rsidRDefault="003B7A81" w:rsidP="003B7A81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D307D0">
              <w:rPr>
                <w:i/>
                <w:sz w:val="20"/>
                <w:szCs w:val="20"/>
              </w:rPr>
              <w:t>The person submitted the form appears to be a student and not an employee</w:t>
            </w:r>
          </w:p>
          <w:p w14:paraId="45A325E0" w14:textId="3C5FC6CA" w:rsidR="003B7A81" w:rsidRPr="00D307D0" w:rsidRDefault="003B7A81" w:rsidP="003B7A81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D307D0">
              <w:rPr>
                <w:i/>
                <w:sz w:val="20"/>
                <w:szCs w:val="20"/>
              </w:rPr>
              <w:t xml:space="preserve">There is not manager/dean with the name provided “Dean </w:t>
            </w:r>
            <w:proofErr w:type="spellStart"/>
            <w:r w:rsidRPr="00D307D0">
              <w:rPr>
                <w:i/>
                <w:sz w:val="20"/>
                <w:szCs w:val="20"/>
              </w:rPr>
              <w:t>Acklin</w:t>
            </w:r>
            <w:proofErr w:type="spellEnd"/>
            <w:r w:rsidRPr="00D307D0">
              <w:rPr>
                <w:i/>
                <w:sz w:val="20"/>
                <w:szCs w:val="20"/>
              </w:rPr>
              <w:t>”</w:t>
            </w:r>
          </w:p>
          <w:p w14:paraId="415A14F1" w14:textId="6A0FB8E9" w:rsidR="003B7A81" w:rsidRPr="00D307D0" w:rsidRDefault="003B7A81" w:rsidP="003B7A81">
            <w:pPr>
              <w:pStyle w:val="ListParagraph"/>
              <w:numPr>
                <w:ilvl w:val="3"/>
                <w:numId w:val="1"/>
              </w:numPr>
              <w:rPr>
                <w:i/>
                <w:sz w:val="20"/>
                <w:szCs w:val="20"/>
              </w:rPr>
            </w:pPr>
            <w:r w:rsidRPr="00D307D0">
              <w:rPr>
                <w:i/>
                <w:sz w:val="20"/>
                <w:szCs w:val="20"/>
              </w:rPr>
              <w:lastRenderedPageBreak/>
              <w:t>Assumption is that this may be a student requesting a program for their course</w:t>
            </w:r>
          </w:p>
          <w:p w14:paraId="7835AA44" w14:textId="33A80467" w:rsidR="003B7A81" w:rsidRPr="00D307D0" w:rsidRDefault="003B7A81" w:rsidP="003B7A81">
            <w:pPr>
              <w:pStyle w:val="ListParagraph"/>
              <w:numPr>
                <w:ilvl w:val="3"/>
                <w:numId w:val="1"/>
              </w:numPr>
              <w:rPr>
                <w:i/>
                <w:sz w:val="20"/>
                <w:szCs w:val="20"/>
              </w:rPr>
            </w:pPr>
            <w:r w:rsidRPr="00D307D0">
              <w:rPr>
                <w:i/>
                <w:sz w:val="20"/>
                <w:szCs w:val="20"/>
              </w:rPr>
              <w:t xml:space="preserve">Student withdrew from course early February. </w:t>
            </w:r>
          </w:p>
          <w:p w14:paraId="4B67A19F" w14:textId="2797803A" w:rsidR="003B7A81" w:rsidRPr="00D307D0" w:rsidRDefault="003B7A81" w:rsidP="003B7A81">
            <w:pPr>
              <w:pStyle w:val="ListParagraph"/>
              <w:numPr>
                <w:ilvl w:val="2"/>
                <w:numId w:val="1"/>
              </w:numPr>
              <w:rPr>
                <w:i/>
                <w:sz w:val="20"/>
                <w:szCs w:val="20"/>
              </w:rPr>
            </w:pPr>
            <w:r w:rsidRPr="00D307D0">
              <w:rPr>
                <w:i/>
                <w:sz w:val="20"/>
                <w:szCs w:val="20"/>
              </w:rPr>
              <w:t xml:space="preserve">Robert will follow-up with the </w:t>
            </w:r>
            <w:r w:rsidR="00D307D0" w:rsidRPr="00D307D0">
              <w:rPr>
                <w:i/>
                <w:sz w:val="20"/>
                <w:szCs w:val="20"/>
              </w:rPr>
              <w:t xml:space="preserve">individual to get additional information. </w:t>
            </w:r>
          </w:p>
          <w:p w14:paraId="175702E9" w14:textId="3E837B65" w:rsidR="00B845A1" w:rsidRPr="00EF78C4" w:rsidRDefault="00B845A1" w:rsidP="00EF78C4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5E22E3CA" w14:textId="77777777" w:rsidR="00B845A1" w:rsidRDefault="00B845A1" w:rsidP="006C637D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Robert D</w:t>
            </w:r>
          </w:p>
          <w:p w14:paraId="71039F2F" w14:textId="77777777" w:rsidR="00B845A1" w:rsidRDefault="00B845A1" w:rsidP="006C637D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D</w:t>
            </w:r>
          </w:p>
          <w:p w14:paraId="00176AEE" w14:textId="035103DF" w:rsidR="00B845A1" w:rsidRDefault="00B845A1" w:rsidP="005C2354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D6DEE7A" w14:textId="24891549" w:rsidR="00B845A1" w:rsidRDefault="00B845A1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845A1" w:rsidRPr="0037416D" w14:paraId="47BCA68A" w14:textId="77777777" w:rsidTr="00B845A1">
        <w:trPr>
          <w:trHeight w:val="449"/>
        </w:trPr>
        <w:tc>
          <w:tcPr>
            <w:tcW w:w="9285" w:type="dxa"/>
          </w:tcPr>
          <w:p w14:paraId="38846FFE" w14:textId="7A1F07FC" w:rsidR="00B845A1" w:rsidRDefault="00B845A1" w:rsidP="000E08C9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Staff Reports </w:t>
            </w:r>
          </w:p>
          <w:p w14:paraId="1382435D" w14:textId="377FDCDD" w:rsidR="00D307D0" w:rsidRPr="00D307D0" w:rsidRDefault="00D307D0" w:rsidP="00D307D0">
            <w:pPr>
              <w:pStyle w:val="ListParagraph"/>
              <w:numPr>
                <w:ilvl w:val="1"/>
                <w:numId w:val="1"/>
              </w:numPr>
              <w:rPr>
                <w:i/>
                <w:sz w:val="20"/>
                <w:szCs w:val="20"/>
              </w:rPr>
            </w:pPr>
            <w:r w:rsidRPr="00D307D0">
              <w:rPr>
                <w:i/>
                <w:sz w:val="20"/>
                <w:szCs w:val="20"/>
              </w:rPr>
              <w:t xml:space="preserve">Connecting with colleagues to fill vacant seating. </w:t>
            </w:r>
          </w:p>
          <w:p w14:paraId="6543A1CE" w14:textId="77777777" w:rsidR="00B845A1" w:rsidRPr="0037416D" w:rsidRDefault="00B845A1" w:rsidP="00C06E9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14:paraId="6EA33825" w14:textId="77777777" w:rsidR="00B845A1" w:rsidRPr="0037416D" w:rsidRDefault="00B845A1" w:rsidP="00633C45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06ADDB41" w14:textId="0CABB9C1" w:rsidR="00B845A1" w:rsidRPr="0037416D" w:rsidRDefault="00B845A1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845A1" w:rsidRPr="0037416D" w14:paraId="732CDDB4" w14:textId="77777777" w:rsidTr="00B845A1">
        <w:trPr>
          <w:trHeight w:val="370"/>
        </w:trPr>
        <w:tc>
          <w:tcPr>
            <w:tcW w:w="9285" w:type="dxa"/>
          </w:tcPr>
          <w:p w14:paraId="2B4DE901" w14:textId="65FB79E4" w:rsidR="00B845A1" w:rsidRPr="005C2354" w:rsidRDefault="00D307D0" w:rsidP="005C23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Next Meeting</w:t>
            </w:r>
            <w:r w:rsidR="00B845A1" w:rsidRPr="005C2354">
              <w:rPr>
                <w:b/>
                <w:sz w:val="20"/>
                <w:szCs w:val="20"/>
              </w:rPr>
              <w:t xml:space="preserve">:  </w:t>
            </w:r>
            <w:r w:rsidR="00B845A1">
              <w:rPr>
                <w:b/>
                <w:sz w:val="20"/>
                <w:szCs w:val="20"/>
              </w:rPr>
              <w:t>March 23rd, 2023</w:t>
            </w:r>
          </w:p>
        </w:tc>
        <w:tc>
          <w:tcPr>
            <w:tcW w:w="2943" w:type="dxa"/>
          </w:tcPr>
          <w:p w14:paraId="66F0A247" w14:textId="77777777" w:rsidR="00B845A1" w:rsidRPr="0037416D" w:rsidRDefault="00B845A1" w:rsidP="000164A0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388E729B" w14:textId="77777777" w:rsidR="00B845A1" w:rsidRDefault="00B845A1" w:rsidP="000164A0">
            <w:pPr>
              <w:rPr>
                <w:sz w:val="20"/>
                <w:szCs w:val="20"/>
              </w:rPr>
            </w:pPr>
          </w:p>
        </w:tc>
      </w:tr>
    </w:tbl>
    <w:p w14:paraId="1B424AC3" w14:textId="77777777" w:rsidR="00B652F1" w:rsidRDefault="00D26307" w:rsidP="00002414"/>
    <w:sectPr w:rsidR="00B652F1" w:rsidSect="00EE4A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E6DD9" w14:textId="77777777" w:rsidR="00D26307" w:rsidRDefault="00D26307">
      <w:pPr>
        <w:spacing w:after="0" w:line="240" w:lineRule="auto"/>
      </w:pPr>
      <w:r>
        <w:separator/>
      </w:r>
    </w:p>
  </w:endnote>
  <w:endnote w:type="continuationSeparator" w:id="0">
    <w:p w14:paraId="30039888" w14:textId="77777777" w:rsidR="00D26307" w:rsidRDefault="00D2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4AD8E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B9BEE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DCCFD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84FC8" w14:textId="77777777" w:rsidR="00D26307" w:rsidRDefault="00D26307">
      <w:pPr>
        <w:spacing w:after="0" w:line="240" w:lineRule="auto"/>
      </w:pPr>
      <w:r>
        <w:separator/>
      </w:r>
    </w:p>
  </w:footnote>
  <w:footnote w:type="continuationSeparator" w:id="0">
    <w:p w14:paraId="46CED5CD" w14:textId="77777777" w:rsidR="00D26307" w:rsidRDefault="00D2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C6941" w14:textId="77777777"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0EA07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77C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sfiAIAAP0E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E30EA07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A690D" w14:textId="77777777"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D29A9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9F9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3i/eOigIAAAQFAAAOAAAAAAAAAAAAAAAAAC4CAABkcnMvZTJvRG9jLnhtbFBLAQItABQABgAI&#10;AAAAIQACW4+x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766D29A9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45163" w14:textId="77777777" w:rsidR="000A29C5" w:rsidRDefault="000A2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A0"/>
    <w:rsid w:val="00002414"/>
    <w:rsid w:val="000067EC"/>
    <w:rsid w:val="000164A0"/>
    <w:rsid w:val="000A29C5"/>
    <w:rsid w:val="000E08C9"/>
    <w:rsid w:val="0017031F"/>
    <w:rsid w:val="0020066F"/>
    <w:rsid w:val="002069AC"/>
    <w:rsid w:val="00255CB4"/>
    <w:rsid w:val="00274B35"/>
    <w:rsid w:val="0029218E"/>
    <w:rsid w:val="00296ACE"/>
    <w:rsid w:val="002C6520"/>
    <w:rsid w:val="003170A8"/>
    <w:rsid w:val="00344E83"/>
    <w:rsid w:val="00354B84"/>
    <w:rsid w:val="0037416D"/>
    <w:rsid w:val="00377652"/>
    <w:rsid w:val="003A5400"/>
    <w:rsid w:val="003B7A81"/>
    <w:rsid w:val="004308A4"/>
    <w:rsid w:val="004635D0"/>
    <w:rsid w:val="0049713E"/>
    <w:rsid w:val="005177C0"/>
    <w:rsid w:val="00563BE2"/>
    <w:rsid w:val="005A6262"/>
    <w:rsid w:val="005C2354"/>
    <w:rsid w:val="005F20BA"/>
    <w:rsid w:val="00633C45"/>
    <w:rsid w:val="00646FC9"/>
    <w:rsid w:val="006A0CC3"/>
    <w:rsid w:val="006A3BB8"/>
    <w:rsid w:val="006B5E2E"/>
    <w:rsid w:val="006C5843"/>
    <w:rsid w:val="006C637D"/>
    <w:rsid w:val="006D38A1"/>
    <w:rsid w:val="00715764"/>
    <w:rsid w:val="00783C3A"/>
    <w:rsid w:val="007C5F2C"/>
    <w:rsid w:val="007D22EA"/>
    <w:rsid w:val="007F33E9"/>
    <w:rsid w:val="00820032"/>
    <w:rsid w:val="0085311D"/>
    <w:rsid w:val="008D30C1"/>
    <w:rsid w:val="009A084A"/>
    <w:rsid w:val="009C7BBE"/>
    <w:rsid w:val="009D3D70"/>
    <w:rsid w:val="009E5459"/>
    <w:rsid w:val="009F6BFC"/>
    <w:rsid w:val="00A07834"/>
    <w:rsid w:val="00A16030"/>
    <w:rsid w:val="00A27688"/>
    <w:rsid w:val="00A33754"/>
    <w:rsid w:val="00A44234"/>
    <w:rsid w:val="00A61656"/>
    <w:rsid w:val="00A67E2B"/>
    <w:rsid w:val="00A81F43"/>
    <w:rsid w:val="00B54C6F"/>
    <w:rsid w:val="00B845A1"/>
    <w:rsid w:val="00BA5559"/>
    <w:rsid w:val="00BB4926"/>
    <w:rsid w:val="00C06E96"/>
    <w:rsid w:val="00C429B8"/>
    <w:rsid w:val="00C845FD"/>
    <w:rsid w:val="00D006D5"/>
    <w:rsid w:val="00D26307"/>
    <w:rsid w:val="00D307D0"/>
    <w:rsid w:val="00D47992"/>
    <w:rsid w:val="00D63800"/>
    <w:rsid w:val="00DA5035"/>
    <w:rsid w:val="00DC4320"/>
    <w:rsid w:val="00DE72ED"/>
    <w:rsid w:val="00E069C5"/>
    <w:rsid w:val="00E82DF8"/>
    <w:rsid w:val="00EA5098"/>
    <w:rsid w:val="00EB31CA"/>
    <w:rsid w:val="00EE6CAC"/>
    <w:rsid w:val="00EF78C4"/>
    <w:rsid w:val="00F068DA"/>
    <w:rsid w:val="00F37E4B"/>
    <w:rsid w:val="00F839D8"/>
    <w:rsid w:val="00F83E94"/>
    <w:rsid w:val="00F93503"/>
    <w:rsid w:val="2F3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71ACA"/>
  <w15:chartTrackingRefBased/>
  <w15:docId w15:val="{4AB8C509-F6BB-4764-AD2C-B58F5DB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osmedanos.edu/profdev/index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cwlegal.com/news/ab-2449-revises-the-brown-acts-requirements-for-public-meeting-by-teleconference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4cd.zoom.us/j/81946310524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7A480B1AB0544B26B698C3A8234E4" ma:contentTypeVersion="17" ma:contentTypeDescription="Create a new document." ma:contentTypeScope="" ma:versionID="ca6b0c5117866209a1494257cafc94ea">
  <xsd:schema xmlns:xsd="http://www.w3.org/2001/XMLSchema" xmlns:xs="http://www.w3.org/2001/XMLSchema" xmlns:p="http://schemas.microsoft.com/office/2006/metadata/properties" xmlns:ns3="4bd7be66-7f86-4cca-a01d-652fac40edc2" xmlns:ns4="49fc19ff-faba-48a9-a618-ee4cea921bd0" targetNamespace="http://schemas.microsoft.com/office/2006/metadata/properties" ma:root="true" ma:fieldsID="dd3aa4cf5e41a3028a2df7d0e1e6f5fe" ns3:_="" ns4:_="">
    <xsd:import namespace="4bd7be66-7f86-4cca-a01d-652fac40edc2"/>
    <xsd:import namespace="49fc19ff-faba-48a9-a618-ee4cea921bd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Teachers" minOccurs="0"/>
                <xsd:element ref="ns3:Students" minOccurs="0"/>
                <xsd:element ref="ns3:StudentGroups" minOccurs="0"/>
                <xsd:element ref="ns3:DefaultSectionNames" minOccurs="0"/>
                <xsd:element ref="ns3:AppVers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7be66-7f86-4cca-a01d-652fac40edc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3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c19ff-faba-48a9-a618-ee4cea92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4bd7be66-7f86-4cca-a01d-652fac40edc2" xsi:nil="true"/>
    <Teachers xmlns="4bd7be66-7f86-4cca-a01d-652fac40edc2">
      <UserInfo>
        <DisplayName/>
        <AccountId xsi:nil="true"/>
        <AccountType/>
      </UserInfo>
    </Teachers>
    <StudentGroups xmlns="4bd7be66-7f86-4cca-a01d-652fac40edc2" xsi:nil="true"/>
    <AppVersion xmlns="4bd7be66-7f86-4cca-a01d-652fac40edc2" xsi:nil="true"/>
    <NotebookType xmlns="4bd7be66-7f86-4cca-a01d-652fac40edc2" xsi:nil="true"/>
    <DefaultSectionNames xmlns="4bd7be66-7f86-4cca-a01d-652fac40edc2" xsi:nil="true"/>
    <Owner xmlns="4bd7be66-7f86-4cca-a01d-652fac40edc2">
      <UserInfo>
        <DisplayName/>
        <AccountId xsi:nil="true"/>
        <AccountType/>
      </UserInfo>
    </Owner>
    <Students xmlns="4bd7be66-7f86-4cca-a01d-652fac40edc2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B4E3B-E797-49BA-88FF-DACD8734A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7be66-7f86-4cca-a01d-652fac40edc2"/>
    <ds:schemaRef ds:uri="49fc19ff-faba-48a9-a618-ee4cea92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4bd7be66-7f86-4cca-a01d-652fac40ed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Delgado, Robert</cp:lastModifiedBy>
  <cp:revision>4</cp:revision>
  <cp:lastPrinted>2017-11-22T18:37:00Z</cp:lastPrinted>
  <dcterms:created xsi:type="dcterms:W3CDTF">2023-03-15T21:26:00Z</dcterms:created>
  <dcterms:modified xsi:type="dcterms:W3CDTF">2023-03-20T17:38:00Z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0x010100F4A7A480B1AB0544B26B698C3A8234E4</vt:lpwstr>
  </property>
</Properties>
</file>