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361B" w:rsidR="000164A0" w:rsidP="67E88AE4" w:rsidRDefault="2F3B18E7" w14:paraId="607A1824" w14:textId="4DD3EA01">
      <w:pPr>
        <w:spacing w:after="0"/>
        <w:jc w:val="center"/>
        <w:rPr>
          <w:b/>
          <w:bCs/>
          <w:sz w:val="24"/>
          <w:szCs w:val="24"/>
        </w:rPr>
      </w:pPr>
      <w:r w:rsidRPr="67E88AE4">
        <w:rPr>
          <w:b/>
          <w:bCs/>
          <w:sz w:val="24"/>
          <w:szCs w:val="24"/>
        </w:rPr>
        <w:t xml:space="preserve">PDAC </w:t>
      </w:r>
      <w:r w:rsidR="003343FA">
        <w:rPr>
          <w:b/>
          <w:bCs/>
          <w:sz w:val="24"/>
          <w:szCs w:val="24"/>
        </w:rPr>
        <w:t>Minutes</w:t>
      </w:r>
      <w:r w:rsidRPr="67E88AE4">
        <w:rPr>
          <w:b/>
          <w:bCs/>
          <w:sz w:val="24"/>
          <w:szCs w:val="24"/>
        </w:rPr>
        <w:t xml:space="preserve"> </w:t>
      </w:r>
      <w:r w:rsidR="003343FA">
        <w:rPr>
          <w:b/>
          <w:bCs/>
          <w:sz w:val="24"/>
          <w:szCs w:val="24"/>
        </w:rPr>
        <w:t>for</w:t>
      </w:r>
      <w:r w:rsidRPr="67E88AE4">
        <w:rPr>
          <w:b/>
          <w:bCs/>
          <w:sz w:val="24"/>
          <w:szCs w:val="24"/>
        </w:rPr>
        <w:t xml:space="preserve"> </w:t>
      </w:r>
      <w:r>
        <w:br/>
      </w:r>
      <w:r w:rsidRPr="67E88AE4" w:rsidR="008C46EC">
        <w:rPr>
          <w:b/>
          <w:bCs/>
          <w:caps/>
          <w:sz w:val="24"/>
          <w:szCs w:val="24"/>
        </w:rPr>
        <w:t>A</w:t>
      </w:r>
      <w:r w:rsidRPr="67E88AE4" w:rsidR="00DE3624">
        <w:rPr>
          <w:b/>
          <w:bCs/>
          <w:caps/>
          <w:sz w:val="24"/>
          <w:szCs w:val="24"/>
        </w:rPr>
        <w:t>UGUST</w:t>
      </w:r>
      <w:r w:rsidRPr="67E88AE4" w:rsidR="008C46EC">
        <w:rPr>
          <w:b/>
          <w:bCs/>
          <w:caps/>
          <w:sz w:val="24"/>
          <w:szCs w:val="24"/>
        </w:rPr>
        <w:t xml:space="preserve"> 2</w:t>
      </w:r>
      <w:r w:rsidRPr="67E88AE4" w:rsidR="00DE3624">
        <w:rPr>
          <w:b/>
          <w:bCs/>
          <w:caps/>
          <w:sz w:val="24"/>
          <w:szCs w:val="24"/>
        </w:rPr>
        <w:t>2</w:t>
      </w:r>
      <w:r w:rsidRPr="67E88AE4" w:rsidR="00C90D0B">
        <w:rPr>
          <w:b/>
          <w:bCs/>
          <w:sz w:val="24"/>
          <w:szCs w:val="24"/>
        </w:rPr>
        <w:t>, 202</w:t>
      </w:r>
      <w:r w:rsidRPr="67E88AE4" w:rsidR="002D7660">
        <w:rPr>
          <w:b/>
          <w:bCs/>
          <w:sz w:val="24"/>
          <w:szCs w:val="24"/>
        </w:rPr>
        <w:t>4</w:t>
      </w:r>
      <w:r w:rsidR="003343FA">
        <w:rPr>
          <w:b/>
          <w:bCs/>
          <w:sz w:val="24"/>
          <w:szCs w:val="24"/>
        </w:rPr>
        <w:t xml:space="preserve"> (PDAC Meeting &amp; Retreat)</w:t>
      </w:r>
    </w:p>
    <w:p w:rsidRPr="007A361B" w:rsidR="00AD57E0" w:rsidP="2F3B18E7" w:rsidRDefault="00AD57E0" w14:paraId="647701B6" w14:textId="4B572D3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361B">
        <w:rPr>
          <w:rFonts w:cstheme="minorHAnsi"/>
          <w:b/>
          <w:bCs/>
          <w:sz w:val="24"/>
          <w:szCs w:val="24"/>
        </w:rPr>
        <w:t>Members</w:t>
      </w:r>
      <w:r w:rsidRPr="007A361B" w:rsidR="00AA43E1">
        <w:rPr>
          <w:rFonts w:cstheme="minorHAnsi"/>
          <w:b/>
          <w:bCs/>
          <w:sz w:val="24"/>
          <w:szCs w:val="24"/>
        </w:rPr>
        <w:t xml:space="preserve"> &amp; Public</w:t>
      </w:r>
      <w:r w:rsidRPr="007A361B">
        <w:rPr>
          <w:rFonts w:cstheme="minorHAnsi"/>
          <w:b/>
          <w:bCs/>
          <w:sz w:val="24"/>
          <w:szCs w:val="24"/>
        </w:rPr>
        <w:t xml:space="preserve">: </w:t>
      </w:r>
      <w:r w:rsidRPr="007A361B" w:rsidR="009043CE">
        <w:rPr>
          <w:rFonts w:cstheme="minorHAnsi"/>
          <w:bCs/>
          <w:sz w:val="24"/>
          <w:szCs w:val="24"/>
        </w:rPr>
        <w:t xml:space="preserve">Pittsburg - </w:t>
      </w:r>
      <w:r w:rsidRPr="007A361B">
        <w:rPr>
          <w:rFonts w:cstheme="minorHAnsi"/>
          <w:bCs/>
          <w:sz w:val="24"/>
          <w:szCs w:val="24"/>
        </w:rPr>
        <w:t>Library L-215</w:t>
      </w:r>
      <w:r w:rsidRPr="007A361B" w:rsidR="009043CE">
        <w:rPr>
          <w:rFonts w:cstheme="minorHAnsi"/>
          <w:bCs/>
          <w:sz w:val="24"/>
          <w:szCs w:val="24"/>
        </w:rPr>
        <w:t xml:space="preserve"> / Brentwood Conference room 125</w:t>
      </w:r>
    </w:p>
    <w:p w:rsidRPr="007A361B" w:rsidR="00AD57E0" w:rsidP="58998C7D" w:rsidRDefault="00AD57E0" w14:paraId="2436E8FE" w14:textId="6897A988">
      <w:pPr>
        <w:spacing w:after="0"/>
        <w:jc w:val="center"/>
        <w:rPr>
          <w:rFonts w:eastAsia="Calibri" w:cstheme="minorHAnsi"/>
          <w:sz w:val="24"/>
          <w:szCs w:val="24"/>
        </w:rPr>
      </w:pPr>
      <w:bookmarkStart w:name="_Hlk162528202" w:id="0"/>
      <w:r w:rsidRPr="007A361B">
        <w:rPr>
          <w:rFonts w:cstheme="minorHAnsi"/>
          <w:b/>
          <w:bCs/>
          <w:color w:val="000000" w:themeColor="text1"/>
          <w:sz w:val="24"/>
          <w:szCs w:val="24"/>
        </w:rPr>
        <w:t>Public</w:t>
      </w:r>
      <w:r w:rsidRPr="007A361B" w:rsidR="005C2354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hyperlink r:id="rId10">
        <w:r w:rsidRPr="007A361B" w:rsidR="5BA6828F">
          <w:rPr>
            <w:rStyle w:val="Hyperlink"/>
            <w:rFonts w:eastAsia="Calibri" w:cstheme="minorHAnsi"/>
            <w:color w:val="0000FF"/>
            <w:sz w:val="24"/>
            <w:szCs w:val="24"/>
          </w:rPr>
          <w:t>https://4cd.zoom.us/j/86726726024</w:t>
        </w:r>
      </w:hyperlink>
    </w:p>
    <w:bookmarkEnd w:id="0"/>
    <w:p w:rsidRPr="007A361B" w:rsidR="2F3B18E7" w:rsidP="67E88AE4" w:rsidRDefault="2F3B18E7" w14:paraId="50563419" w14:textId="7BBF7B09">
      <w:pPr>
        <w:spacing w:after="0"/>
        <w:jc w:val="center"/>
        <w:rPr>
          <w:sz w:val="24"/>
          <w:szCs w:val="24"/>
        </w:rPr>
      </w:pPr>
      <w:r w:rsidRPr="67E88AE4">
        <w:rPr>
          <w:b/>
          <w:bCs/>
          <w:sz w:val="24"/>
          <w:szCs w:val="24"/>
        </w:rPr>
        <w:t xml:space="preserve">Meeting: </w:t>
      </w:r>
      <w:r w:rsidRPr="67E88AE4" w:rsidR="00DE3624">
        <w:rPr>
          <w:sz w:val="24"/>
          <w:szCs w:val="24"/>
        </w:rPr>
        <w:t>1</w:t>
      </w:r>
      <w:r w:rsidRPr="67E88AE4" w:rsidR="00C90D0B">
        <w:rPr>
          <w:sz w:val="24"/>
          <w:szCs w:val="24"/>
        </w:rPr>
        <w:t xml:space="preserve">:00PM – </w:t>
      </w:r>
      <w:r w:rsidRPr="67E88AE4" w:rsidR="780D85CE">
        <w:rPr>
          <w:sz w:val="24"/>
          <w:szCs w:val="24"/>
        </w:rPr>
        <w:t>4</w:t>
      </w:r>
      <w:r w:rsidRPr="67E88AE4" w:rsidR="00C90D0B">
        <w:rPr>
          <w:sz w:val="24"/>
          <w:szCs w:val="24"/>
        </w:rPr>
        <w:t>:00PM</w:t>
      </w:r>
    </w:p>
    <w:p w:rsidRPr="007A361B" w:rsidR="009043CE" w:rsidP="007C5F2C" w:rsidRDefault="009043CE" w14:paraId="2A3799B9" w14:textId="32111145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Pr="007A361B" w:rsidR="009043CE" w:rsidP="73B05469" w:rsidRDefault="009043CE" w14:paraId="53D04D58" w14:textId="39B1AF20">
      <w:pPr>
        <w:pStyle w:val="Normal"/>
        <w:rPr>
          <w:rStyle w:val="Strong"/>
          <w:rFonts w:ascii="Calibri" w:hAnsi="Calibri" w:cs="Calibri" w:asciiTheme="minorAscii" w:hAnsiTheme="minorAscii" w:cstheme="minorAscii"/>
          <w:color w:val="222222"/>
          <w:sz w:val="24"/>
          <w:szCs w:val="24"/>
        </w:rPr>
      </w:pPr>
      <w:r w:rsidRPr="73B05469" w:rsidR="009043CE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MEMBERS:</w:t>
      </w:r>
      <w:r w:rsidRPr="73B05469" w:rsidR="009043C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3B05469" w:rsidR="009043CE">
        <w:rPr>
          <w:rStyle w:val="Strong"/>
          <w:rFonts w:ascii="Calibri" w:hAnsi="Calibri" w:cs="Calibri" w:asciiTheme="minorAscii" w:hAnsiTheme="minorAscii" w:cstheme="minorAscii"/>
          <w:color w:val="222222"/>
          <w:sz w:val="24"/>
          <w:szCs w:val="24"/>
        </w:rPr>
        <w:t>Classified</w:t>
      </w:r>
      <w:r w:rsidRPr="73B05469" w:rsidR="009043CE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  <w:sz w:val="24"/>
          <w:szCs w:val="24"/>
        </w:rPr>
        <w:t xml:space="preserve"> - </w:t>
      </w:r>
      <w:r w:rsidRPr="73B05469" w:rsidR="009043CE">
        <w:rPr>
          <w:rFonts w:ascii="Calibri" w:hAnsi="Calibri" w:cs="Calibri" w:asciiTheme="minorAscii" w:hAnsiTheme="minorAscii" w:cstheme="minorAscii"/>
          <w:color w:val="222222"/>
          <w:sz w:val="24"/>
          <w:szCs w:val="24"/>
        </w:rPr>
        <w:t xml:space="preserve">Courtney Diputado, </w:t>
      </w:r>
      <w:r w:rsidRPr="73B05469" w:rsidR="00D540E9">
        <w:rPr>
          <w:rFonts w:ascii="Calibri" w:hAnsi="Calibri" w:cs="Calibri" w:asciiTheme="minorAscii" w:hAnsiTheme="minorAscii" w:cstheme="minorAscii"/>
          <w:color w:val="222222"/>
          <w:sz w:val="24"/>
          <w:szCs w:val="24"/>
        </w:rPr>
        <w:t>Justin Nogarr</w:t>
      </w:r>
      <w:r w:rsidRPr="73B05469" w:rsidR="009043CE">
        <w:rPr>
          <w:rFonts w:ascii="Calibri" w:hAnsi="Calibri" w:cs="Calibri" w:asciiTheme="minorAscii" w:hAnsiTheme="minorAscii" w:cstheme="minorAscii"/>
          <w:color w:val="222222"/>
          <w:sz w:val="24"/>
          <w:szCs w:val="24"/>
        </w:rPr>
        <w:t xml:space="preserve"> / </w:t>
      </w:r>
      <w:r w:rsidRPr="73B05469" w:rsidR="009043CE">
        <w:rPr>
          <w:rStyle w:val="Strong"/>
          <w:rFonts w:ascii="Calibri" w:hAnsi="Calibri" w:cs="Calibri" w:asciiTheme="minorAscii" w:hAnsiTheme="minorAscii" w:cstheme="minorAscii"/>
          <w:color w:val="222222"/>
          <w:sz w:val="24"/>
          <w:szCs w:val="24"/>
        </w:rPr>
        <w:t>Faculty</w:t>
      </w:r>
      <w:r w:rsidRPr="73B05469" w:rsidR="009043CE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  <w:sz w:val="24"/>
          <w:szCs w:val="24"/>
        </w:rPr>
        <w:t xml:space="preserve"> - </w:t>
      </w:r>
      <w:r w:rsidRPr="73B05469" w:rsidR="009F5941">
        <w:rPr>
          <w:rFonts w:ascii="Calibri" w:hAnsi="Calibri" w:cs="Calibri" w:asciiTheme="minorAscii" w:hAnsiTheme="minorAscii" w:cstheme="minorAscii"/>
          <w:color w:val="222222"/>
          <w:sz w:val="24"/>
          <w:szCs w:val="24"/>
        </w:rPr>
        <w:t>Star Steers</w:t>
      </w:r>
      <w:r w:rsidRPr="73B05469" w:rsidR="009043CE">
        <w:rPr>
          <w:rFonts w:ascii="Calibri" w:hAnsi="Calibri" w:cs="Calibri" w:asciiTheme="minorAscii" w:hAnsiTheme="minorAscii" w:cstheme="minorAscii"/>
          <w:color w:val="222222"/>
          <w:sz w:val="24"/>
          <w:szCs w:val="24"/>
        </w:rPr>
        <w:t xml:space="preserve"> / </w:t>
      </w:r>
      <w:r w:rsidRPr="73B05469" w:rsidR="009043CE">
        <w:rPr>
          <w:rStyle w:val="Strong"/>
          <w:rFonts w:ascii="Calibri" w:hAnsi="Calibri" w:cs="Calibri" w:asciiTheme="minorAscii" w:hAnsiTheme="minorAscii" w:cstheme="minorAscii"/>
          <w:color w:val="222222"/>
          <w:sz w:val="24"/>
          <w:szCs w:val="24"/>
        </w:rPr>
        <w:t>Managers</w:t>
      </w:r>
      <w:r w:rsidRPr="73B05469" w:rsidR="009043CE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  <w:sz w:val="24"/>
          <w:szCs w:val="24"/>
        </w:rPr>
        <w:t xml:space="preserve"> - </w:t>
      </w:r>
      <w:r w:rsidRPr="73B05469" w:rsidR="009043CE">
        <w:rPr>
          <w:rFonts w:ascii="Calibri" w:hAnsi="Calibri" w:cs="Calibri" w:asciiTheme="minorAscii" w:hAnsiTheme="minorAscii" w:cstheme="minorAscii"/>
          <w:color w:val="222222"/>
          <w:sz w:val="24"/>
          <w:szCs w:val="24"/>
        </w:rPr>
        <w:t>Rosa Armendariz</w:t>
      </w:r>
      <w:r w:rsidRPr="73B05469" w:rsidR="009043CE">
        <w:rPr>
          <w:rFonts w:ascii="Calibri" w:hAnsi="Calibri" w:cs="Calibri" w:asciiTheme="minorAscii" w:hAnsiTheme="minorAscii" w:cstheme="minorAscii"/>
          <w:color w:val="222222"/>
          <w:sz w:val="24"/>
          <w:szCs w:val="24"/>
        </w:rPr>
        <w:t xml:space="preserve"> / </w:t>
      </w:r>
      <w:r w:rsidRPr="73B05469" w:rsidR="009043CE">
        <w:rPr>
          <w:rStyle w:val="Strong"/>
          <w:rFonts w:ascii="Calibri" w:hAnsi="Calibri" w:cs="Calibri" w:asciiTheme="minorAscii" w:hAnsiTheme="minorAscii" w:cstheme="minorAscii"/>
          <w:color w:val="222222"/>
          <w:sz w:val="24"/>
          <w:szCs w:val="24"/>
        </w:rPr>
        <w:t>Students</w:t>
      </w:r>
      <w:r w:rsidRPr="73B05469" w:rsidR="009043CE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  <w:sz w:val="24"/>
          <w:szCs w:val="24"/>
        </w:rPr>
        <w:t xml:space="preserve"> </w:t>
      </w:r>
      <w:r w:rsidRPr="73B05469" w:rsidR="002E253B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  <w:sz w:val="24"/>
          <w:szCs w:val="24"/>
        </w:rPr>
        <w:t>–</w:t>
      </w:r>
      <w:r w:rsidRPr="73B05469" w:rsidR="009043CE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  <w:sz w:val="24"/>
          <w:szCs w:val="24"/>
        </w:rPr>
        <w:t xml:space="preserve"> </w:t>
      </w:r>
      <w:r>
        <w:br/>
      </w:r>
      <w:r w:rsidRPr="73B05469" w:rsidR="408D7578">
        <w:rPr>
          <w:rStyle w:val="Strong"/>
          <w:rFonts w:ascii="Calibri" w:hAnsi="Calibri" w:cs="Calibri" w:asciiTheme="minorAscii" w:hAnsiTheme="minorAscii" w:cstheme="minorAscii"/>
          <w:b w:val="1"/>
          <w:bCs w:val="1"/>
          <w:color w:val="222222"/>
          <w:sz w:val="24"/>
          <w:szCs w:val="24"/>
        </w:rPr>
        <w:t>GUESTS</w:t>
      </w:r>
      <w:r w:rsidRPr="73B05469" w:rsidR="408D7578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: Dr. Ralston, Catt Wood</w:t>
      </w:r>
    </w:p>
    <w:p w:rsidRPr="007A361B" w:rsidR="007C5F2C" w:rsidP="007C5F2C" w:rsidRDefault="007C5F2C" w14:paraId="5CF243F5" w14:textId="77777777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75"/>
        <w:gridCol w:w="1620"/>
        <w:gridCol w:w="900"/>
        <w:gridCol w:w="4800"/>
      </w:tblGrid>
      <w:tr w:rsidRPr="007A361B" w:rsidR="00E033B0" w:rsidTr="0ABBCE40" w14:paraId="0E1E4649" w14:textId="77777777">
        <w:trPr>
          <w:trHeight w:val="467"/>
        </w:trPr>
        <w:tc>
          <w:tcPr>
            <w:tcW w:w="6475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0ED0DD83" w14:textId="77777777">
            <w:pPr>
              <w:keepNext/>
              <w:outlineLvl w:val="1"/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Topic/Activity</w:t>
            </w:r>
          </w:p>
        </w:tc>
        <w:tc>
          <w:tcPr>
            <w:tcW w:w="162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DCE96DE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797ED042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800" w:type="dxa"/>
            <w:shd w:val="clear" w:color="auto" w:fill="D9D9D9" w:themeFill="background1" w:themeFillShade="D9"/>
            <w:tcMar/>
          </w:tcPr>
          <w:p w:rsidRPr="007A361B" w:rsidR="00E033B0" w:rsidP="000164A0" w:rsidRDefault="00E033B0" w14:paraId="11087FDF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Information, Discussion, Action, Follow-up</w:t>
            </w:r>
          </w:p>
        </w:tc>
      </w:tr>
      <w:tr w:rsidRPr="007A361B" w:rsidR="00E033B0" w:rsidTr="0ABBCE40" w14:paraId="600C5ABD" w14:textId="77777777">
        <w:trPr>
          <w:trHeight w:val="516"/>
        </w:trPr>
        <w:tc>
          <w:tcPr>
            <w:tcW w:w="6475" w:type="dxa"/>
            <w:tcMar/>
          </w:tcPr>
          <w:p w:rsidRPr="007A361B" w:rsidR="00E033B0" w:rsidP="000164A0" w:rsidRDefault="00E033B0" w14:paraId="3A7B21CE" w14:textId="4B39D1F5">
            <w:pPr>
              <w:numPr>
                <w:ilvl w:val="0"/>
                <w:numId w:val="1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Welcome </w:t>
            </w:r>
          </w:p>
          <w:p w:rsidRPr="00155E79" w:rsidR="003343FA" w:rsidP="00155E79" w:rsidRDefault="002E253B" w14:paraId="701937EF" w14:textId="6C94CC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55E79">
              <w:rPr>
                <w:sz w:val="24"/>
                <w:szCs w:val="24"/>
              </w:rPr>
              <w:t xml:space="preserve">Public </w:t>
            </w:r>
            <w:r w:rsidRPr="00155E79" w:rsidR="00E033B0">
              <w:rPr>
                <w:sz w:val="24"/>
                <w:szCs w:val="24"/>
              </w:rPr>
              <w:t xml:space="preserve">Announcements </w:t>
            </w:r>
          </w:p>
          <w:p w:rsidRPr="007A361B" w:rsidR="00C90D0B" w:rsidP="003343FA" w:rsidRDefault="003343FA" w14:paraId="20CCBA06" w14:textId="275E84CB">
            <w:pPr>
              <w:numPr>
                <w:ilvl w:val="1"/>
                <w:numId w:val="1"/>
              </w:numPr>
              <w:contextualSpacing/>
              <w:rPr>
                <w:sz w:val="24"/>
                <w:szCs w:val="24"/>
              </w:rPr>
            </w:pPr>
            <w:r w:rsidRPr="003343FA">
              <w:rPr>
                <w:sz w:val="24"/>
                <w:szCs w:val="24"/>
              </w:rPr>
              <w:t>No public announcements were made.</w:t>
            </w:r>
          </w:p>
        </w:tc>
        <w:tc>
          <w:tcPr>
            <w:tcW w:w="1620" w:type="dxa"/>
            <w:tcMar/>
          </w:tcPr>
          <w:p w:rsidRPr="007A361B" w:rsidR="00E033B0" w:rsidP="000164A0" w:rsidRDefault="00D540E9" w14:paraId="69093804" w14:textId="47A23DAF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Justin</w:t>
            </w:r>
            <w:r w:rsidR="003343FA">
              <w:rPr>
                <w:rFonts w:cstheme="minorHAnsi"/>
                <w:sz w:val="24"/>
                <w:szCs w:val="24"/>
              </w:rPr>
              <w:t>/Rosa</w:t>
            </w:r>
            <w:r w:rsidRPr="007A361B" w:rsidR="00E033B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/>
          </w:tcPr>
          <w:p w:rsidRPr="007A361B" w:rsidR="00E033B0" w:rsidP="000164A0" w:rsidRDefault="00E033B0" w14:paraId="21B6E85E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00FD1B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tcMar/>
          </w:tcPr>
          <w:p w:rsidRPr="007A361B" w:rsidR="00E033B0" w:rsidP="0037416D" w:rsidRDefault="00E033B0" w14:paraId="091E0757" w14:textId="77777777">
            <w:pPr>
              <w:keepNext/>
              <w:outlineLvl w:val="2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0ABBCE40" w14:paraId="477E7B64" w14:textId="77777777">
        <w:trPr>
          <w:trHeight w:val="237"/>
        </w:trPr>
        <w:tc>
          <w:tcPr>
            <w:tcW w:w="6475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5501EA99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62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4591E15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087DFC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BFBFBF" w:themeFill="background1" w:themeFillShade="BF"/>
            <w:tcMar/>
          </w:tcPr>
          <w:p w:rsidRPr="007A361B" w:rsidR="00E033B0" w:rsidP="000164A0" w:rsidRDefault="00E033B0" w14:paraId="645261C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0ABBCE40" w14:paraId="1DB01EAE" w14:textId="77777777">
        <w:trPr>
          <w:trHeight w:val="568"/>
        </w:trPr>
        <w:tc>
          <w:tcPr>
            <w:tcW w:w="6475" w:type="dxa"/>
            <w:tcBorders>
              <w:bottom w:val="single" w:color="auto" w:sz="4" w:space="0"/>
            </w:tcBorders>
            <w:tcMar/>
          </w:tcPr>
          <w:p w:rsidR="003343FA" w:rsidP="2F3B18E7" w:rsidRDefault="00E033B0" w14:paraId="71BBA71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 xml:space="preserve">Review and Approval of Agenda </w:t>
            </w:r>
          </w:p>
          <w:p w:rsidRPr="007A361B" w:rsidR="00E033B0" w:rsidP="73B05469" w:rsidRDefault="003343FA" w14:paraId="0868669B" w14:textId="1FDCE832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rFonts w:cs="Calibri" w:cstheme="minorAscii"/>
                <w:sz w:val="24"/>
                <w:szCs w:val="24"/>
              </w:rPr>
            </w:pPr>
            <w:r w:rsidRPr="73B05469" w:rsidR="003343FA">
              <w:rPr>
                <w:rFonts w:cs="Calibri" w:cstheme="minorAscii"/>
                <w:sz w:val="24"/>
                <w:szCs w:val="24"/>
              </w:rPr>
              <w:t>The agenda was reviewed</w:t>
            </w:r>
            <w:r w:rsidRPr="73B05469" w:rsidR="2E704892">
              <w:rPr>
                <w:rFonts w:cs="Calibri" w:cstheme="minorAscii"/>
                <w:sz w:val="24"/>
                <w:szCs w:val="24"/>
              </w:rPr>
              <w:t>.</w:t>
            </w:r>
            <w:r w:rsidRPr="73B05469" w:rsidR="0A7E3BFD">
              <w:rPr>
                <w:rFonts w:cs="Calibri" w:cstheme="minorAscii"/>
                <w:sz w:val="24"/>
                <w:szCs w:val="24"/>
              </w:rPr>
              <w:t xml:space="preserve">  No business was conducted.  The group </w:t>
            </w:r>
            <w:r w:rsidRPr="73B05469" w:rsidR="27BE9223">
              <w:rPr>
                <w:rFonts w:cs="Calibri" w:cstheme="minorAscii"/>
                <w:sz w:val="24"/>
                <w:szCs w:val="24"/>
              </w:rPr>
              <w:t>provided updates</w:t>
            </w:r>
            <w:r w:rsidRPr="73B05469" w:rsidR="0A7E3BFD">
              <w:rPr>
                <w:rFonts w:cs="Calibri" w:cstheme="minorAscii"/>
                <w:sz w:val="24"/>
                <w:szCs w:val="24"/>
              </w:rPr>
              <w:t xml:space="preserve"> and discussed retreat items.</w:t>
            </w:r>
          </w:p>
          <w:p w:rsidR="003343FA" w:rsidP="67E88AE4" w:rsidRDefault="00E033B0" w14:paraId="7C3BE45D" w14:textId="255DA353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Review and Approval of Minutes </w:t>
            </w:r>
            <w:r w:rsidR="00155E79">
              <w:rPr>
                <w:sz w:val="24"/>
                <w:szCs w:val="24"/>
              </w:rPr>
              <w:t>4</w:t>
            </w:r>
            <w:r w:rsidRPr="67E88AE4" w:rsidR="006B39C6">
              <w:rPr>
                <w:sz w:val="24"/>
                <w:szCs w:val="24"/>
              </w:rPr>
              <w:t>/</w:t>
            </w:r>
            <w:r w:rsidR="00155E79">
              <w:rPr>
                <w:sz w:val="24"/>
                <w:szCs w:val="24"/>
              </w:rPr>
              <w:t>25</w:t>
            </w:r>
            <w:r w:rsidRPr="67E88AE4" w:rsidR="006B39C6">
              <w:rPr>
                <w:sz w:val="24"/>
                <w:szCs w:val="24"/>
              </w:rPr>
              <w:t>/2024</w:t>
            </w:r>
          </w:p>
          <w:p w:rsidRPr="007A361B" w:rsidR="00E033B0" w:rsidP="003343FA" w:rsidRDefault="003343FA" w14:paraId="60141D24" w14:textId="213695F5">
            <w:pPr>
              <w:pStyle w:val="ListParagraph"/>
              <w:numPr>
                <w:ilvl w:val="1"/>
                <w:numId w:val="1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 w:rsidRPr="73B05469" w:rsidR="003343FA">
              <w:rPr>
                <w:sz w:val="24"/>
                <w:szCs w:val="24"/>
              </w:rPr>
              <w:t xml:space="preserve">The minutes from the </w:t>
            </w:r>
            <w:r w:rsidRPr="73B05469" w:rsidR="003343FA">
              <w:rPr>
                <w:sz w:val="24"/>
                <w:szCs w:val="24"/>
              </w:rPr>
              <w:t>previous</w:t>
            </w:r>
            <w:r w:rsidRPr="73B05469" w:rsidR="003343FA">
              <w:rPr>
                <w:sz w:val="24"/>
                <w:szCs w:val="24"/>
              </w:rPr>
              <w:t xml:space="preserve"> meeting were reviewed</w:t>
            </w:r>
            <w:r w:rsidRPr="73B05469" w:rsidR="003343FA">
              <w:rPr>
                <w:sz w:val="24"/>
                <w:szCs w:val="24"/>
              </w:rPr>
              <w:t>.</w:t>
            </w:r>
            <w:r w:rsidRPr="73B05469" w:rsidR="2D35EF1C">
              <w:rPr>
                <w:sz w:val="24"/>
                <w:szCs w:val="24"/>
              </w:rPr>
              <w:t xml:space="preserve">  Must be approved at 9/26 meeting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7A361B" w:rsidR="00E033B0" w:rsidP="1478D372" w:rsidRDefault="003343FA" w14:paraId="169681BD" w14:textId="0236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Justin/Rosa</w:t>
            </w:r>
          </w:p>
          <w:p w:rsidRPr="007A361B" w:rsidR="00E033B0" w:rsidP="000164A0" w:rsidRDefault="00E033B0" w14:paraId="26FBEAEE" w14:textId="77777777">
            <w:pPr>
              <w:ind w:firstLine="6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7A361B" w14:paraId="297079F0" w14:textId="2B5E7E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Pr="007A361B" w:rsidR="00E033B0" w:rsidP="000164A0" w:rsidRDefault="00E033B0" w14:paraId="5B02BEF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color="auto" w:sz="4" w:space="0"/>
            </w:tcBorders>
            <w:tcMar/>
          </w:tcPr>
          <w:p w:rsidRPr="007A361B" w:rsidR="00E033B0" w:rsidP="000164A0" w:rsidRDefault="00E033B0" w14:paraId="13659860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Action</w:t>
            </w:r>
          </w:p>
          <w:p w:rsidRPr="007A361B" w:rsidR="00E033B0" w:rsidP="00633C45" w:rsidRDefault="00E033B0" w14:paraId="3B9351A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7A361B" w:rsidR="00E033B0" w:rsidTr="0ABBCE40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73B05469" w:rsidRDefault="00E033B0" w14:paraId="0895B6BB" w14:textId="06B1A612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73B05469" w:rsidR="00E033B0">
              <w:rPr>
                <w:rFonts w:cs="Calibri" w:cstheme="minorAscii"/>
                <w:b w:val="1"/>
                <w:bCs w:val="1"/>
                <w:sz w:val="24"/>
                <w:szCs w:val="24"/>
              </w:rPr>
              <w:t>Business</w:t>
            </w:r>
            <w:r w:rsidRPr="73B05469" w:rsidR="6F9957F3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Retreat Items</w:t>
            </w:r>
          </w:p>
        </w:tc>
      </w:tr>
      <w:tr w:rsidRPr="007A361B" w:rsidR="00E033B0" w:rsidTr="0ABBCE40" w14:paraId="0658CA56" w14:textId="77777777">
        <w:trPr>
          <w:trHeight w:val="3075"/>
        </w:trPr>
        <w:tc>
          <w:tcPr>
            <w:tcW w:w="6475" w:type="dxa"/>
            <w:tcBorders>
              <w:bottom w:val="single" w:color="auto" w:sz="4" w:space="0"/>
            </w:tcBorders>
            <w:tcMar/>
          </w:tcPr>
          <w:p w:rsidR="005277B6" w:rsidP="67E88AE4" w:rsidRDefault="009B661E" w14:paraId="2C8BC583" w14:textId="646B3A6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>Upcoming Conference Funding Recommendations (review proposals)</w:t>
            </w:r>
          </w:p>
          <w:p w:rsidRPr="007A361B" w:rsidR="003343FA" w:rsidP="003343FA" w:rsidRDefault="003343FA" w14:paraId="50F51C7C" w14:textId="43A71838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343FA">
              <w:rPr>
                <w:sz w:val="24"/>
                <w:szCs w:val="24"/>
              </w:rPr>
              <w:t>Justin presented updates on funding requests, highlighting proposals from Randy (Child Development) and Zachary Sullivan (Women’s Soccer Coach). The committee agreed to fund Zachary’s proposal</w:t>
            </w:r>
            <w:r w:rsidR="003C4BFE">
              <w:rPr>
                <w:sz w:val="24"/>
                <w:szCs w:val="24"/>
              </w:rPr>
              <w:t xml:space="preserve"> as a </w:t>
            </w:r>
            <w:proofErr w:type="gramStart"/>
            <w:r w:rsidR="003C4BFE">
              <w:rPr>
                <w:sz w:val="24"/>
                <w:szCs w:val="24"/>
              </w:rPr>
              <w:t>mini-grant</w:t>
            </w:r>
            <w:proofErr w:type="gramEnd"/>
            <w:r w:rsidRPr="003343FA">
              <w:rPr>
                <w:sz w:val="24"/>
                <w:szCs w:val="24"/>
              </w:rPr>
              <w:t>, citing potential benefits to</w:t>
            </w:r>
            <w:r w:rsidR="001B2758">
              <w:rPr>
                <w:sz w:val="24"/>
                <w:szCs w:val="24"/>
              </w:rPr>
              <w:t xml:space="preserve"> BSSI Athletics program</w:t>
            </w:r>
            <w:r w:rsidRPr="003343FA">
              <w:rPr>
                <w:sz w:val="24"/>
                <w:szCs w:val="24"/>
              </w:rPr>
              <w:t xml:space="preserve">. A recommendation was made to check </w:t>
            </w:r>
            <w:r w:rsidR="001B2758">
              <w:rPr>
                <w:sz w:val="24"/>
                <w:szCs w:val="24"/>
              </w:rPr>
              <w:t xml:space="preserve">CTE </w:t>
            </w:r>
            <w:r w:rsidRPr="003343FA">
              <w:rPr>
                <w:sz w:val="24"/>
                <w:szCs w:val="24"/>
              </w:rPr>
              <w:t>department funds before allocating additional funds</w:t>
            </w:r>
            <w:r w:rsidR="001B2758">
              <w:t xml:space="preserve"> for the </w:t>
            </w:r>
            <w:r w:rsidRPr="001B2758" w:rsidR="001B2758">
              <w:rPr>
                <w:sz w:val="24"/>
                <w:szCs w:val="24"/>
              </w:rPr>
              <w:t>Elevate Conference</w:t>
            </w:r>
            <w:r w:rsidR="001B2758">
              <w:rPr>
                <w:sz w:val="24"/>
                <w:szCs w:val="24"/>
              </w:rPr>
              <w:t>. $1,000 PIP</w:t>
            </w:r>
            <w:r w:rsidRPr="003343FA">
              <w:rPr>
                <w:sz w:val="24"/>
                <w:szCs w:val="24"/>
              </w:rPr>
              <w:t xml:space="preserve"> </w:t>
            </w:r>
            <w:r w:rsidRPr="003343FA">
              <w:rPr>
                <w:sz w:val="24"/>
                <w:szCs w:val="24"/>
              </w:rPr>
              <w:t>professional development</w:t>
            </w:r>
            <w:r w:rsidR="001B2758">
              <w:rPr>
                <w:sz w:val="24"/>
                <w:szCs w:val="24"/>
              </w:rPr>
              <w:t xml:space="preserve"> funding was recommended</w:t>
            </w:r>
            <w:r w:rsidRPr="003343FA">
              <w:rPr>
                <w:sz w:val="24"/>
                <w:szCs w:val="24"/>
              </w:rPr>
              <w:t>.</w:t>
            </w:r>
          </w:p>
          <w:p w:rsidR="00D7529E" w:rsidP="67E88AE4" w:rsidRDefault="1C72C060" w14:paraId="5A6457CD" w14:textId="3B603E6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>Initiatives for Fall 2024</w:t>
            </w:r>
          </w:p>
          <w:p w:rsidR="00D7529E" w:rsidP="67E88AE4" w:rsidRDefault="00D7529E" w14:paraId="06C47DF6" w14:textId="2822E349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>Book Club</w:t>
            </w:r>
            <w:r w:rsidR="002268F1">
              <w:rPr>
                <w:sz w:val="24"/>
                <w:szCs w:val="24"/>
              </w:rPr>
              <w:t>:</w:t>
            </w:r>
            <w:r w:rsidR="001B2758">
              <w:rPr>
                <w:sz w:val="24"/>
                <w:szCs w:val="24"/>
              </w:rPr>
              <w:br/>
            </w:r>
            <w:r w:rsidRPr="67E88AE4">
              <w:rPr>
                <w:sz w:val="24"/>
                <w:szCs w:val="24"/>
              </w:rPr>
              <w:t xml:space="preserve"> </w:t>
            </w:r>
            <w:r w:rsidRPr="001B2758" w:rsidR="001B2758">
              <w:rPr>
                <w:sz w:val="24"/>
                <w:szCs w:val="24"/>
              </w:rPr>
              <w:t>Discussions focused on potential book titles and structuring the Book Club as part of professional development for Fall 2024.</w:t>
            </w:r>
            <w:r w:rsidR="003C4BFE">
              <w:rPr>
                <w:sz w:val="24"/>
                <w:szCs w:val="24"/>
              </w:rPr>
              <w:t xml:space="preserve"> One HSI Book can help kick off Hispanic Heritage Month, another can be fictional, and a one more scholarly book as a third.</w:t>
            </w:r>
          </w:p>
          <w:p w:rsidR="00D7529E" w:rsidP="67E88AE4" w:rsidRDefault="043B37D2" w14:paraId="1E1E083C" w14:textId="2917B7F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73B05469" w:rsidR="043B37D2">
              <w:rPr>
                <w:sz w:val="24"/>
                <w:szCs w:val="24"/>
              </w:rPr>
              <w:t>A Long Talk</w:t>
            </w:r>
            <w:r w:rsidRPr="73B05469" w:rsidR="002268F1">
              <w:rPr>
                <w:sz w:val="24"/>
                <w:szCs w:val="24"/>
              </w:rPr>
              <w:t>:</w:t>
            </w:r>
            <w:r>
              <w:br/>
            </w:r>
            <w:r w:rsidRPr="73B05469" w:rsidR="71018017">
              <w:rPr>
                <w:sz w:val="24"/>
                <w:szCs w:val="24"/>
              </w:rPr>
              <w:t xml:space="preserve">The initiative </w:t>
            </w:r>
            <w:r w:rsidRPr="73B05469" w:rsidR="001B2758">
              <w:rPr>
                <w:sz w:val="24"/>
                <w:szCs w:val="24"/>
              </w:rPr>
              <w:t>aims to foster ongoing conversations around social justice</w:t>
            </w:r>
            <w:r w:rsidRPr="73B05469" w:rsidR="001B2758">
              <w:rPr>
                <w:sz w:val="24"/>
                <w:szCs w:val="24"/>
              </w:rPr>
              <w:t xml:space="preserve"> </w:t>
            </w:r>
            <w:r>
              <w:br/>
            </w:r>
            <w:r w:rsidRPr="73B05469" w:rsidR="001B2758">
              <w:rPr>
                <w:sz w:val="24"/>
                <w:szCs w:val="24"/>
              </w:rPr>
              <w:t>and anti-racism</w:t>
            </w:r>
            <w:r w:rsidRPr="73B05469" w:rsidR="003C4BFE">
              <w:rPr>
                <w:sz w:val="24"/>
                <w:szCs w:val="24"/>
              </w:rPr>
              <w:t xml:space="preserve"> on campus</w:t>
            </w:r>
            <w:r w:rsidRPr="73B05469" w:rsidR="001B2758">
              <w:rPr>
                <w:sz w:val="24"/>
                <w:szCs w:val="24"/>
              </w:rPr>
              <w:t>.</w:t>
            </w:r>
            <w:r w:rsidRPr="73B05469" w:rsidR="51282449">
              <w:rPr>
                <w:sz w:val="24"/>
                <w:szCs w:val="24"/>
              </w:rPr>
              <w:t xml:space="preserve"> A Long Talk initiative kicks off this week. There are about 30 people registered. The next sessions are on 9/6 and 9/20.</w:t>
            </w:r>
            <w:r w:rsidRPr="73B05469" w:rsidR="0453BFEE">
              <w:rPr>
                <w:sz w:val="24"/>
                <w:szCs w:val="24"/>
              </w:rPr>
              <w:t xml:space="preserve"> The faculty leads are Katie Berryhill, Tony </w:t>
            </w:r>
            <w:r w:rsidRPr="73B05469" w:rsidR="0453BFEE">
              <w:rPr>
                <w:sz w:val="24"/>
                <w:szCs w:val="24"/>
              </w:rPr>
              <w:t>Blakeley</w:t>
            </w:r>
            <w:r w:rsidRPr="73B05469" w:rsidR="0453BFEE">
              <w:rPr>
                <w:sz w:val="24"/>
                <w:szCs w:val="24"/>
              </w:rPr>
              <w:t xml:space="preserve"> and Max Trujillo. They developed this as </w:t>
            </w:r>
            <w:r w:rsidRPr="73B05469" w:rsidR="0453BFEE">
              <w:rPr>
                <w:sz w:val="24"/>
                <w:szCs w:val="24"/>
              </w:rPr>
              <w:t>their</w:t>
            </w:r>
            <w:r w:rsidRPr="73B05469" w:rsidR="0453BFEE">
              <w:rPr>
                <w:sz w:val="24"/>
                <w:szCs w:val="24"/>
              </w:rPr>
              <w:t xml:space="preserve"> Nexus project.</w:t>
            </w:r>
          </w:p>
          <w:p w:rsidRPr="00D7529E" w:rsidR="005E7C5F" w:rsidP="67E88AE4" w:rsidRDefault="005E7C5F" w14:paraId="24681078" w14:textId="398C97AD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5E7C5F">
              <w:rPr>
                <w:sz w:val="24"/>
                <w:szCs w:val="24"/>
              </w:rPr>
              <w:t xml:space="preserve">Conference Show and Tell: </w:t>
            </w:r>
            <w:r w:rsidR="002268F1">
              <w:rPr>
                <w:sz w:val="24"/>
                <w:szCs w:val="24"/>
              </w:rPr>
              <w:br/>
            </w:r>
            <w:r w:rsidRPr="005E7C5F">
              <w:rPr>
                <w:sz w:val="24"/>
                <w:szCs w:val="24"/>
              </w:rPr>
              <w:t>A new idea to introduce a segment at future meetings where members can share key takeaways from conferences attended.</w:t>
            </w:r>
          </w:p>
          <w:p w:rsidR="001B2758" w:rsidP="67E88AE4" w:rsidRDefault="00F678F2" w14:paraId="321D829C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>Update</w:t>
            </w:r>
            <w:r w:rsidRPr="67E88AE4" w:rsidR="00E033B0">
              <w:rPr>
                <w:sz w:val="24"/>
                <w:szCs w:val="24"/>
              </w:rPr>
              <w:t xml:space="preserve"> of Conferences</w:t>
            </w:r>
            <w:r w:rsidRPr="67E88AE4" w:rsidR="0D9CD74F">
              <w:rPr>
                <w:sz w:val="24"/>
                <w:szCs w:val="24"/>
              </w:rPr>
              <w:t xml:space="preserve"> and </w:t>
            </w:r>
            <w:r w:rsidRPr="67E88AE4" w:rsidR="00E033B0">
              <w:rPr>
                <w:sz w:val="24"/>
                <w:szCs w:val="24"/>
              </w:rPr>
              <w:t>Summits</w:t>
            </w:r>
          </w:p>
          <w:p w:rsidRPr="004460A7" w:rsidR="004460A7" w:rsidP="004460A7" w:rsidRDefault="005E7C5F" w14:paraId="53A79861" w14:textId="54BB7138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73B05469" w:rsidR="005E7C5F">
              <w:rPr>
                <w:sz w:val="24"/>
                <w:szCs w:val="24"/>
              </w:rPr>
              <w:t xml:space="preserve">Catt </w:t>
            </w:r>
            <w:r w:rsidRPr="73B05469" w:rsidR="005E7C5F">
              <w:rPr>
                <w:sz w:val="24"/>
                <w:szCs w:val="24"/>
              </w:rPr>
              <w:t xml:space="preserve">Wood </w:t>
            </w:r>
            <w:r w:rsidRPr="73B05469" w:rsidR="005E7C5F">
              <w:rPr>
                <w:sz w:val="24"/>
                <w:szCs w:val="24"/>
              </w:rPr>
              <w:t xml:space="preserve">shared positive experiences from the </w:t>
            </w:r>
            <w:r w:rsidRPr="73B05469" w:rsidR="005E7C5F">
              <w:rPr>
                <w:sz w:val="24"/>
                <w:szCs w:val="24"/>
              </w:rPr>
              <w:t>NCOR</w:t>
            </w:r>
            <w:r w:rsidRPr="73B05469" w:rsidR="3CF39718">
              <w:rPr>
                <w:sz w:val="24"/>
                <w:szCs w:val="24"/>
              </w:rPr>
              <w:t xml:space="preserve">E </w:t>
            </w:r>
            <w:r w:rsidRPr="73B05469" w:rsidR="005E7C5F">
              <w:rPr>
                <w:sz w:val="24"/>
                <w:szCs w:val="24"/>
              </w:rPr>
              <w:t xml:space="preserve">conference, emphasizing the importance of community building. </w:t>
            </w:r>
            <w:r w:rsidRPr="73B05469" w:rsidR="005E7C5F">
              <w:rPr>
                <w:sz w:val="24"/>
                <w:szCs w:val="24"/>
              </w:rPr>
              <w:t xml:space="preserve">Through </w:t>
            </w:r>
            <w:r w:rsidRPr="73B05469" w:rsidR="005E7C5F">
              <w:rPr>
                <w:sz w:val="24"/>
                <w:szCs w:val="24"/>
              </w:rPr>
              <w:t>redesignat</w:t>
            </w:r>
            <w:r w:rsidRPr="73B05469" w:rsidR="005E7C5F">
              <w:rPr>
                <w:sz w:val="24"/>
                <w:szCs w:val="24"/>
              </w:rPr>
              <w:t>ing</w:t>
            </w:r>
            <w:r w:rsidRPr="73B05469" w:rsidR="005E7C5F">
              <w:rPr>
                <w:sz w:val="24"/>
                <w:szCs w:val="24"/>
              </w:rPr>
              <w:t xml:space="preserve"> the college as a</w:t>
            </w:r>
            <w:r w:rsidRPr="73B05469" w:rsidR="005E7C5F">
              <w:rPr>
                <w:sz w:val="24"/>
                <w:szCs w:val="24"/>
              </w:rPr>
              <w:t>n HSI</w:t>
            </w:r>
            <w:r w:rsidRPr="73B05469" w:rsidR="005E7C5F">
              <w:rPr>
                <w:sz w:val="24"/>
                <w:szCs w:val="24"/>
              </w:rPr>
              <w:t xml:space="preserve"> institution</w:t>
            </w:r>
            <w:r w:rsidRPr="73B05469" w:rsidR="005E7C5F">
              <w:rPr>
                <w:sz w:val="24"/>
                <w:szCs w:val="24"/>
              </w:rPr>
              <w:t xml:space="preserve">, further student </w:t>
            </w:r>
            <w:r w:rsidRPr="73B05469" w:rsidR="002268F1">
              <w:rPr>
                <w:sz w:val="24"/>
                <w:szCs w:val="24"/>
              </w:rPr>
              <w:t>equity-based</w:t>
            </w:r>
            <w:r w:rsidRPr="73B05469" w:rsidR="005E7C5F">
              <w:rPr>
                <w:sz w:val="24"/>
                <w:szCs w:val="24"/>
              </w:rPr>
              <w:t xml:space="preserve"> conferences can be explored.</w:t>
            </w:r>
          </w:p>
          <w:p w:rsidR="18D98BF9" w:rsidP="73B05469" w:rsidRDefault="18D98BF9" w14:paraId="591527AB" w14:textId="5DB69A3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73B05469" w:rsidR="18D98BF9">
              <w:rPr>
                <w:sz w:val="24"/>
                <w:szCs w:val="24"/>
              </w:rPr>
              <w:t>Job Links will be hosted at LMC in May.</w:t>
            </w:r>
          </w:p>
          <w:p w:rsidR="0080690B" w:rsidP="67E88AE4" w:rsidRDefault="004460A7" w14:paraId="67375255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Opening Day with Dr. Ralston</w:t>
            </w:r>
          </w:p>
          <w:p w:rsidR="004460A7" w:rsidP="0080690B" w:rsidRDefault="0080690B" w14:paraId="6ABE33DD" w14:textId="6B0C3F15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73B05469" w:rsidR="0080690B">
              <w:rPr>
                <w:sz w:val="24"/>
                <w:szCs w:val="24"/>
              </w:rPr>
              <w:t xml:space="preserve">President Ralston and committee </w:t>
            </w:r>
            <w:r w:rsidRPr="73B05469" w:rsidR="0080690B">
              <w:rPr>
                <w:sz w:val="24"/>
                <w:szCs w:val="24"/>
              </w:rPr>
              <w:t xml:space="preserve">proposed several ideas for improving the opening day event. </w:t>
            </w:r>
            <w:r w:rsidRPr="73B05469" w:rsidR="0080690B">
              <w:rPr>
                <w:sz w:val="24"/>
                <w:szCs w:val="24"/>
              </w:rPr>
              <w:t>They</w:t>
            </w:r>
            <w:r w:rsidRPr="73B05469" w:rsidR="0080690B">
              <w:rPr>
                <w:sz w:val="24"/>
                <w:szCs w:val="24"/>
              </w:rPr>
              <w:t xml:space="preserve"> suggested that the event could serve as a welcome committee, with ambassadors walking around to greet attendees. </w:t>
            </w:r>
            <w:r w:rsidRPr="73B05469" w:rsidR="0080690B">
              <w:rPr>
                <w:sz w:val="24"/>
                <w:szCs w:val="24"/>
              </w:rPr>
              <w:t>They</w:t>
            </w:r>
            <w:r w:rsidRPr="73B05469" w:rsidR="0080690B">
              <w:rPr>
                <w:sz w:val="24"/>
                <w:szCs w:val="24"/>
              </w:rPr>
              <w:t xml:space="preserve"> also proposed changing the physical space for spring to encourage more collaboration and </w:t>
            </w:r>
            <w:r w:rsidRPr="73B05469" w:rsidR="0080690B">
              <w:rPr>
                <w:sz w:val="24"/>
                <w:szCs w:val="24"/>
              </w:rPr>
              <w:t>professional development</w:t>
            </w:r>
            <w:r w:rsidRPr="73B05469" w:rsidR="0080690B">
              <w:rPr>
                <w:sz w:val="24"/>
                <w:szCs w:val="24"/>
              </w:rPr>
              <w:t xml:space="preserve">, and </w:t>
            </w:r>
            <w:r w:rsidRPr="73B05469" w:rsidR="0080690B">
              <w:rPr>
                <w:sz w:val="24"/>
                <w:szCs w:val="24"/>
              </w:rPr>
              <w:t>possibly</w:t>
            </w:r>
            <w:r w:rsidRPr="73B05469" w:rsidR="0080690B">
              <w:rPr>
                <w:sz w:val="24"/>
                <w:szCs w:val="24"/>
              </w:rPr>
              <w:t xml:space="preserve"> bringing</w:t>
            </w:r>
            <w:r w:rsidRPr="73B05469" w:rsidR="0080690B">
              <w:rPr>
                <w:sz w:val="24"/>
                <w:szCs w:val="24"/>
              </w:rPr>
              <w:t xml:space="preserve"> speakers to campus to share their experiences and to </w:t>
            </w:r>
            <w:r w:rsidRPr="73B05469" w:rsidR="0080690B">
              <w:rPr>
                <w:sz w:val="24"/>
                <w:szCs w:val="24"/>
              </w:rPr>
              <w:t>showcase</w:t>
            </w:r>
            <w:r w:rsidRPr="73B05469" w:rsidR="0080690B">
              <w:rPr>
                <w:sz w:val="24"/>
                <w:szCs w:val="24"/>
              </w:rPr>
              <w:t xml:space="preserve"> conferences attended by faculty and staff. </w:t>
            </w:r>
            <w:r w:rsidRPr="73B05469" w:rsidR="0080690B">
              <w:rPr>
                <w:sz w:val="24"/>
                <w:szCs w:val="24"/>
              </w:rPr>
              <w:t>The committee</w:t>
            </w:r>
            <w:r w:rsidRPr="73B05469" w:rsidR="0080690B">
              <w:rPr>
                <w:sz w:val="24"/>
                <w:szCs w:val="24"/>
              </w:rPr>
              <w:t xml:space="preserve"> also </w:t>
            </w:r>
            <w:r w:rsidRPr="73B05469" w:rsidR="35D7A9BE">
              <w:rPr>
                <w:sz w:val="24"/>
                <w:szCs w:val="24"/>
              </w:rPr>
              <w:t>proposed a</w:t>
            </w:r>
            <w:r w:rsidRPr="73B05469" w:rsidR="35D7A9BE">
              <w:rPr>
                <w:sz w:val="24"/>
                <w:szCs w:val="24"/>
              </w:rPr>
              <w:t xml:space="preserve"> </w:t>
            </w:r>
            <w:r w:rsidRPr="73B05469" w:rsidR="35D7A9BE">
              <w:rPr>
                <w:sz w:val="24"/>
                <w:szCs w:val="24"/>
              </w:rPr>
              <w:t>possible</w:t>
            </w:r>
            <w:r w:rsidRPr="73B05469" w:rsidR="0080690B">
              <w:rPr>
                <w:sz w:val="24"/>
                <w:szCs w:val="24"/>
              </w:rPr>
              <w:t xml:space="preserve"> theme</w:t>
            </w:r>
            <w:r w:rsidRPr="73B05469" w:rsidR="0080690B">
              <w:rPr>
                <w:sz w:val="24"/>
                <w:szCs w:val="24"/>
              </w:rPr>
              <w:t xml:space="preserve"> of "lifelong learning" for the upcoming year. The team agreed to further discuss these ideas in future meetings.</w:t>
            </w:r>
          </w:p>
          <w:p w:rsidRPr="00DA4DC2" w:rsidR="00832A25" w:rsidP="67E88AE4" w:rsidRDefault="2DC25582" w14:paraId="5439FDA2" w14:textId="1AA944B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>Planning and g</w:t>
            </w:r>
            <w:r w:rsidRPr="67E88AE4" w:rsidR="00832A25">
              <w:rPr>
                <w:sz w:val="24"/>
                <w:szCs w:val="24"/>
              </w:rPr>
              <w:t>oal settin</w:t>
            </w:r>
            <w:r w:rsidRPr="67E88AE4" w:rsidR="541B036F">
              <w:rPr>
                <w:sz w:val="24"/>
                <w:szCs w:val="24"/>
              </w:rPr>
              <w:t>g for 2024-25</w:t>
            </w:r>
          </w:p>
          <w:p w:rsidRPr="00DA4DC2" w:rsidR="00832A25" w:rsidP="67E88AE4" w:rsidRDefault="0C207E14" w14:paraId="6138C3E4" w14:textId="7FEEE7C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>Discuss article</w:t>
            </w:r>
            <w:r w:rsidR="002268F1">
              <w:rPr>
                <w:sz w:val="24"/>
                <w:szCs w:val="24"/>
              </w:rPr>
              <w:t>:</w:t>
            </w:r>
            <w:r w:rsidR="002268F1">
              <w:rPr>
                <w:sz w:val="24"/>
                <w:szCs w:val="24"/>
              </w:rPr>
              <w:br/>
            </w:r>
            <w:r w:rsidR="002268F1">
              <w:rPr>
                <w:sz w:val="24"/>
                <w:szCs w:val="24"/>
              </w:rPr>
              <w:t xml:space="preserve">Committee </w:t>
            </w:r>
            <w:r w:rsidRPr="002268F1" w:rsidR="002268F1">
              <w:rPr>
                <w:sz w:val="24"/>
                <w:szCs w:val="24"/>
              </w:rPr>
              <w:t>proposed strategies for faculty engagement, such as faculty sponsorship of student groups and encouraging faculty attendance at student events</w:t>
            </w:r>
            <w:r w:rsidR="002268F1">
              <w:rPr>
                <w:sz w:val="24"/>
                <w:szCs w:val="24"/>
              </w:rPr>
              <w:t xml:space="preserve">, emphasizing </w:t>
            </w:r>
            <w:r w:rsidRPr="002268F1" w:rsidR="002268F1">
              <w:rPr>
                <w:sz w:val="24"/>
                <w:szCs w:val="24"/>
              </w:rPr>
              <w:t>planning for the year ahead with specific goals around fostering belonging and engagement.</w:t>
            </w:r>
            <w:r w:rsidRPr="67E88AE4">
              <w:rPr>
                <w:sz w:val="24"/>
                <w:szCs w:val="24"/>
              </w:rPr>
              <w:t xml:space="preserve"> </w:t>
            </w:r>
          </w:p>
          <w:p w:rsidRPr="00DA4DC2" w:rsidR="00832A25" w:rsidP="67E88AE4" w:rsidRDefault="0C207E14" w14:paraId="0CB5AA0B" w14:textId="7579600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73B05469" w:rsidR="0C207E14">
              <w:rPr>
                <w:sz w:val="24"/>
                <w:szCs w:val="24"/>
              </w:rPr>
              <w:t>Review PDAC Goals &amp; Identi</w:t>
            </w:r>
            <w:r w:rsidRPr="73B05469" w:rsidR="0080690B">
              <w:rPr>
                <w:sz w:val="24"/>
                <w:szCs w:val="24"/>
              </w:rPr>
              <w:t>f</w:t>
            </w:r>
            <w:r w:rsidRPr="73B05469" w:rsidR="0C207E14">
              <w:rPr>
                <w:sz w:val="24"/>
                <w:szCs w:val="24"/>
              </w:rPr>
              <w:t>y focus</w:t>
            </w:r>
            <w:r w:rsidRPr="73B05469" w:rsidR="002268F1">
              <w:rPr>
                <w:sz w:val="24"/>
                <w:szCs w:val="24"/>
              </w:rPr>
              <w:t>:</w:t>
            </w:r>
            <w:r>
              <w:br/>
            </w:r>
            <w:r w:rsidRPr="73B05469" w:rsidR="002268F1">
              <w:rPr>
                <w:sz w:val="24"/>
                <w:szCs w:val="24"/>
              </w:rPr>
              <w:t xml:space="preserve">Discussion centered on improving </w:t>
            </w:r>
            <w:r w:rsidRPr="73B05469" w:rsidR="0D157CFE">
              <w:rPr>
                <w:sz w:val="24"/>
                <w:szCs w:val="24"/>
              </w:rPr>
              <w:t>employee</w:t>
            </w:r>
            <w:r w:rsidRPr="73B05469" w:rsidR="002268F1">
              <w:rPr>
                <w:sz w:val="24"/>
                <w:szCs w:val="24"/>
              </w:rPr>
              <w:t xml:space="preserve"> skills in technology and learning management systems</w:t>
            </w:r>
            <w:r w:rsidRPr="73B05469" w:rsidR="2E0C5327">
              <w:rPr>
                <w:sz w:val="24"/>
                <w:szCs w:val="24"/>
              </w:rPr>
              <w:t xml:space="preserve"> (</w:t>
            </w:r>
            <w:r w:rsidRPr="73B05469" w:rsidR="2E0C5327">
              <w:rPr>
                <w:sz w:val="24"/>
                <w:szCs w:val="24"/>
              </w:rPr>
              <w:t>i.e.</w:t>
            </w:r>
            <w:r w:rsidRPr="73B05469" w:rsidR="2E0C5327">
              <w:rPr>
                <w:sz w:val="24"/>
                <w:szCs w:val="24"/>
              </w:rPr>
              <w:t xml:space="preserve"> </w:t>
            </w:r>
            <w:r w:rsidRPr="73B05469" w:rsidR="2E0C5327">
              <w:rPr>
                <w:sz w:val="24"/>
                <w:szCs w:val="24"/>
              </w:rPr>
              <w:t>eLumen</w:t>
            </w:r>
            <w:r w:rsidRPr="73B05469" w:rsidR="7FD7A025">
              <w:rPr>
                <w:sz w:val="24"/>
                <w:szCs w:val="24"/>
              </w:rPr>
              <w:t>, Grow, Canvas</w:t>
            </w:r>
            <w:r w:rsidRPr="73B05469" w:rsidR="2E0C5327">
              <w:rPr>
                <w:sz w:val="24"/>
                <w:szCs w:val="24"/>
              </w:rPr>
              <w:t>)</w:t>
            </w:r>
            <w:r w:rsidRPr="73B05469" w:rsidR="002268F1">
              <w:rPr>
                <w:sz w:val="24"/>
                <w:szCs w:val="24"/>
              </w:rPr>
              <w:t xml:space="preserve">, with plans for workshops and accountability for professional development hours. </w:t>
            </w:r>
            <w:r w:rsidRPr="73B05469" w:rsidR="0080690B">
              <w:rPr>
                <w:sz w:val="24"/>
                <w:szCs w:val="24"/>
              </w:rPr>
              <w:t>Zoom training was a potential technology item for Goal #3.</w:t>
            </w:r>
            <w:r w:rsidRPr="73B05469" w:rsidR="003C4BFE">
              <w:rPr>
                <w:sz w:val="24"/>
                <w:szCs w:val="24"/>
              </w:rPr>
              <w:t xml:space="preserve">  Dr. Ralston suggests departments can also put in RAP to help fund technology goals.  </w:t>
            </w:r>
          </w:p>
          <w:p w:rsidRPr="00DA4DC2" w:rsidR="00832A25" w:rsidP="67E88AE4" w:rsidRDefault="0C207E14" w14:paraId="1402806A" w14:textId="1BCBD9D3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>Collaboration with IDEA and EEOC</w:t>
            </w:r>
            <w:r w:rsidR="002268F1">
              <w:rPr>
                <w:sz w:val="24"/>
                <w:szCs w:val="24"/>
              </w:rPr>
              <w:t>:</w:t>
            </w:r>
            <w:r w:rsidR="002268F1">
              <w:rPr>
                <w:sz w:val="24"/>
                <w:szCs w:val="24"/>
              </w:rPr>
              <w:br/>
            </w:r>
            <w:r w:rsidR="002268F1">
              <w:rPr>
                <w:sz w:val="24"/>
                <w:szCs w:val="24"/>
              </w:rPr>
              <w:t>Tabled for future meetings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tcMar/>
          </w:tcPr>
          <w:p w:rsidRPr="007A361B" w:rsidR="00E033B0" w:rsidP="2F3B18E7" w:rsidRDefault="003343FA" w14:paraId="3F051649" w14:textId="418E8586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Justin/Rosa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E033B0" w:rsidP="00A67E2B" w:rsidRDefault="001A1F1A" w14:paraId="232B1CD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  <w:p w:rsidR="00680CA0" w:rsidP="00A67E2B" w:rsidRDefault="00680CA0" w14:paraId="1FE08AE8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4BBBE814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11C02728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1FE45C43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1AF6CE9B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628B4D70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0634AFB1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206DE019" w14:textId="77777777">
            <w:pPr>
              <w:rPr>
                <w:rFonts w:cstheme="minorHAnsi"/>
                <w:sz w:val="24"/>
                <w:szCs w:val="24"/>
              </w:rPr>
            </w:pPr>
          </w:p>
          <w:p w:rsidR="00680CA0" w:rsidP="00A67E2B" w:rsidRDefault="00680CA0" w14:paraId="1639634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D7529E" w:rsidP="67E88AE4" w:rsidRDefault="00D7529E" w14:paraId="4134B5B4" w14:textId="3E9A069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color="auto" w:sz="4" w:space="0"/>
            </w:tcBorders>
            <w:tcMar/>
          </w:tcPr>
          <w:p w:rsidR="00A81B54" w:rsidP="000164A0" w:rsidRDefault="001B2758" w14:paraId="434E2CD5" w14:textId="36FE8D42">
            <w:pPr>
              <w:rPr>
                <w:rFonts w:cstheme="minorHAnsi"/>
                <w:sz w:val="24"/>
                <w:szCs w:val="24"/>
              </w:rPr>
            </w:pPr>
            <w:r w:rsidRPr="001B2758">
              <w:rPr>
                <w:rFonts w:cstheme="minorHAnsi"/>
                <w:sz w:val="24"/>
                <w:szCs w:val="24"/>
              </w:rPr>
              <w:t>LPG</w:t>
            </w:r>
            <w:r>
              <w:rPr>
                <w:rFonts w:cstheme="minorHAnsi"/>
                <w:sz w:val="24"/>
                <w:szCs w:val="24"/>
              </w:rPr>
              <w:t xml:space="preserve"> discussion</w:t>
            </w:r>
            <w:r w:rsidRPr="001B2758">
              <w:rPr>
                <w:rFonts w:cstheme="minorHAnsi"/>
                <w:sz w:val="24"/>
                <w:szCs w:val="24"/>
              </w:rPr>
              <w:t xml:space="preserve"> about accountability measures for flex hours and professional development funds.</w:t>
            </w:r>
          </w:p>
          <w:p w:rsidR="005E7C5F" w:rsidP="000164A0" w:rsidRDefault="005E7C5F" w14:paraId="54F19F37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73B05469" w:rsidRDefault="005E7C5F" w14:paraId="49021455" w14:textId="06273BB1">
            <w:pPr>
              <w:rPr>
                <w:rFonts w:cs="Calibri" w:cstheme="minorAscii"/>
                <w:sz w:val="24"/>
                <w:szCs w:val="24"/>
              </w:rPr>
            </w:pPr>
            <w:r w:rsidRPr="73B05469" w:rsidR="7AC17E2F">
              <w:rPr>
                <w:rFonts w:cs="Calibri" w:cstheme="minorAscii"/>
                <w:sz w:val="24"/>
                <w:szCs w:val="24"/>
              </w:rPr>
              <w:t xml:space="preserve">Given that these two requests came in during the summer before PDAC convened, the manager recommended approval of these two requests, </w:t>
            </w:r>
            <w:r w:rsidRPr="73B05469" w:rsidR="7AC17E2F">
              <w:rPr>
                <w:rFonts w:cs="Calibri" w:cstheme="minorAscii"/>
                <w:sz w:val="24"/>
                <w:szCs w:val="24"/>
              </w:rPr>
              <w:t>recommending Randy request support from CTE.</w:t>
            </w:r>
          </w:p>
          <w:p w:rsidR="005E7C5F" w:rsidP="000164A0" w:rsidRDefault="005E7C5F" w14:paraId="051B0DAB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577A0CC5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0110D90B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3EC3EEF3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4CE59F35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108C7376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75471658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3D81E9AF" w14:textId="4F5D8B63">
            <w:pPr>
              <w:rPr>
                <w:rFonts w:cstheme="minorHAnsi"/>
                <w:sz w:val="24"/>
                <w:szCs w:val="24"/>
              </w:rPr>
            </w:pPr>
            <w:r w:rsidRPr="005E7C5F">
              <w:rPr>
                <w:rFonts w:cstheme="minorHAnsi"/>
                <w:sz w:val="24"/>
                <w:szCs w:val="24"/>
              </w:rPr>
              <w:t>PDAC to discuss potential book club topics and formats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5E7C5F" w:rsidP="000164A0" w:rsidRDefault="005E7C5F" w14:paraId="3F5EE83F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2A29C7D8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1AC813CF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613D041B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53EC3DEC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77079A08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03A62737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2D835467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0334BB96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2590799E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4EC7C8C2" w14:textId="77777777">
            <w:pPr>
              <w:rPr>
                <w:rFonts w:cstheme="minorHAnsi"/>
                <w:sz w:val="24"/>
                <w:szCs w:val="24"/>
              </w:rPr>
            </w:pPr>
          </w:p>
          <w:p w:rsidR="005E7C5F" w:rsidP="000164A0" w:rsidRDefault="005E7C5F" w14:paraId="45BA03C2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5E7C5F" w:rsidP="000164A0" w:rsidRDefault="002268F1" w14:paraId="04231AA5" w14:textId="0AD84B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PDAC</w:t>
            </w:r>
            <w:r w:rsidRPr="002268F1">
              <w:rPr>
                <w:rFonts w:cstheme="minorHAnsi"/>
                <w:sz w:val="24"/>
                <w:szCs w:val="24"/>
              </w:rPr>
              <w:t xml:space="preserve"> to explore bringing guest speakers from </w:t>
            </w:r>
            <w:r>
              <w:rPr>
                <w:rFonts w:cstheme="minorHAnsi"/>
                <w:sz w:val="24"/>
                <w:szCs w:val="24"/>
              </w:rPr>
              <w:t xml:space="preserve">popular </w:t>
            </w:r>
            <w:r w:rsidRPr="002268F1">
              <w:rPr>
                <w:rFonts w:cstheme="minorHAnsi"/>
                <w:sz w:val="24"/>
                <w:szCs w:val="24"/>
              </w:rPr>
              <w:t>conferences to campus for professional development events.</w:t>
            </w:r>
          </w:p>
          <w:p w:rsidR="004331EC" w:rsidP="006B39C6" w:rsidRDefault="004331EC" w14:paraId="48016A01" w14:textId="77777777">
            <w:pPr>
              <w:rPr>
                <w:rFonts w:cstheme="minorHAnsi"/>
                <w:sz w:val="24"/>
                <w:szCs w:val="24"/>
              </w:rPr>
            </w:pPr>
          </w:p>
          <w:p w:rsidR="002268F1" w:rsidP="006B39C6" w:rsidRDefault="002268F1" w14:paraId="07E3CE4A" w14:textId="77777777">
            <w:pPr>
              <w:rPr>
                <w:rFonts w:cstheme="minorHAnsi"/>
                <w:sz w:val="24"/>
                <w:szCs w:val="24"/>
              </w:rPr>
            </w:pPr>
          </w:p>
          <w:p w:rsidR="002268F1" w:rsidP="006B39C6" w:rsidRDefault="002268F1" w14:paraId="0E5A3356" w14:textId="77777777">
            <w:pPr>
              <w:rPr>
                <w:rFonts w:cstheme="minorHAnsi"/>
                <w:sz w:val="24"/>
                <w:szCs w:val="24"/>
              </w:rPr>
            </w:pPr>
          </w:p>
          <w:p w:rsidR="002268F1" w:rsidP="006B39C6" w:rsidRDefault="002268F1" w14:paraId="2C500991" w14:textId="77777777">
            <w:pPr>
              <w:rPr>
                <w:rFonts w:cstheme="minorHAnsi"/>
                <w:sz w:val="24"/>
                <w:szCs w:val="24"/>
              </w:rPr>
            </w:pPr>
          </w:p>
          <w:p w:rsidR="004460A7" w:rsidP="73B05469" w:rsidRDefault="004460A7" w14:paraId="013EAFA3" w14:textId="3E4D65A3">
            <w:pPr>
              <w:rPr>
                <w:rFonts w:cs="Calibri" w:cstheme="minorAscii"/>
                <w:sz w:val="24"/>
                <w:szCs w:val="24"/>
              </w:rPr>
            </w:pPr>
          </w:p>
          <w:p w:rsidR="004460A7" w:rsidP="73B05469" w:rsidRDefault="004460A7" w14:paraId="1510C83E" w14:textId="3E5788DA">
            <w:pPr>
              <w:rPr>
                <w:rFonts w:cs="Calibri" w:cstheme="minorAscii"/>
                <w:sz w:val="24"/>
                <w:szCs w:val="24"/>
              </w:rPr>
            </w:pPr>
          </w:p>
          <w:p w:rsidR="004460A7" w:rsidP="73B05469" w:rsidRDefault="004460A7" w14:paraId="7AFDC3CD" w14:textId="70A679D8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="004460A7" w:rsidP="73B05469" w:rsidRDefault="004460A7" w14:paraId="4058CD9C" w14:textId="48AA4658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73B05469" w:rsidR="004460A7">
              <w:rPr>
                <w:rFonts w:cs="Calibri" w:cstheme="minorAscii"/>
                <w:sz w:val="24"/>
                <w:szCs w:val="24"/>
              </w:rPr>
              <w:t xml:space="preserve">PDAC to create a subcommittee for planning the Spring opening day event. </w:t>
            </w:r>
            <w:r>
              <w:br/>
            </w:r>
          </w:p>
          <w:p w:rsidR="004460A7" w:rsidP="006B39C6" w:rsidRDefault="004460A7" w14:paraId="54E4EB00" w14:textId="77777777">
            <w:pPr>
              <w:rPr>
                <w:rFonts w:cstheme="minorHAnsi"/>
                <w:sz w:val="24"/>
                <w:szCs w:val="24"/>
              </w:rPr>
            </w:pPr>
          </w:p>
          <w:p w:rsidR="004460A7" w:rsidP="006B39C6" w:rsidRDefault="004460A7" w14:paraId="56F2CEA3" w14:textId="77777777">
            <w:pPr>
              <w:rPr>
                <w:rFonts w:cstheme="minorHAnsi"/>
                <w:sz w:val="24"/>
                <w:szCs w:val="24"/>
              </w:rPr>
            </w:pPr>
          </w:p>
          <w:p w:rsidR="004460A7" w:rsidP="006B39C6" w:rsidRDefault="004460A7" w14:paraId="39676D8D" w14:textId="77777777">
            <w:pPr>
              <w:rPr>
                <w:rFonts w:cstheme="minorHAnsi"/>
                <w:sz w:val="24"/>
                <w:szCs w:val="24"/>
              </w:rPr>
            </w:pPr>
          </w:p>
          <w:p w:rsidRPr="007A361B" w:rsidR="002268F1" w:rsidP="006B39C6" w:rsidRDefault="004460A7" w14:paraId="1E2B834C" w14:textId="5A32DE9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PDAC </w:t>
            </w:r>
            <w:r w:rsidRPr="004460A7">
              <w:rPr>
                <w:rFonts w:cstheme="minorHAnsi"/>
                <w:sz w:val="24"/>
                <w:szCs w:val="24"/>
              </w:rPr>
              <w:t>to follow up with HR regarding manager onboarding.</w:t>
            </w:r>
          </w:p>
        </w:tc>
      </w:tr>
      <w:tr w:rsidRPr="007A361B" w:rsidR="00E033B0" w:rsidTr="0ABBCE40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7A361B" w:rsidR="00E033B0" w:rsidP="000164A0" w:rsidRDefault="00E033B0" w14:paraId="14F60B17" w14:textId="313B1950">
            <w:pPr>
              <w:rPr>
                <w:rFonts w:cstheme="minorHAnsi"/>
                <w:b/>
                <w:sz w:val="24"/>
                <w:szCs w:val="24"/>
              </w:rPr>
            </w:pPr>
            <w:r w:rsidRPr="007A361B">
              <w:rPr>
                <w:rFonts w:cstheme="minorHAnsi"/>
                <w:b/>
                <w:sz w:val="24"/>
                <w:szCs w:val="24"/>
              </w:rPr>
              <w:t>Updates</w:t>
            </w:r>
          </w:p>
        </w:tc>
      </w:tr>
      <w:tr w:rsidRPr="007A361B" w:rsidR="00E033B0" w:rsidTr="0ABBCE40" w14:paraId="47BCA68A" w14:textId="77777777">
        <w:trPr>
          <w:trHeight w:val="395"/>
        </w:trPr>
        <w:tc>
          <w:tcPr>
            <w:tcW w:w="6475" w:type="dxa"/>
            <w:tcMar/>
          </w:tcPr>
          <w:p w:rsidR="00E033B0" w:rsidP="67E88AE4" w:rsidRDefault="09753680" w14:paraId="0D30254A" w14:textId="77777777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67E88AE4">
              <w:rPr>
                <w:sz w:val="24"/>
                <w:szCs w:val="24"/>
              </w:rPr>
              <w:t xml:space="preserve">Closing </w:t>
            </w:r>
            <w:r w:rsidRPr="67E88AE4" w:rsidR="71178E5D">
              <w:rPr>
                <w:sz w:val="24"/>
                <w:szCs w:val="24"/>
              </w:rPr>
              <w:t>and Next Steps</w:t>
            </w:r>
          </w:p>
          <w:p w:rsidRPr="003C4BFE" w:rsidR="003C4BFE" w:rsidP="003C4BFE" w:rsidRDefault="003C4BFE" w14:paraId="1D147C7D" w14:textId="7777777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C4BFE">
              <w:rPr>
                <w:sz w:val="24"/>
                <w:szCs w:val="24"/>
              </w:rPr>
              <w:t>PDAC to create a subcommittee for planning the Spring opening day event.</w:t>
            </w:r>
          </w:p>
          <w:p w:rsidRPr="003C4BFE" w:rsidR="003C4BFE" w:rsidP="003C4BFE" w:rsidRDefault="003C4BFE" w14:paraId="35F89A82" w14:textId="00A8A1E0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C4BFE">
              <w:rPr>
                <w:sz w:val="24"/>
                <w:szCs w:val="24"/>
              </w:rPr>
              <w:t>each out to HR about collaborating on manager onboarding.</w:t>
            </w:r>
          </w:p>
          <w:p w:rsidRPr="003C4BFE" w:rsidR="003C4BFE" w:rsidP="003C4BFE" w:rsidRDefault="003C4BFE" w14:paraId="1D4C3190" w14:textId="7777777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C4BFE">
              <w:rPr>
                <w:sz w:val="24"/>
                <w:szCs w:val="24"/>
              </w:rPr>
              <w:t>PDAC to update and continue focus on Goal 3 (technology training) for the upcoming year.</w:t>
            </w:r>
          </w:p>
          <w:p w:rsidRPr="003C4BFE" w:rsidR="003C4BFE" w:rsidP="003C4BFE" w:rsidRDefault="003C4BFE" w14:paraId="0F162DF8" w14:textId="01E2009E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dialog</w:t>
            </w:r>
            <w:r w:rsidRPr="003C4BFE">
              <w:rPr>
                <w:sz w:val="24"/>
                <w:szCs w:val="24"/>
              </w:rPr>
              <w:t xml:space="preserve"> with LPG </w:t>
            </w:r>
            <w:r>
              <w:rPr>
                <w:sz w:val="24"/>
                <w:szCs w:val="24"/>
              </w:rPr>
              <w:t xml:space="preserve">and Office of Instruction </w:t>
            </w:r>
            <w:r w:rsidRPr="003C4BFE">
              <w:rPr>
                <w:sz w:val="24"/>
                <w:szCs w:val="24"/>
              </w:rPr>
              <w:t>about faculty flex hour accountability</w:t>
            </w:r>
            <w:r w:rsidR="00155E79">
              <w:rPr>
                <w:sz w:val="24"/>
                <w:szCs w:val="24"/>
              </w:rPr>
              <w:t xml:space="preserve"> and tracking system</w:t>
            </w:r>
            <w:r w:rsidRPr="003C4BFE">
              <w:rPr>
                <w:sz w:val="24"/>
                <w:szCs w:val="24"/>
              </w:rPr>
              <w:t>.</w:t>
            </w:r>
          </w:p>
          <w:p w:rsidRPr="003C4BFE" w:rsidR="003C4BFE" w:rsidP="003C4BFE" w:rsidRDefault="003C4BFE" w14:paraId="60EE2F99" w14:textId="7777777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C4BFE">
              <w:rPr>
                <w:sz w:val="24"/>
                <w:szCs w:val="24"/>
              </w:rPr>
              <w:t>PDAC to develop a plan for offering and tracking technology training workshops.</w:t>
            </w:r>
          </w:p>
          <w:p w:rsidRPr="003C4BFE" w:rsidR="003C4BFE" w:rsidP="003C4BFE" w:rsidRDefault="003C4BFE" w14:paraId="5080B7AD" w14:textId="77777777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C4BFE">
              <w:rPr>
                <w:sz w:val="24"/>
                <w:szCs w:val="24"/>
              </w:rPr>
              <w:t>PDAC to create a list of flex-eligible activities that faculty may not be considering.</w:t>
            </w:r>
          </w:p>
          <w:p w:rsidRPr="003C4BFE" w:rsidR="003C4BFE" w:rsidP="003C4BFE" w:rsidRDefault="00155E79" w14:paraId="75133997" w14:textId="7D706BBF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3C4BFE" w:rsidR="003C4BFE">
              <w:rPr>
                <w:sz w:val="24"/>
                <w:szCs w:val="24"/>
              </w:rPr>
              <w:t xml:space="preserve">xplore bringing speakers to campus for </w:t>
            </w:r>
            <w:r>
              <w:rPr>
                <w:sz w:val="24"/>
                <w:szCs w:val="24"/>
              </w:rPr>
              <w:t>Opening Day</w:t>
            </w:r>
            <w:r w:rsidRPr="003C4BFE" w:rsidR="003C4BFE">
              <w:rPr>
                <w:sz w:val="24"/>
                <w:szCs w:val="24"/>
              </w:rPr>
              <w:t>.</w:t>
            </w:r>
          </w:p>
          <w:p w:rsidRPr="007A361B" w:rsidR="003C4BFE" w:rsidP="003C4BFE" w:rsidRDefault="003C4BFE" w14:paraId="6543A1CE" w14:textId="660D6404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C4BFE">
              <w:rPr>
                <w:sz w:val="24"/>
                <w:szCs w:val="24"/>
              </w:rPr>
              <w:t>PDAC to review and update professional development goals and objectives for the upcoming year.</w:t>
            </w:r>
          </w:p>
        </w:tc>
        <w:tc>
          <w:tcPr>
            <w:tcW w:w="1620" w:type="dxa"/>
            <w:tcMar/>
          </w:tcPr>
          <w:p w:rsidRPr="007A361B" w:rsidR="00E033B0" w:rsidP="00633C45" w:rsidRDefault="003343FA" w14:paraId="6EA33825" w14:textId="4159508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Justin/Rosa</w:t>
            </w:r>
          </w:p>
        </w:tc>
        <w:tc>
          <w:tcPr>
            <w:tcW w:w="900" w:type="dxa"/>
            <w:tcMar/>
          </w:tcPr>
          <w:p w:rsidRPr="007A361B" w:rsidR="00E033B0" w:rsidP="000164A0" w:rsidRDefault="00E033B0" w14:paraId="06ADDB41" w14:textId="0CABB9C1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800" w:type="dxa"/>
            <w:tcMar/>
          </w:tcPr>
          <w:p w:rsidRPr="007A361B" w:rsidR="00E033B0" w:rsidP="000164A0" w:rsidRDefault="00E033B0" w14:paraId="56C1112C" w14:textId="77777777">
            <w:pPr>
              <w:rPr>
                <w:rFonts w:cstheme="minorHAnsi"/>
                <w:sz w:val="24"/>
                <w:szCs w:val="24"/>
              </w:rPr>
            </w:pPr>
            <w:r w:rsidRPr="007A361B">
              <w:rPr>
                <w:rFonts w:cstheme="minorHAnsi"/>
                <w:sz w:val="24"/>
                <w:szCs w:val="24"/>
              </w:rPr>
              <w:t>Information</w:t>
            </w:r>
          </w:p>
        </w:tc>
      </w:tr>
      <w:tr w:rsidRPr="007A361B" w:rsidR="00E033B0" w:rsidTr="0ABBCE40" w14:paraId="732CDDB4" w14:textId="77777777">
        <w:trPr>
          <w:trHeight w:val="326"/>
        </w:trPr>
        <w:tc>
          <w:tcPr>
            <w:tcW w:w="6475" w:type="dxa"/>
            <w:tcMar/>
          </w:tcPr>
          <w:p w:rsidRPr="007A361B" w:rsidR="00E033B0" w:rsidP="67E88AE4" w:rsidRDefault="799A9917" w14:paraId="2B4DE901" w14:textId="1A7D4574">
            <w:pPr>
              <w:rPr>
                <w:b/>
                <w:bCs/>
                <w:sz w:val="24"/>
                <w:szCs w:val="24"/>
              </w:rPr>
            </w:pPr>
            <w:r w:rsidRPr="67E88AE4">
              <w:rPr>
                <w:b/>
                <w:bCs/>
                <w:sz w:val="24"/>
                <w:szCs w:val="24"/>
              </w:rPr>
              <w:t xml:space="preserve">Next </w:t>
            </w:r>
            <w:r w:rsidRPr="67E88AE4" w:rsidR="00E033B0">
              <w:rPr>
                <w:b/>
                <w:bCs/>
                <w:sz w:val="24"/>
                <w:szCs w:val="24"/>
              </w:rPr>
              <w:t>Meeting</w:t>
            </w:r>
            <w:r w:rsidRPr="67E88AE4" w:rsidR="7A3E871C">
              <w:rPr>
                <w:b/>
                <w:bCs/>
                <w:sz w:val="24"/>
                <w:szCs w:val="24"/>
              </w:rPr>
              <w:t xml:space="preserve"> </w:t>
            </w:r>
            <w:r w:rsidRPr="67E88AE4" w:rsidR="00E033B0">
              <w:rPr>
                <w:b/>
                <w:bCs/>
                <w:sz w:val="24"/>
                <w:szCs w:val="24"/>
              </w:rPr>
              <w:t xml:space="preserve">Date:  </w:t>
            </w:r>
            <w:r w:rsidRPr="67E88AE4" w:rsidR="00722145">
              <w:rPr>
                <w:b/>
                <w:bCs/>
                <w:sz w:val="24"/>
                <w:szCs w:val="24"/>
              </w:rPr>
              <w:t xml:space="preserve">September </w:t>
            </w:r>
            <w:r w:rsidRPr="67E88AE4" w:rsidR="00C24701">
              <w:rPr>
                <w:b/>
                <w:bCs/>
                <w:sz w:val="24"/>
                <w:szCs w:val="24"/>
              </w:rPr>
              <w:t xml:space="preserve">26, 2-4pm </w:t>
            </w:r>
          </w:p>
        </w:tc>
        <w:tc>
          <w:tcPr>
            <w:tcW w:w="1620" w:type="dxa"/>
            <w:tcMar/>
          </w:tcPr>
          <w:p w:rsidRPr="007A361B" w:rsidR="00E033B0" w:rsidP="000164A0" w:rsidRDefault="00E033B0" w14:paraId="66F0A24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0" w:type="dxa"/>
            <w:tcMar/>
          </w:tcPr>
          <w:p w:rsidRPr="007A361B" w:rsidR="00E033B0" w:rsidP="000164A0" w:rsidRDefault="00E033B0" w14:paraId="388E729B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0" w:type="dxa"/>
            <w:tcMar/>
          </w:tcPr>
          <w:p w:rsidRPr="007A361B" w:rsidR="00E033B0" w:rsidP="000164A0" w:rsidRDefault="00E033B0" w14:paraId="4BCF84F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sectPr w:rsidR="67E88AE4" w:rsidSect="00ED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3D18" w:rsidRDefault="00ED3D18" w14:paraId="5C3C2FA0" w14:textId="77777777">
      <w:pPr>
        <w:spacing w:after="0" w:line="240" w:lineRule="auto"/>
      </w:pPr>
      <w:r>
        <w:separator/>
      </w:r>
    </w:p>
  </w:endnote>
  <w:endnote w:type="continuationSeparator" w:id="0">
    <w:p w:rsidR="00ED3D18" w:rsidRDefault="00ED3D18" w14:paraId="5D5666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3D18" w:rsidRDefault="00ED3D18" w14:paraId="7F490E50" w14:textId="77777777">
      <w:pPr>
        <w:spacing w:after="0" w:line="240" w:lineRule="auto"/>
      </w:pPr>
      <w:r>
        <w:separator/>
      </w:r>
    </w:p>
  </w:footnote>
  <w:footnote w:type="continuationSeparator" w:id="0">
    <w:p w:rsidR="00ED3D18" w:rsidRDefault="00ED3D18" w14:paraId="77688C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FA2F4AE"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4AB4603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0A5CB12"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702C66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9C5" w:rsidRDefault="000A29C5" w14:paraId="5D64516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C4A1932"/>
    <w:multiLevelType w:val="multilevel"/>
    <w:tmpl w:val="7FE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0EC545B"/>
    <w:multiLevelType w:val="hybridMultilevel"/>
    <w:tmpl w:val="17765F76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3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AB6761B"/>
    <w:multiLevelType w:val="hybridMultilevel"/>
    <w:tmpl w:val="991085DE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  <w:b/>
        <w:strike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 w16cid:durableId="201475944">
    <w:abstractNumId w:val="4"/>
  </w:num>
  <w:num w:numId="2" w16cid:durableId="1657027553">
    <w:abstractNumId w:val="0"/>
  </w:num>
  <w:num w:numId="3" w16cid:durableId="1126311998">
    <w:abstractNumId w:val="8"/>
  </w:num>
  <w:num w:numId="4" w16cid:durableId="628783826">
    <w:abstractNumId w:val="12"/>
  </w:num>
  <w:num w:numId="5" w16cid:durableId="538200054">
    <w:abstractNumId w:val="1"/>
  </w:num>
  <w:num w:numId="6" w16cid:durableId="348339501">
    <w:abstractNumId w:val="19"/>
  </w:num>
  <w:num w:numId="7" w16cid:durableId="19812296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705548">
    <w:abstractNumId w:val="18"/>
  </w:num>
  <w:num w:numId="9" w16cid:durableId="1949584002">
    <w:abstractNumId w:val="5"/>
  </w:num>
  <w:num w:numId="10" w16cid:durableId="726490504">
    <w:abstractNumId w:val="7"/>
  </w:num>
  <w:num w:numId="11" w16cid:durableId="1085615380">
    <w:abstractNumId w:val="10"/>
  </w:num>
  <w:num w:numId="12" w16cid:durableId="1612274865">
    <w:abstractNumId w:val="16"/>
  </w:num>
  <w:num w:numId="13" w16cid:durableId="2146119659">
    <w:abstractNumId w:val="17"/>
  </w:num>
  <w:num w:numId="14" w16cid:durableId="731467095">
    <w:abstractNumId w:val="13"/>
  </w:num>
  <w:num w:numId="15" w16cid:durableId="1633827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2611459">
    <w:abstractNumId w:val="15"/>
  </w:num>
  <w:num w:numId="17" w16cid:durableId="747193416">
    <w:abstractNumId w:val="9"/>
  </w:num>
  <w:num w:numId="18" w16cid:durableId="934363235">
    <w:abstractNumId w:val="6"/>
  </w:num>
  <w:num w:numId="19" w16cid:durableId="1259368459">
    <w:abstractNumId w:val="2"/>
  </w:num>
  <w:num w:numId="20" w16cid:durableId="1614901503">
    <w:abstractNumId w:val="11"/>
  </w:num>
  <w:num w:numId="21" w16cid:durableId="117454923">
    <w:abstractNumId w:val="3"/>
  </w:num>
  <w:num w:numId="22" w16cid:durableId="119558050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13E6"/>
    <w:rsid w:val="00092219"/>
    <w:rsid w:val="000A251E"/>
    <w:rsid w:val="000A29C5"/>
    <w:rsid w:val="000D4123"/>
    <w:rsid w:val="000E08C9"/>
    <w:rsid w:val="000E27C9"/>
    <w:rsid w:val="00106E1F"/>
    <w:rsid w:val="001071D2"/>
    <w:rsid w:val="00113543"/>
    <w:rsid w:val="0014292A"/>
    <w:rsid w:val="00147EC1"/>
    <w:rsid w:val="00155E79"/>
    <w:rsid w:val="0017031F"/>
    <w:rsid w:val="001703AA"/>
    <w:rsid w:val="00170D35"/>
    <w:rsid w:val="00196E6C"/>
    <w:rsid w:val="001A1F1A"/>
    <w:rsid w:val="001B2758"/>
    <w:rsid w:val="001B565D"/>
    <w:rsid w:val="001B6DA9"/>
    <w:rsid w:val="001C219E"/>
    <w:rsid w:val="0020066F"/>
    <w:rsid w:val="002069AC"/>
    <w:rsid w:val="002268F1"/>
    <w:rsid w:val="00234EAD"/>
    <w:rsid w:val="00255CB4"/>
    <w:rsid w:val="00274B35"/>
    <w:rsid w:val="0029218E"/>
    <w:rsid w:val="00296735"/>
    <w:rsid w:val="00296ACE"/>
    <w:rsid w:val="002C6520"/>
    <w:rsid w:val="002D5BAA"/>
    <w:rsid w:val="002D6E83"/>
    <w:rsid w:val="002D7660"/>
    <w:rsid w:val="002E253B"/>
    <w:rsid w:val="002E66F7"/>
    <w:rsid w:val="003343FA"/>
    <w:rsid w:val="00344E83"/>
    <w:rsid w:val="00354B84"/>
    <w:rsid w:val="0037416D"/>
    <w:rsid w:val="00377652"/>
    <w:rsid w:val="003A5400"/>
    <w:rsid w:val="003B526D"/>
    <w:rsid w:val="003C4BFE"/>
    <w:rsid w:val="003D17B2"/>
    <w:rsid w:val="004308A4"/>
    <w:rsid w:val="004331EC"/>
    <w:rsid w:val="004460A7"/>
    <w:rsid w:val="004635D0"/>
    <w:rsid w:val="004F0BB9"/>
    <w:rsid w:val="005157BA"/>
    <w:rsid w:val="005177C0"/>
    <w:rsid w:val="005277B6"/>
    <w:rsid w:val="005370DC"/>
    <w:rsid w:val="00561ACD"/>
    <w:rsid w:val="00563BE2"/>
    <w:rsid w:val="00571966"/>
    <w:rsid w:val="00591271"/>
    <w:rsid w:val="005A6262"/>
    <w:rsid w:val="005C2354"/>
    <w:rsid w:val="005C38FE"/>
    <w:rsid w:val="005C6694"/>
    <w:rsid w:val="005C79AC"/>
    <w:rsid w:val="005E7C5F"/>
    <w:rsid w:val="005F20BA"/>
    <w:rsid w:val="00633C45"/>
    <w:rsid w:val="00646FC9"/>
    <w:rsid w:val="00667914"/>
    <w:rsid w:val="00680CA0"/>
    <w:rsid w:val="00696371"/>
    <w:rsid w:val="006B39C6"/>
    <w:rsid w:val="006B3D63"/>
    <w:rsid w:val="006B5E2E"/>
    <w:rsid w:val="006C0F97"/>
    <w:rsid w:val="006C5843"/>
    <w:rsid w:val="006C7D54"/>
    <w:rsid w:val="006D38A1"/>
    <w:rsid w:val="00706AA1"/>
    <w:rsid w:val="00710BAD"/>
    <w:rsid w:val="00715764"/>
    <w:rsid w:val="00717662"/>
    <w:rsid w:val="00722145"/>
    <w:rsid w:val="00783C3A"/>
    <w:rsid w:val="007938AA"/>
    <w:rsid w:val="007A361B"/>
    <w:rsid w:val="007C5F2C"/>
    <w:rsid w:val="007C7925"/>
    <w:rsid w:val="007D03AF"/>
    <w:rsid w:val="007D2BB3"/>
    <w:rsid w:val="007E177F"/>
    <w:rsid w:val="00801E8C"/>
    <w:rsid w:val="0080690B"/>
    <w:rsid w:val="00810975"/>
    <w:rsid w:val="008112E2"/>
    <w:rsid w:val="0082414D"/>
    <w:rsid w:val="00826215"/>
    <w:rsid w:val="00832A25"/>
    <w:rsid w:val="00840174"/>
    <w:rsid w:val="00854797"/>
    <w:rsid w:val="00897504"/>
    <w:rsid w:val="008B15FA"/>
    <w:rsid w:val="008B2FE7"/>
    <w:rsid w:val="008C46EC"/>
    <w:rsid w:val="008D30C1"/>
    <w:rsid w:val="008E5664"/>
    <w:rsid w:val="008F6767"/>
    <w:rsid w:val="009043CE"/>
    <w:rsid w:val="00960FDA"/>
    <w:rsid w:val="00986D4C"/>
    <w:rsid w:val="00987893"/>
    <w:rsid w:val="009931D6"/>
    <w:rsid w:val="009A084A"/>
    <w:rsid w:val="009B661E"/>
    <w:rsid w:val="009C20E1"/>
    <w:rsid w:val="009C3C97"/>
    <w:rsid w:val="009C46DD"/>
    <w:rsid w:val="009C5CC6"/>
    <w:rsid w:val="009C5E63"/>
    <w:rsid w:val="009C7BBE"/>
    <w:rsid w:val="009D3D70"/>
    <w:rsid w:val="009F5941"/>
    <w:rsid w:val="009F6BFC"/>
    <w:rsid w:val="00A03297"/>
    <w:rsid w:val="00A07834"/>
    <w:rsid w:val="00A16030"/>
    <w:rsid w:val="00A27688"/>
    <w:rsid w:val="00A30D75"/>
    <w:rsid w:val="00A318CB"/>
    <w:rsid w:val="00A33754"/>
    <w:rsid w:val="00A44234"/>
    <w:rsid w:val="00A51E32"/>
    <w:rsid w:val="00A57AA6"/>
    <w:rsid w:val="00A61656"/>
    <w:rsid w:val="00A67E2B"/>
    <w:rsid w:val="00A70AE6"/>
    <w:rsid w:val="00A81B54"/>
    <w:rsid w:val="00A81F43"/>
    <w:rsid w:val="00AA43E1"/>
    <w:rsid w:val="00AA6C43"/>
    <w:rsid w:val="00AD57E0"/>
    <w:rsid w:val="00B31A86"/>
    <w:rsid w:val="00B448AC"/>
    <w:rsid w:val="00B54C6F"/>
    <w:rsid w:val="00B60B9E"/>
    <w:rsid w:val="00B65191"/>
    <w:rsid w:val="00B72F4F"/>
    <w:rsid w:val="00BA5559"/>
    <w:rsid w:val="00BB4926"/>
    <w:rsid w:val="00BE5669"/>
    <w:rsid w:val="00C06E96"/>
    <w:rsid w:val="00C2215B"/>
    <w:rsid w:val="00C24701"/>
    <w:rsid w:val="00C32F5D"/>
    <w:rsid w:val="00C429B8"/>
    <w:rsid w:val="00C90D0B"/>
    <w:rsid w:val="00C95E68"/>
    <w:rsid w:val="00CB706E"/>
    <w:rsid w:val="00CC03E0"/>
    <w:rsid w:val="00CD7C98"/>
    <w:rsid w:val="00CF6F50"/>
    <w:rsid w:val="00D006D5"/>
    <w:rsid w:val="00D15F33"/>
    <w:rsid w:val="00D35AC4"/>
    <w:rsid w:val="00D52918"/>
    <w:rsid w:val="00D540E9"/>
    <w:rsid w:val="00D63800"/>
    <w:rsid w:val="00D66D7B"/>
    <w:rsid w:val="00D7529E"/>
    <w:rsid w:val="00D871C6"/>
    <w:rsid w:val="00DA4DC2"/>
    <w:rsid w:val="00DC01DC"/>
    <w:rsid w:val="00DC3205"/>
    <w:rsid w:val="00DC4320"/>
    <w:rsid w:val="00DE3624"/>
    <w:rsid w:val="00DE72ED"/>
    <w:rsid w:val="00DF754E"/>
    <w:rsid w:val="00E033B0"/>
    <w:rsid w:val="00E05B8B"/>
    <w:rsid w:val="00E2219A"/>
    <w:rsid w:val="00E65C33"/>
    <w:rsid w:val="00EA634F"/>
    <w:rsid w:val="00EA695E"/>
    <w:rsid w:val="00EB31CA"/>
    <w:rsid w:val="00ED3D18"/>
    <w:rsid w:val="00EE6CAC"/>
    <w:rsid w:val="00EF78C4"/>
    <w:rsid w:val="00F068DA"/>
    <w:rsid w:val="00F37E4B"/>
    <w:rsid w:val="00F4405A"/>
    <w:rsid w:val="00F678F2"/>
    <w:rsid w:val="00F839D8"/>
    <w:rsid w:val="00F83E94"/>
    <w:rsid w:val="00F929B8"/>
    <w:rsid w:val="00F93503"/>
    <w:rsid w:val="00FA60CA"/>
    <w:rsid w:val="00FD7435"/>
    <w:rsid w:val="00FE3D88"/>
    <w:rsid w:val="00FE463B"/>
    <w:rsid w:val="0176276F"/>
    <w:rsid w:val="043B37D2"/>
    <w:rsid w:val="0453BFEE"/>
    <w:rsid w:val="09753680"/>
    <w:rsid w:val="0A7E3BFD"/>
    <w:rsid w:val="0ABBCE40"/>
    <w:rsid w:val="0C207E14"/>
    <w:rsid w:val="0D157CFE"/>
    <w:rsid w:val="0D9CD74F"/>
    <w:rsid w:val="11CC9A3B"/>
    <w:rsid w:val="130EE7AC"/>
    <w:rsid w:val="13E45CA1"/>
    <w:rsid w:val="1478D372"/>
    <w:rsid w:val="1822FE7B"/>
    <w:rsid w:val="18D98BF9"/>
    <w:rsid w:val="19A32B92"/>
    <w:rsid w:val="1A3100A9"/>
    <w:rsid w:val="1B397447"/>
    <w:rsid w:val="1C72C060"/>
    <w:rsid w:val="1DFE1F69"/>
    <w:rsid w:val="210C4FC6"/>
    <w:rsid w:val="21184EAB"/>
    <w:rsid w:val="226F68B0"/>
    <w:rsid w:val="232B6743"/>
    <w:rsid w:val="252541C5"/>
    <w:rsid w:val="2623AE44"/>
    <w:rsid w:val="268B2708"/>
    <w:rsid w:val="27BE9223"/>
    <w:rsid w:val="2843D367"/>
    <w:rsid w:val="291DAE25"/>
    <w:rsid w:val="29211098"/>
    <w:rsid w:val="2A34FCDA"/>
    <w:rsid w:val="2D35EF1C"/>
    <w:rsid w:val="2DC25582"/>
    <w:rsid w:val="2E0C5327"/>
    <w:rsid w:val="2E3A99B2"/>
    <w:rsid w:val="2E704892"/>
    <w:rsid w:val="2F3B18E7"/>
    <w:rsid w:val="2F8E449A"/>
    <w:rsid w:val="30866507"/>
    <w:rsid w:val="31D4D351"/>
    <w:rsid w:val="34BADD1D"/>
    <w:rsid w:val="34EA873F"/>
    <w:rsid w:val="35D7A9BE"/>
    <w:rsid w:val="37686A1A"/>
    <w:rsid w:val="3954B8D0"/>
    <w:rsid w:val="39FAE695"/>
    <w:rsid w:val="3C961253"/>
    <w:rsid w:val="3CF39718"/>
    <w:rsid w:val="3FF47B63"/>
    <w:rsid w:val="400192ED"/>
    <w:rsid w:val="408D7578"/>
    <w:rsid w:val="41698376"/>
    <w:rsid w:val="42F3DAF5"/>
    <w:rsid w:val="48468479"/>
    <w:rsid w:val="499B7928"/>
    <w:rsid w:val="4BBA4963"/>
    <w:rsid w:val="4D743BF1"/>
    <w:rsid w:val="4DFC7FF3"/>
    <w:rsid w:val="4E44489B"/>
    <w:rsid w:val="4F757944"/>
    <w:rsid w:val="503C7865"/>
    <w:rsid w:val="5094AD2F"/>
    <w:rsid w:val="51282449"/>
    <w:rsid w:val="53236527"/>
    <w:rsid w:val="534F5707"/>
    <w:rsid w:val="541B036F"/>
    <w:rsid w:val="541CDA85"/>
    <w:rsid w:val="546684AB"/>
    <w:rsid w:val="55ACD15D"/>
    <w:rsid w:val="58998C7D"/>
    <w:rsid w:val="5A1C40F5"/>
    <w:rsid w:val="5B82C29F"/>
    <w:rsid w:val="5BA6828F"/>
    <w:rsid w:val="5BB8CE7F"/>
    <w:rsid w:val="5BC193C2"/>
    <w:rsid w:val="5E053F0A"/>
    <w:rsid w:val="5E99486D"/>
    <w:rsid w:val="5FC9D180"/>
    <w:rsid w:val="6354CF88"/>
    <w:rsid w:val="646A348A"/>
    <w:rsid w:val="6578C1CF"/>
    <w:rsid w:val="65B5A653"/>
    <w:rsid w:val="66C89ED1"/>
    <w:rsid w:val="67E88AE4"/>
    <w:rsid w:val="6823AD05"/>
    <w:rsid w:val="6CCB1CDA"/>
    <w:rsid w:val="6F9957F3"/>
    <w:rsid w:val="71018017"/>
    <w:rsid w:val="71178E5D"/>
    <w:rsid w:val="73B05469"/>
    <w:rsid w:val="780D85CE"/>
    <w:rsid w:val="78E49017"/>
    <w:rsid w:val="799A9917"/>
    <w:rsid w:val="7A3E871C"/>
    <w:rsid w:val="7AC17E2F"/>
    <w:rsid w:val="7EDBC96C"/>
    <w:rsid w:val="7FD626B6"/>
    <w:rsid w:val="7FD7A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docId w15:val="{21113796-5DA1-4BFE-A758-D7A0B1120D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  <w:style w:type="paragraph" w:styleId="paragraph" w:customStyle="1">
    <w:name w:val="paragraph"/>
    <w:basedOn w:val="Normal"/>
    <w:rsid w:val="000A251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A251E"/>
  </w:style>
  <w:style w:type="character" w:styleId="eop" w:customStyle="1">
    <w:name w:val="eop"/>
    <w:basedOn w:val="DefaultParagraphFont"/>
    <w:rsid w:val="000A2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6726726024" TargetMode="External" Id="rId10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Oleson, Mary</dc:creator>
  <keywords/>
  <dc:description/>
  <lastModifiedBy>Nogarr, Justin</lastModifiedBy>
  <revision>4</revision>
  <lastPrinted>2017-11-22T18:37:00.0000000Z</lastPrinted>
  <dcterms:created xsi:type="dcterms:W3CDTF">2024-09-17T01:33:00.0000000Z</dcterms:created>
  <dcterms:modified xsi:type="dcterms:W3CDTF">2024-09-21T01:07:50.5944463Z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