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1824" w14:textId="006C841C" w:rsidR="000164A0" w:rsidRDefault="2F3B18E7" w:rsidP="2F3B18E7">
      <w:pPr>
        <w:spacing w:after="0"/>
        <w:jc w:val="center"/>
        <w:rPr>
          <w:b/>
          <w:bCs/>
        </w:rPr>
      </w:pPr>
      <w:r w:rsidRPr="724C50A0">
        <w:rPr>
          <w:b/>
          <w:bCs/>
        </w:rPr>
        <w:t xml:space="preserve">PDAC </w:t>
      </w:r>
      <w:r w:rsidR="00044A71" w:rsidRPr="724C50A0">
        <w:rPr>
          <w:b/>
          <w:bCs/>
        </w:rPr>
        <w:t>MINUTES</w:t>
      </w:r>
      <w:r w:rsidRPr="724C50A0">
        <w:rPr>
          <w:b/>
          <w:bCs/>
        </w:rPr>
        <w:t xml:space="preserve"> FOR </w:t>
      </w:r>
      <w:r>
        <w:br/>
      </w:r>
      <w:r w:rsidR="002D7660" w:rsidRPr="724C50A0">
        <w:rPr>
          <w:b/>
          <w:bCs/>
        </w:rPr>
        <w:t>February</w:t>
      </w:r>
      <w:r w:rsidR="00FE463B" w:rsidRPr="724C50A0">
        <w:rPr>
          <w:b/>
          <w:bCs/>
        </w:rPr>
        <w:t xml:space="preserve"> </w:t>
      </w:r>
      <w:r w:rsidR="002D7660" w:rsidRPr="724C50A0">
        <w:rPr>
          <w:b/>
          <w:bCs/>
        </w:rPr>
        <w:t>22</w:t>
      </w:r>
      <w:r w:rsidR="00C90D0B" w:rsidRPr="724C50A0">
        <w:rPr>
          <w:b/>
          <w:bCs/>
        </w:rPr>
        <w:t>, 202</w:t>
      </w:r>
      <w:r w:rsidR="002D7660" w:rsidRPr="724C50A0">
        <w:rPr>
          <w:b/>
          <w:bCs/>
        </w:rPr>
        <w:t>4</w:t>
      </w:r>
    </w:p>
    <w:p w14:paraId="647701B6" w14:textId="4B572D35" w:rsidR="00AD57E0" w:rsidRPr="000164A0" w:rsidRDefault="00AD57E0" w:rsidP="2F3B18E7">
      <w:pPr>
        <w:spacing w:after="0"/>
        <w:jc w:val="center"/>
        <w:rPr>
          <w:b/>
          <w:bCs/>
        </w:rPr>
      </w:pPr>
      <w:r>
        <w:rPr>
          <w:b/>
          <w:bCs/>
        </w:rPr>
        <w:t>Members</w:t>
      </w:r>
      <w:r w:rsidR="00AA43E1">
        <w:rPr>
          <w:b/>
          <w:bCs/>
        </w:rPr>
        <w:t xml:space="preserve"> &amp; Public</w:t>
      </w:r>
      <w:r>
        <w:rPr>
          <w:b/>
          <w:bCs/>
        </w:rPr>
        <w:t xml:space="preserve">: </w:t>
      </w:r>
      <w:r w:rsidR="009043CE" w:rsidRPr="009043CE">
        <w:rPr>
          <w:bCs/>
        </w:rPr>
        <w:t xml:space="preserve">Pittsburg - </w:t>
      </w:r>
      <w:r w:rsidRPr="009043CE">
        <w:rPr>
          <w:bCs/>
        </w:rPr>
        <w:t>Library L-215</w:t>
      </w:r>
      <w:r w:rsidR="009043CE">
        <w:rPr>
          <w:bCs/>
        </w:rPr>
        <w:t xml:space="preserve"> / Brentwood Conference room 125</w:t>
      </w:r>
    </w:p>
    <w:p w14:paraId="2436E8FE" w14:textId="6897A988" w:rsidR="00AD57E0" w:rsidRDefault="00AD57E0" w:rsidP="58998C7D">
      <w:pPr>
        <w:spacing w:after="0"/>
        <w:jc w:val="center"/>
        <w:rPr>
          <w:rFonts w:ascii="Calibri" w:eastAsia="Calibri" w:hAnsi="Calibri" w:cs="Calibri"/>
        </w:rPr>
      </w:pPr>
      <w:r w:rsidRPr="58998C7D">
        <w:rPr>
          <w:b/>
          <w:bCs/>
          <w:color w:val="000000" w:themeColor="text1"/>
        </w:rPr>
        <w:t>Public</w:t>
      </w:r>
      <w:r w:rsidR="005C2354" w:rsidRPr="58998C7D">
        <w:rPr>
          <w:b/>
          <w:bCs/>
          <w:color w:val="000000" w:themeColor="text1"/>
        </w:rPr>
        <w:t xml:space="preserve">: </w:t>
      </w:r>
      <w:hyperlink r:id="rId10">
        <w:r w:rsidR="5BA6828F" w:rsidRPr="58998C7D">
          <w:rPr>
            <w:rStyle w:val="Hyperlink"/>
            <w:rFonts w:ascii="Calibri" w:eastAsia="Calibri" w:hAnsi="Calibri" w:cs="Calibri"/>
            <w:color w:val="0000FF"/>
          </w:rPr>
          <w:t>https://4cd.zoom.us/j/86726726024</w:t>
        </w:r>
      </w:hyperlink>
    </w:p>
    <w:p w14:paraId="50563419" w14:textId="56B9EE16" w:rsidR="2F3B18E7" w:rsidRDefault="2F3B18E7" w:rsidP="007C5F2C">
      <w:pPr>
        <w:spacing w:after="0"/>
        <w:jc w:val="center"/>
        <w:rPr>
          <w:bCs/>
        </w:rPr>
      </w:pPr>
      <w:r w:rsidRPr="2F3B18E7">
        <w:rPr>
          <w:b/>
          <w:bCs/>
        </w:rPr>
        <w:t xml:space="preserve">Meeting: </w:t>
      </w:r>
      <w:r w:rsidR="00C90D0B">
        <w:rPr>
          <w:bCs/>
        </w:rPr>
        <w:t>2:00PM – 3:00PM</w:t>
      </w:r>
    </w:p>
    <w:p w14:paraId="2A3799B9" w14:textId="32111145" w:rsidR="009043CE" w:rsidRDefault="009043CE" w:rsidP="007C5F2C">
      <w:pPr>
        <w:spacing w:after="0"/>
        <w:jc w:val="center"/>
        <w:rPr>
          <w:color w:val="000000" w:themeColor="text1"/>
        </w:rPr>
      </w:pPr>
    </w:p>
    <w:p w14:paraId="1FE168ED" w14:textId="1D8B0AC3" w:rsidR="009043CE" w:rsidRDefault="009043CE" w:rsidP="724C50A0">
      <w:pPr>
        <w:rPr>
          <w:rStyle w:val="Strong"/>
          <w:b w:val="0"/>
          <w:bCs w:val="0"/>
          <w:color w:val="222222"/>
        </w:rPr>
      </w:pPr>
      <w:r w:rsidRPr="724C50A0">
        <w:rPr>
          <w:b/>
          <w:bCs/>
          <w:color w:val="000000" w:themeColor="text1"/>
        </w:rPr>
        <w:t>MEMBERS</w:t>
      </w:r>
      <w:r w:rsidR="52F18BA0" w:rsidRPr="724C50A0">
        <w:rPr>
          <w:b/>
          <w:bCs/>
          <w:color w:val="000000" w:themeColor="text1"/>
        </w:rPr>
        <w:t xml:space="preserve"> Present</w:t>
      </w:r>
      <w:r w:rsidRPr="724C50A0">
        <w:rPr>
          <w:b/>
          <w:bCs/>
          <w:color w:val="000000" w:themeColor="text1"/>
        </w:rPr>
        <w:t xml:space="preserve">: </w:t>
      </w:r>
      <w:r w:rsidR="7077FBE6" w:rsidRPr="724C50A0">
        <w:rPr>
          <w:rStyle w:val="Strong"/>
          <w:color w:val="222222"/>
        </w:rPr>
        <w:t>Classified</w:t>
      </w:r>
      <w:r w:rsidR="7077FBE6" w:rsidRPr="724C50A0">
        <w:rPr>
          <w:rStyle w:val="Strong"/>
          <w:b w:val="0"/>
          <w:bCs w:val="0"/>
          <w:color w:val="222222"/>
        </w:rPr>
        <w:t xml:space="preserve"> - </w:t>
      </w:r>
      <w:r w:rsidR="00D540E9" w:rsidRPr="724C50A0">
        <w:rPr>
          <w:color w:val="222222"/>
        </w:rPr>
        <w:t>Justin Nogarr</w:t>
      </w:r>
      <w:r w:rsidRPr="724C50A0">
        <w:rPr>
          <w:color w:val="222222"/>
        </w:rPr>
        <w:t xml:space="preserve"> / </w:t>
      </w:r>
      <w:r w:rsidRPr="724C50A0">
        <w:rPr>
          <w:rStyle w:val="Strong"/>
          <w:color w:val="222222"/>
        </w:rPr>
        <w:t>Faculty</w:t>
      </w:r>
      <w:r w:rsidRPr="724C50A0">
        <w:rPr>
          <w:rStyle w:val="Strong"/>
          <w:b w:val="0"/>
          <w:bCs w:val="0"/>
          <w:color w:val="222222"/>
        </w:rPr>
        <w:t xml:space="preserve"> - </w:t>
      </w:r>
      <w:r w:rsidR="009F5941" w:rsidRPr="724C50A0">
        <w:rPr>
          <w:color w:val="222222"/>
        </w:rPr>
        <w:t>Star Steers</w:t>
      </w:r>
      <w:r w:rsidRPr="724C50A0">
        <w:rPr>
          <w:color w:val="222222"/>
        </w:rPr>
        <w:t xml:space="preserve"> / </w:t>
      </w:r>
      <w:r w:rsidRPr="724C50A0">
        <w:rPr>
          <w:rStyle w:val="Strong"/>
          <w:color w:val="222222"/>
        </w:rPr>
        <w:t>Managers</w:t>
      </w:r>
      <w:r w:rsidRPr="724C50A0">
        <w:rPr>
          <w:rStyle w:val="Strong"/>
          <w:b w:val="0"/>
          <w:bCs w:val="0"/>
          <w:color w:val="222222"/>
        </w:rPr>
        <w:t xml:space="preserve"> - </w:t>
      </w:r>
      <w:r w:rsidRPr="724C50A0">
        <w:rPr>
          <w:color w:val="222222"/>
        </w:rPr>
        <w:t>Rosa Armendariz, Jeffrey Benford</w:t>
      </w:r>
      <w:r w:rsidR="00C90D0B" w:rsidRPr="724C50A0">
        <w:rPr>
          <w:color w:val="222222"/>
        </w:rPr>
        <w:t xml:space="preserve">, </w:t>
      </w:r>
      <w:r w:rsidR="009F5941" w:rsidRPr="724C50A0">
        <w:rPr>
          <w:color w:val="222222"/>
        </w:rPr>
        <w:t>A’kilah Moore</w:t>
      </w:r>
      <w:r w:rsidRPr="724C50A0">
        <w:rPr>
          <w:color w:val="222222"/>
        </w:rPr>
        <w:t xml:space="preserve"> / </w:t>
      </w:r>
      <w:r w:rsidRPr="724C50A0">
        <w:rPr>
          <w:rStyle w:val="Strong"/>
          <w:color w:val="222222"/>
        </w:rPr>
        <w:t>Students</w:t>
      </w:r>
      <w:r w:rsidR="7A0CCDAC" w:rsidRPr="724C50A0">
        <w:rPr>
          <w:rStyle w:val="Strong"/>
          <w:b w:val="0"/>
          <w:bCs w:val="0"/>
          <w:color w:val="222222"/>
        </w:rPr>
        <w:t xml:space="preserve"> – </w:t>
      </w:r>
      <w:r w:rsidR="0A0FF372" w:rsidRPr="724C50A0">
        <w:rPr>
          <w:color w:val="222222"/>
        </w:rPr>
        <w:t>Leeroy Rios</w:t>
      </w:r>
      <w:r>
        <w:br/>
      </w:r>
      <w:r w:rsidR="73B99403" w:rsidRPr="724C50A0">
        <w:rPr>
          <w:b/>
          <w:bCs/>
          <w:color w:val="000000" w:themeColor="text1"/>
        </w:rPr>
        <w:t xml:space="preserve">Guests Present: </w:t>
      </w:r>
      <w:r w:rsidR="73B99403" w:rsidRPr="724C50A0">
        <w:rPr>
          <w:rStyle w:val="Strong"/>
          <w:b w:val="0"/>
          <w:bCs w:val="0"/>
          <w:color w:val="222222"/>
        </w:rPr>
        <w:t>– Robert Delgado, Julie Lucca</w:t>
      </w:r>
      <w:r>
        <w:br/>
      </w:r>
      <w:r w:rsidR="2CF69641" w:rsidRPr="724C50A0">
        <w:rPr>
          <w:b/>
          <w:bCs/>
          <w:color w:val="000000" w:themeColor="text1"/>
        </w:rPr>
        <w:t xml:space="preserve">MEMBERS Absent: </w:t>
      </w:r>
      <w:r w:rsidR="2CF69641" w:rsidRPr="724C50A0">
        <w:rPr>
          <w:rStyle w:val="Strong"/>
          <w:color w:val="222222"/>
        </w:rPr>
        <w:t>Classified</w:t>
      </w:r>
      <w:r w:rsidR="2CF69641" w:rsidRPr="724C50A0">
        <w:rPr>
          <w:rStyle w:val="Strong"/>
          <w:b w:val="0"/>
          <w:bCs w:val="0"/>
          <w:color w:val="222222"/>
        </w:rPr>
        <w:t xml:space="preserve"> - Courtney Diputado</w:t>
      </w:r>
      <w:r w:rsidR="2669E985" w:rsidRPr="724C50A0">
        <w:rPr>
          <w:rStyle w:val="Strong"/>
          <w:b w:val="0"/>
          <w:bCs w:val="0"/>
          <w:color w:val="222222"/>
        </w:rPr>
        <w:t xml:space="preserve"> / </w:t>
      </w:r>
      <w:r w:rsidR="2669E985" w:rsidRPr="724C50A0">
        <w:rPr>
          <w:rStyle w:val="Strong"/>
          <w:color w:val="222222"/>
        </w:rPr>
        <w:t>Faculty</w:t>
      </w:r>
      <w:r w:rsidR="2669E985" w:rsidRPr="724C50A0">
        <w:rPr>
          <w:rStyle w:val="Strong"/>
          <w:b w:val="0"/>
          <w:bCs w:val="0"/>
          <w:color w:val="222222"/>
        </w:rPr>
        <w:t xml:space="preserve"> - Erlinda Jones</w:t>
      </w:r>
      <w:r w:rsidR="5287D47A" w:rsidRPr="724C50A0">
        <w:rPr>
          <w:rStyle w:val="Strong"/>
          <w:b w:val="0"/>
          <w:bCs w:val="0"/>
          <w:color w:val="222222"/>
        </w:rPr>
        <w:t>, Jill Buettner (on leave) LD Green</w:t>
      </w:r>
      <w:r w:rsidR="707F2C44" w:rsidRPr="724C50A0">
        <w:rPr>
          <w:rStyle w:val="Strong"/>
          <w:b w:val="0"/>
          <w:bCs w:val="0"/>
          <w:color w:val="222222"/>
        </w:rPr>
        <w:t>, Jim Kolthoff</w:t>
      </w:r>
    </w:p>
    <w:p w14:paraId="5CF243F5" w14:textId="77777777" w:rsidR="007C5F2C" w:rsidRPr="007C5F2C" w:rsidRDefault="007C5F2C" w:rsidP="007C5F2C">
      <w:pPr>
        <w:spacing w:after="0"/>
        <w:jc w:val="center"/>
        <w:rPr>
          <w:color w:val="000000" w:themeColor="text1"/>
        </w:rPr>
      </w:pPr>
    </w:p>
    <w:tbl>
      <w:tblPr>
        <w:tblStyle w:val="TableGrid"/>
        <w:tblW w:w="13795" w:type="dxa"/>
        <w:tblLayout w:type="fixed"/>
        <w:tblCellMar>
          <w:left w:w="115" w:type="dxa"/>
          <w:right w:w="115" w:type="dxa"/>
        </w:tblCellMar>
        <w:tblLook w:val="04A0" w:firstRow="1" w:lastRow="0" w:firstColumn="1" w:lastColumn="0" w:noHBand="0" w:noVBand="1"/>
      </w:tblPr>
      <w:tblGrid>
        <w:gridCol w:w="8815"/>
        <w:gridCol w:w="1710"/>
        <w:gridCol w:w="900"/>
        <w:gridCol w:w="2370"/>
      </w:tblGrid>
      <w:tr w:rsidR="00E033B0" w:rsidRPr="0037416D" w14:paraId="0E1E4649" w14:textId="77777777" w:rsidTr="724C50A0">
        <w:trPr>
          <w:trHeight w:val="467"/>
        </w:trPr>
        <w:tc>
          <w:tcPr>
            <w:tcW w:w="8815" w:type="dxa"/>
            <w:shd w:val="clear" w:color="auto" w:fill="D9D9D9" w:themeFill="background1" w:themeFillShade="D9"/>
          </w:tcPr>
          <w:p w14:paraId="0ED0DD83" w14:textId="77777777" w:rsidR="00E033B0" w:rsidRPr="0037416D" w:rsidRDefault="00E033B0" w:rsidP="000164A0">
            <w:pPr>
              <w:keepNext/>
              <w:outlineLvl w:val="1"/>
              <w:rPr>
                <w:b/>
                <w:sz w:val="20"/>
                <w:szCs w:val="20"/>
              </w:rPr>
            </w:pPr>
            <w:r w:rsidRPr="0037416D">
              <w:rPr>
                <w:b/>
                <w:sz w:val="20"/>
                <w:szCs w:val="20"/>
              </w:rPr>
              <w:t>Topic/Activity</w:t>
            </w:r>
          </w:p>
        </w:tc>
        <w:tc>
          <w:tcPr>
            <w:tcW w:w="1710" w:type="dxa"/>
            <w:shd w:val="clear" w:color="auto" w:fill="D9D9D9" w:themeFill="background1" w:themeFillShade="D9"/>
          </w:tcPr>
          <w:p w14:paraId="7DCE96DE" w14:textId="77777777" w:rsidR="00E033B0" w:rsidRPr="0037416D" w:rsidRDefault="00E033B0" w:rsidP="000164A0">
            <w:pPr>
              <w:rPr>
                <w:b/>
                <w:sz w:val="20"/>
                <w:szCs w:val="20"/>
              </w:rPr>
            </w:pPr>
            <w:r w:rsidRPr="0037416D">
              <w:rPr>
                <w:b/>
                <w:sz w:val="20"/>
                <w:szCs w:val="20"/>
              </w:rPr>
              <w:t>Lead</w:t>
            </w:r>
          </w:p>
        </w:tc>
        <w:tc>
          <w:tcPr>
            <w:tcW w:w="900" w:type="dxa"/>
            <w:shd w:val="clear" w:color="auto" w:fill="D9D9D9" w:themeFill="background1" w:themeFillShade="D9"/>
          </w:tcPr>
          <w:p w14:paraId="797ED042" w14:textId="77777777" w:rsidR="00E033B0" w:rsidRPr="0037416D" w:rsidRDefault="00E033B0" w:rsidP="000164A0">
            <w:pPr>
              <w:rPr>
                <w:b/>
                <w:sz w:val="20"/>
                <w:szCs w:val="20"/>
              </w:rPr>
            </w:pPr>
            <w:r w:rsidRPr="0037416D">
              <w:rPr>
                <w:b/>
                <w:sz w:val="20"/>
                <w:szCs w:val="20"/>
              </w:rPr>
              <w:t>Time</w:t>
            </w:r>
          </w:p>
        </w:tc>
        <w:tc>
          <w:tcPr>
            <w:tcW w:w="2370" w:type="dxa"/>
            <w:shd w:val="clear" w:color="auto" w:fill="D9D9D9" w:themeFill="background1" w:themeFillShade="D9"/>
          </w:tcPr>
          <w:p w14:paraId="11087FDF" w14:textId="77777777" w:rsidR="00E033B0" w:rsidRPr="0037416D" w:rsidRDefault="00E033B0" w:rsidP="000164A0">
            <w:pPr>
              <w:rPr>
                <w:b/>
                <w:sz w:val="20"/>
                <w:szCs w:val="20"/>
              </w:rPr>
            </w:pPr>
            <w:r w:rsidRPr="0037416D">
              <w:rPr>
                <w:b/>
                <w:sz w:val="20"/>
                <w:szCs w:val="20"/>
              </w:rPr>
              <w:t>Information, Discussion, Action, Follow-up</w:t>
            </w:r>
          </w:p>
        </w:tc>
      </w:tr>
      <w:tr w:rsidR="00E033B0" w:rsidRPr="0037416D" w14:paraId="600C5ABD" w14:textId="77777777" w:rsidTr="724C50A0">
        <w:trPr>
          <w:trHeight w:val="516"/>
        </w:trPr>
        <w:tc>
          <w:tcPr>
            <w:tcW w:w="8815" w:type="dxa"/>
          </w:tcPr>
          <w:p w14:paraId="3A7B21CE" w14:textId="68F42392" w:rsidR="00E033B0" w:rsidRPr="0037416D" w:rsidRDefault="00E033B0" w:rsidP="000164A0">
            <w:pPr>
              <w:numPr>
                <w:ilvl w:val="0"/>
                <w:numId w:val="2"/>
              </w:numPr>
              <w:ind w:left="360"/>
              <w:contextualSpacing/>
              <w:rPr>
                <w:sz w:val="20"/>
                <w:szCs w:val="20"/>
              </w:rPr>
            </w:pPr>
            <w:r w:rsidRPr="58998C7D">
              <w:rPr>
                <w:sz w:val="20"/>
                <w:szCs w:val="20"/>
              </w:rPr>
              <w:t xml:space="preserve">Welcome </w:t>
            </w:r>
          </w:p>
          <w:p w14:paraId="17924E82" w14:textId="77777777" w:rsidR="00E033B0" w:rsidRDefault="00E033B0" w:rsidP="000164A0">
            <w:pPr>
              <w:numPr>
                <w:ilvl w:val="0"/>
                <w:numId w:val="2"/>
              </w:numPr>
              <w:ind w:left="360"/>
              <w:contextualSpacing/>
              <w:rPr>
                <w:sz w:val="20"/>
                <w:szCs w:val="20"/>
              </w:rPr>
            </w:pPr>
            <w:r w:rsidRPr="0037416D">
              <w:rPr>
                <w:sz w:val="20"/>
                <w:szCs w:val="20"/>
              </w:rPr>
              <w:t xml:space="preserve">Announcements (Public) </w:t>
            </w:r>
          </w:p>
          <w:p w14:paraId="20CCBA06" w14:textId="77777777" w:rsidR="00C90D0B" w:rsidRPr="0037416D" w:rsidRDefault="00C90D0B" w:rsidP="00C90D0B">
            <w:pPr>
              <w:ind w:left="360"/>
              <w:contextualSpacing/>
              <w:rPr>
                <w:sz w:val="20"/>
                <w:szCs w:val="20"/>
              </w:rPr>
            </w:pPr>
          </w:p>
        </w:tc>
        <w:tc>
          <w:tcPr>
            <w:tcW w:w="1710" w:type="dxa"/>
          </w:tcPr>
          <w:p w14:paraId="69093804" w14:textId="179C7DD6" w:rsidR="00E033B0" w:rsidRPr="0037416D" w:rsidRDefault="00D540E9" w:rsidP="000164A0">
            <w:pPr>
              <w:rPr>
                <w:sz w:val="20"/>
                <w:szCs w:val="20"/>
              </w:rPr>
            </w:pPr>
            <w:r>
              <w:rPr>
                <w:sz w:val="20"/>
                <w:szCs w:val="20"/>
              </w:rPr>
              <w:t>Justin</w:t>
            </w:r>
            <w:r w:rsidR="0063711A">
              <w:rPr>
                <w:sz w:val="20"/>
                <w:szCs w:val="20"/>
              </w:rPr>
              <w:t>/Rosa</w:t>
            </w:r>
            <w:r w:rsidR="00E033B0">
              <w:rPr>
                <w:sz w:val="20"/>
                <w:szCs w:val="20"/>
              </w:rPr>
              <w:t xml:space="preserve"> </w:t>
            </w:r>
          </w:p>
        </w:tc>
        <w:tc>
          <w:tcPr>
            <w:tcW w:w="900" w:type="dxa"/>
          </w:tcPr>
          <w:p w14:paraId="21B6E85E" w14:textId="77777777" w:rsidR="00E033B0" w:rsidRDefault="00E033B0" w:rsidP="000164A0">
            <w:pPr>
              <w:rPr>
                <w:sz w:val="20"/>
                <w:szCs w:val="20"/>
              </w:rPr>
            </w:pPr>
            <w:r>
              <w:rPr>
                <w:sz w:val="20"/>
                <w:szCs w:val="20"/>
              </w:rPr>
              <w:t>5</w:t>
            </w:r>
          </w:p>
          <w:p w14:paraId="00FD1BBE" w14:textId="77777777" w:rsidR="00E033B0" w:rsidRPr="0037416D" w:rsidRDefault="00E033B0" w:rsidP="000164A0">
            <w:pPr>
              <w:rPr>
                <w:sz w:val="20"/>
                <w:szCs w:val="20"/>
              </w:rPr>
            </w:pPr>
          </w:p>
        </w:tc>
        <w:tc>
          <w:tcPr>
            <w:tcW w:w="2370" w:type="dxa"/>
          </w:tcPr>
          <w:p w14:paraId="091E0757" w14:textId="77777777" w:rsidR="00E033B0" w:rsidRPr="0037416D" w:rsidRDefault="00E033B0" w:rsidP="0037416D">
            <w:pPr>
              <w:keepNext/>
              <w:outlineLvl w:val="2"/>
              <w:rPr>
                <w:sz w:val="20"/>
                <w:szCs w:val="20"/>
              </w:rPr>
            </w:pPr>
            <w:r w:rsidRPr="0037416D">
              <w:rPr>
                <w:sz w:val="20"/>
                <w:szCs w:val="20"/>
              </w:rPr>
              <w:t>Information</w:t>
            </w:r>
          </w:p>
        </w:tc>
      </w:tr>
      <w:tr w:rsidR="00E033B0" w:rsidRPr="0037416D" w14:paraId="477E7B64" w14:textId="77777777" w:rsidTr="724C50A0">
        <w:trPr>
          <w:trHeight w:val="237"/>
        </w:trPr>
        <w:tc>
          <w:tcPr>
            <w:tcW w:w="8815" w:type="dxa"/>
            <w:shd w:val="clear" w:color="auto" w:fill="BFBFBF" w:themeFill="background1" w:themeFillShade="BF"/>
          </w:tcPr>
          <w:p w14:paraId="5501EA99" w14:textId="77777777" w:rsidR="00E033B0" w:rsidRPr="0037416D" w:rsidRDefault="00E033B0" w:rsidP="000164A0">
            <w:pPr>
              <w:rPr>
                <w:b/>
                <w:sz w:val="20"/>
                <w:szCs w:val="20"/>
              </w:rPr>
            </w:pPr>
            <w:r w:rsidRPr="0037416D">
              <w:rPr>
                <w:b/>
                <w:sz w:val="20"/>
                <w:szCs w:val="20"/>
              </w:rPr>
              <w:t xml:space="preserve">Consent Agenda </w:t>
            </w:r>
          </w:p>
        </w:tc>
        <w:tc>
          <w:tcPr>
            <w:tcW w:w="1710" w:type="dxa"/>
            <w:shd w:val="clear" w:color="auto" w:fill="BFBFBF" w:themeFill="background1" w:themeFillShade="BF"/>
          </w:tcPr>
          <w:p w14:paraId="4591E153" w14:textId="77777777" w:rsidR="00E033B0" w:rsidRPr="0037416D" w:rsidRDefault="00E033B0" w:rsidP="000164A0">
            <w:pPr>
              <w:rPr>
                <w:sz w:val="20"/>
                <w:szCs w:val="20"/>
              </w:rPr>
            </w:pPr>
          </w:p>
        </w:tc>
        <w:tc>
          <w:tcPr>
            <w:tcW w:w="900" w:type="dxa"/>
            <w:shd w:val="clear" w:color="auto" w:fill="BFBFBF" w:themeFill="background1" w:themeFillShade="BF"/>
          </w:tcPr>
          <w:p w14:paraId="087DFCA8" w14:textId="77777777" w:rsidR="00E033B0" w:rsidRPr="0037416D" w:rsidRDefault="00E033B0" w:rsidP="000164A0">
            <w:pPr>
              <w:rPr>
                <w:sz w:val="20"/>
                <w:szCs w:val="20"/>
              </w:rPr>
            </w:pPr>
          </w:p>
        </w:tc>
        <w:tc>
          <w:tcPr>
            <w:tcW w:w="2370" w:type="dxa"/>
            <w:shd w:val="clear" w:color="auto" w:fill="BFBFBF" w:themeFill="background1" w:themeFillShade="BF"/>
          </w:tcPr>
          <w:p w14:paraId="645261CA" w14:textId="77777777" w:rsidR="00E033B0" w:rsidRPr="0037416D" w:rsidRDefault="00E033B0" w:rsidP="000164A0">
            <w:pPr>
              <w:rPr>
                <w:sz w:val="20"/>
                <w:szCs w:val="20"/>
              </w:rPr>
            </w:pPr>
          </w:p>
        </w:tc>
      </w:tr>
      <w:tr w:rsidR="00E033B0" w:rsidRPr="0037416D" w14:paraId="1DB01EAE" w14:textId="77777777" w:rsidTr="724C50A0">
        <w:trPr>
          <w:trHeight w:val="568"/>
        </w:trPr>
        <w:tc>
          <w:tcPr>
            <w:tcW w:w="8815" w:type="dxa"/>
            <w:tcBorders>
              <w:bottom w:val="single" w:sz="4" w:space="0" w:color="auto"/>
            </w:tcBorders>
          </w:tcPr>
          <w:p w14:paraId="36ACCB64" w14:textId="77777777" w:rsidR="00055099" w:rsidRPr="0099174F" w:rsidRDefault="00E033B0" w:rsidP="2F3B18E7">
            <w:pPr>
              <w:pStyle w:val="ListParagraph"/>
              <w:numPr>
                <w:ilvl w:val="0"/>
                <w:numId w:val="2"/>
              </w:numPr>
              <w:tabs>
                <w:tab w:val="left" w:pos="870"/>
              </w:tabs>
              <w:ind w:hanging="450"/>
              <w:rPr>
                <w:b/>
                <w:bCs/>
                <w:sz w:val="20"/>
                <w:szCs w:val="20"/>
              </w:rPr>
            </w:pPr>
            <w:r w:rsidRPr="0099174F">
              <w:rPr>
                <w:b/>
                <w:bCs/>
                <w:sz w:val="20"/>
                <w:szCs w:val="20"/>
              </w:rPr>
              <w:t xml:space="preserve">Review and Approval of Agenda </w:t>
            </w:r>
          </w:p>
          <w:p w14:paraId="0868669B" w14:textId="4454B2DA" w:rsidR="00E033B0" w:rsidRDefault="0040434F" w:rsidP="00055099">
            <w:pPr>
              <w:pStyle w:val="ListParagraph"/>
              <w:numPr>
                <w:ilvl w:val="1"/>
                <w:numId w:val="2"/>
              </w:numPr>
              <w:tabs>
                <w:tab w:val="left" w:pos="870"/>
              </w:tabs>
              <w:rPr>
                <w:sz w:val="20"/>
                <w:szCs w:val="20"/>
              </w:rPr>
            </w:pPr>
            <w:r>
              <w:rPr>
                <w:sz w:val="20"/>
                <w:szCs w:val="20"/>
              </w:rPr>
              <w:t xml:space="preserve">Rosa </w:t>
            </w:r>
            <w:r w:rsidR="00F2137E">
              <w:rPr>
                <w:sz w:val="20"/>
                <w:szCs w:val="20"/>
              </w:rPr>
              <w:t>m</w:t>
            </w:r>
            <w:r w:rsidR="00BD3285">
              <w:rPr>
                <w:sz w:val="20"/>
                <w:szCs w:val="20"/>
              </w:rPr>
              <w:t>oves to approve</w:t>
            </w:r>
            <w:r>
              <w:rPr>
                <w:sz w:val="20"/>
                <w:szCs w:val="20"/>
              </w:rPr>
              <w:t xml:space="preserve">, Jeffrey </w:t>
            </w:r>
            <w:r w:rsidR="00BD3285">
              <w:rPr>
                <w:sz w:val="20"/>
                <w:szCs w:val="20"/>
              </w:rPr>
              <w:t>seconds, all in favor.</w:t>
            </w:r>
          </w:p>
          <w:p w14:paraId="77C349CE" w14:textId="23FF8245" w:rsidR="00A94EF4" w:rsidRPr="0078167D" w:rsidRDefault="00E033B0" w:rsidP="0078167D">
            <w:pPr>
              <w:pStyle w:val="ListParagraph"/>
              <w:numPr>
                <w:ilvl w:val="0"/>
                <w:numId w:val="2"/>
              </w:numPr>
              <w:tabs>
                <w:tab w:val="left" w:pos="870"/>
              </w:tabs>
              <w:rPr>
                <w:b/>
                <w:bCs/>
                <w:sz w:val="20"/>
                <w:szCs w:val="20"/>
              </w:rPr>
            </w:pPr>
            <w:r w:rsidRPr="0078167D">
              <w:rPr>
                <w:b/>
                <w:bCs/>
                <w:sz w:val="20"/>
                <w:szCs w:val="20"/>
              </w:rPr>
              <w:t xml:space="preserve">Review and Approval of Minutes </w:t>
            </w:r>
            <w:r w:rsidR="003D17B2" w:rsidRPr="0078167D">
              <w:rPr>
                <w:b/>
                <w:bCs/>
                <w:sz w:val="20"/>
                <w:szCs w:val="20"/>
              </w:rPr>
              <w:t>1</w:t>
            </w:r>
            <w:r w:rsidR="00D540E9" w:rsidRPr="0078167D">
              <w:rPr>
                <w:b/>
                <w:bCs/>
                <w:sz w:val="20"/>
                <w:szCs w:val="20"/>
              </w:rPr>
              <w:t>1</w:t>
            </w:r>
            <w:r w:rsidR="003D17B2" w:rsidRPr="0078167D">
              <w:rPr>
                <w:b/>
                <w:bCs/>
                <w:sz w:val="20"/>
                <w:szCs w:val="20"/>
              </w:rPr>
              <w:t>/</w:t>
            </w:r>
            <w:r w:rsidR="00D540E9" w:rsidRPr="0078167D">
              <w:rPr>
                <w:b/>
                <w:bCs/>
                <w:sz w:val="20"/>
                <w:szCs w:val="20"/>
              </w:rPr>
              <w:t>30</w:t>
            </w:r>
            <w:r w:rsidRPr="0078167D">
              <w:rPr>
                <w:b/>
                <w:bCs/>
                <w:sz w:val="20"/>
                <w:szCs w:val="20"/>
              </w:rPr>
              <w:t>/2023</w:t>
            </w:r>
          </w:p>
          <w:p w14:paraId="17913C57" w14:textId="1B3386CD" w:rsidR="001A2B16" w:rsidRPr="001A2B16" w:rsidRDefault="00204BC9" w:rsidP="00A94EF4">
            <w:pPr>
              <w:pStyle w:val="ListParagraph"/>
              <w:numPr>
                <w:ilvl w:val="1"/>
                <w:numId w:val="2"/>
              </w:numPr>
              <w:tabs>
                <w:tab w:val="left" w:pos="870"/>
              </w:tabs>
              <w:rPr>
                <w:sz w:val="20"/>
                <w:szCs w:val="20"/>
              </w:rPr>
            </w:pPr>
            <w:r>
              <w:rPr>
                <w:sz w:val="20"/>
                <w:szCs w:val="20"/>
              </w:rPr>
              <w:t xml:space="preserve">Star </w:t>
            </w:r>
            <w:r w:rsidR="00200AC8">
              <w:rPr>
                <w:sz w:val="20"/>
                <w:szCs w:val="20"/>
              </w:rPr>
              <w:t xml:space="preserve">moves to approve, </w:t>
            </w:r>
            <w:r w:rsidR="00444C76">
              <w:rPr>
                <w:sz w:val="20"/>
                <w:szCs w:val="20"/>
              </w:rPr>
              <w:t xml:space="preserve">A’kilah </w:t>
            </w:r>
            <w:r w:rsidR="005A25F0">
              <w:rPr>
                <w:sz w:val="20"/>
                <w:szCs w:val="20"/>
              </w:rPr>
              <w:t>seconds, all in favor.</w:t>
            </w:r>
            <w:r w:rsidR="001A2B16">
              <w:rPr>
                <w:sz w:val="20"/>
                <w:szCs w:val="20"/>
              </w:rPr>
              <w:br/>
            </w:r>
            <w:r w:rsidR="0099174F">
              <w:rPr>
                <w:b/>
                <w:bCs/>
                <w:sz w:val="20"/>
                <w:szCs w:val="20"/>
              </w:rPr>
              <w:t>2/22/24 Meeting Summary</w:t>
            </w:r>
          </w:p>
          <w:p w14:paraId="6087787A" w14:textId="77089658" w:rsidR="00E033B0" w:rsidRDefault="59E165AA" w:rsidP="00864E7A">
            <w:pPr>
              <w:pStyle w:val="ListParagraph"/>
              <w:tabs>
                <w:tab w:val="left" w:pos="870"/>
              </w:tabs>
              <w:ind w:left="450"/>
              <w:rPr>
                <w:sz w:val="20"/>
                <w:szCs w:val="20"/>
              </w:rPr>
            </w:pPr>
            <w:r w:rsidRPr="724C50A0">
              <w:rPr>
                <w:sz w:val="20"/>
                <w:szCs w:val="20"/>
              </w:rPr>
              <w:t xml:space="preserve">The meeting began with Justin proposing to approve the agenda and minutes. </w:t>
            </w:r>
            <w:r w:rsidR="48F00859" w:rsidRPr="724C50A0">
              <w:rPr>
                <w:sz w:val="20"/>
                <w:szCs w:val="20"/>
              </w:rPr>
              <w:t>However,</w:t>
            </w:r>
            <w:r w:rsidR="1F641B89" w:rsidRPr="724C50A0">
              <w:rPr>
                <w:sz w:val="20"/>
                <w:szCs w:val="20"/>
              </w:rPr>
              <w:t xml:space="preserve"> </w:t>
            </w:r>
            <w:r w:rsidR="6DB34CBF" w:rsidRPr="724C50A0">
              <w:rPr>
                <w:sz w:val="20"/>
                <w:szCs w:val="20"/>
              </w:rPr>
              <w:t>the quorum</w:t>
            </w:r>
            <w:r w:rsidR="1F641B89" w:rsidRPr="724C50A0">
              <w:rPr>
                <w:sz w:val="20"/>
                <w:szCs w:val="20"/>
              </w:rPr>
              <w:t xml:space="preserve"> was not met, so they moved on to the Business section.  </w:t>
            </w:r>
            <w:r w:rsidR="0099174F">
              <w:rPr>
                <w:sz w:val="20"/>
                <w:szCs w:val="20"/>
              </w:rPr>
              <w:t xml:space="preserve">A review of PDAC Spring 2023/24 Charges took place.  </w:t>
            </w:r>
            <w:r w:rsidR="1F641B89" w:rsidRPr="724C50A0">
              <w:rPr>
                <w:sz w:val="20"/>
                <w:szCs w:val="20"/>
              </w:rPr>
              <w:t>R</w:t>
            </w:r>
            <w:r w:rsidRPr="724C50A0">
              <w:rPr>
                <w:sz w:val="20"/>
                <w:szCs w:val="20"/>
              </w:rPr>
              <w:t xml:space="preserve">ecent conferences were discussed before the meeting closed with future meeting date set for March 28th. A discussion on funding initiatives and conference requests was also held, with four </w:t>
            </w:r>
            <w:r w:rsidR="6279E40B" w:rsidRPr="724C50A0">
              <w:rPr>
                <w:sz w:val="20"/>
                <w:szCs w:val="20"/>
              </w:rPr>
              <w:t xml:space="preserve">conference </w:t>
            </w:r>
            <w:r w:rsidRPr="724C50A0">
              <w:rPr>
                <w:sz w:val="20"/>
                <w:szCs w:val="20"/>
              </w:rPr>
              <w:t>requests under review.</w:t>
            </w:r>
          </w:p>
          <w:p w14:paraId="60141D24" w14:textId="3172C2A8" w:rsidR="00E033B0" w:rsidRPr="00C90D0B" w:rsidRDefault="00E033B0" w:rsidP="00C90D0B">
            <w:pPr>
              <w:tabs>
                <w:tab w:val="left" w:pos="870"/>
              </w:tabs>
              <w:rPr>
                <w:sz w:val="20"/>
                <w:szCs w:val="20"/>
              </w:rPr>
            </w:pPr>
          </w:p>
        </w:tc>
        <w:tc>
          <w:tcPr>
            <w:tcW w:w="1710" w:type="dxa"/>
            <w:tcBorders>
              <w:bottom w:val="single" w:sz="4" w:space="0" w:color="auto"/>
            </w:tcBorders>
          </w:tcPr>
          <w:p w14:paraId="7EAEE510" w14:textId="162E0FD8" w:rsidR="00E033B0" w:rsidRPr="0037416D" w:rsidRDefault="00D540E9" w:rsidP="005C2354">
            <w:pPr>
              <w:rPr>
                <w:sz w:val="20"/>
                <w:szCs w:val="20"/>
              </w:rPr>
            </w:pPr>
            <w:r>
              <w:rPr>
                <w:sz w:val="20"/>
                <w:szCs w:val="20"/>
              </w:rPr>
              <w:t>Justin</w:t>
            </w:r>
            <w:r w:rsidR="0063711A">
              <w:rPr>
                <w:sz w:val="20"/>
                <w:szCs w:val="20"/>
              </w:rPr>
              <w:t>/Rosa</w:t>
            </w:r>
          </w:p>
          <w:p w14:paraId="169681BD" w14:textId="0F5F110E" w:rsidR="00E033B0" w:rsidRPr="0037416D" w:rsidRDefault="00D540E9" w:rsidP="000E08C9">
            <w:pPr>
              <w:rPr>
                <w:sz w:val="20"/>
                <w:szCs w:val="20"/>
              </w:rPr>
            </w:pPr>
            <w:r>
              <w:rPr>
                <w:sz w:val="20"/>
                <w:szCs w:val="20"/>
              </w:rPr>
              <w:t>Justin</w:t>
            </w:r>
            <w:r w:rsidR="0063711A">
              <w:rPr>
                <w:sz w:val="20"/>
                <w:szCs w:val="20"/>
              </w:rPr>
              <w:t>/Rosa</w:t>
            </w:r>
          </w:p>
          <w:p w14:paraId="26FBEAEE" w14:textId="77777777" w:rsidR="00E033B0" w:rsidRPr="0037416D" w:rsidRDefault="00E033B0" w:rsidP="000164A0">
            <w:pPr>
              <w:ind w:firstLine="65"/>
              <w:rPr>
                <w:sz w:val="20"/>
                <w:szCs w:val="20"/>
              </w:rPr>
            </w:pPr>
          </w:p>
        </w:tc>
        <w:tc>
          <w:tcPr>
            <w:tcW w:w="900" w:type="dxa"/>
            <w:tcBorders>
              <w:bottom w:val="single" w:sz="4" w:space="0" w:color="auto"/>
            </w:tcBorders>
          </w:tcPr>
          <w:p w14:paraId="297079F0" w14:textId="69CA8778" w:rsidR="00E033B0" w:rsidRPr="0037416D" w:rsidRDefault="00E033B0" w:rsidP="000164A0">
            <w:pPr>
              <w:rPr>
                <w:sz w:val="20"/>
                <w:szCs w:val="20"/>
              </w:rPr>
            </w:pPr>
            <w:r>
              <w:rPr>
                <w:sz w:val="20"/>
                <w:szCs w:val="20"/>
              </w:rPr>
              <w:t>10</w:t>
            </w:r>
          </w:p>
          <w:p w14:paraId="5B02BEFB" w14:textId="77777777" w:rsidR="00E033B0" w:rsidRPr="0037416D" w:rsidRDefault="00E033B0" w:rsidP="000164A0">
            <w:pPr>
              <w:rPr>
                <w:sz w:val="20"/>
                <w:szCs w:val="20"/>
              </w:rPr>
            </w:pPr>
          </w:p>
        </w:tc>
        <w:tc>
          <w:tcPr>
            <w:tcW w:w="2370" w:type="dxa"/>
            <w:tcBorders>
              <w:bottom w:val="single" w:sz="4" w:space="0" w:color="auto"/>
            </w:tcBorders>
          </w:tcPr>
          <w:p w14:paraId="13659860" w14:textId="77777777" w:rsidR="00E033B0" w:rsidRPr="0037416D" w:rsidRDefault="00E033B0" w:rsidP="000164A0">
            <w:pPr>
              <w:rPr>
                <w:sz w:val="20"/>
                <w:szCs w:val="20"/>
              </w:rPr>
            </w:pPr>
            <w:r w:rsidRPr="0037416D">
              <w:rPr>
                <w:sz w:val="20"/>
                <w:szCs w:val="20"/>
              </w:rPr>
              <w:t>Action</w:t>
            </w:r>
          </w:p>
          <w:p w14:paraId="3B9351A6" w14:textId="77777777" w:rsidR="00E033B0" w:rsidRPr="0037416D" w:rsidRDefault="00E033B0" w:rsidP="00633C45">
            <w:pPr>
              <w:rPr>
                <w:sz w:val="20"/>
                <w:szCs w:val="20"/>
              </w:rPr>
            </w:pPr>
          </w:p>
        </w:tc>
      </w:tr>
      <w:tr w:rsidR="00E033B0" w:rsidRPr="0037416D" w14:paraId="728FDC47" w14:textId="77777777" w:rsidTr="724C50A0">
        <w:trPr>
          <w:trHeight w:val="335"/>
        </w:trPr>
        <w:tc>
          <w:tcPr>
            <w:tcW w:w="13795" w:type="dxa"/>
            <w:gridSpan w:val="4"/>
            <w:tcBorders>
              <w:bottom w:val="single" w:sz="4" w:space="0" w:color="auto"/>
            </w:tcBorders>
            <w:shd w:val="clear" w:color="auto" w:fill="BFBFBF" w:themeFill="background1" w:themeFillShade="BF"/>
          </w:tcPr>
          <w:p w14:paraId="0895B6BB" w14:textId="6DA6C06A" w:rsidR="00E033B0" w:rsidRPr="00633C45" w:rsidRDefault="00E033B0" w:rsidP="000164A0">
            <w:pPr>
              <w:rPr>
                <w:b/>
                <w:sz w:val="20"/>
                <w:szCs w:val="20"/>
              </w:rPr>
            </w:pPr>
            <w:r>
              <w:rPr>
                <w:b/>
                <w:sz w:val="20"/>
                <w:szCs w:val="20"/>
              </w:rPr>
              <w:t>Business</w:t>
            </w:r>
          </w:p>
        </w:tc>
      </w:tr>
      <w:tr w:rsidR="00E033B0" w:rsidRPr="0037416D" w14:paraId="0658CA56" w14:textId="77777777" w:rsidTr="724C50A0">
        <w:trPr>
          <w:trHeight w:val="525"/>
        </w:trPr>
        <w:tc>
          <w:tcPr>
            <w:tcW w:w="8815" w:type="dxa"/>
            <w:tcBorders>
              <w:bottom w:val="single" w:sz="4" w:space="0" w:color="auto"/>
            </w:tcBorders>
          </w:tcPr>
          <w:p w14:paraId="40C109F9" w14:textId="1FD81B52" w:rsidR="0063711A" w:rsidRDefault="0063711A" w:rsidP="00474C66">
            <w:pPr>
              <w:pStyle w:val="ListParagraph"/>
              <w:numPr>
                <w:ilvl w:val="0"/>
                <w:numId w:val="2"/>
              </w:numPr>
              <w:spacing w:after="120"/>
              <w:rPr>
                <w:rFonts w:eastAsia="Times New Roman" w:cstheme="minorHAnsi"/>
                <w:b/>
                <w:bCs/>
                <w:color w:val="232333"/>
                <w:sz w:val="20"/>
                <w:szCs w:val="20"/>
              </w:rPr>
            </w:pPr>
            <w:r>
              <w:rPr>
                <w:rFonts w:eastAsia="Times New Roman" w:cstheme="minorHAnsi"/>
                <w:b/>
                <w:bCs/>
                <w:color w:val="232333"/>
                <w:sz w:val="20"/>
                <w:szCs w:val="20"/>
              </w:rPr>
              <w:t>Review of PDAC Spring 2024 Charges</w:t>
            </w:r>
          </w:p>
          <w:p w14:paraId="5A04A1FF" w14:textId="39F71A67" w:rsidR="0063711A" w:rsidRDefault="0063711A" w:rsidP="0063711A">
            <w:pPr>
              <w:pStyle w:val="ListParagraph"/>
              <w:numPr>
                <w:ilvl w:val="1"/>
                <w:numId w:val="2"/>
              </w:numPr>
              <w:spacing w:after="120"/>
              <w:rPr>
                <w:rFonts w:eastAsia="Times New Roman" w:cstheme="minorHAnsi"/>
                <w:color w:val="232333"/>
                <w:sz w:val="20"/>
                <w:szCs w:val="20"/>
              </w:rPr>
            </w:pPr>
            <w:r>
              <w:rPr>
                <w:rFonts w:eastAsia="Times New Roman" w:cstheme="minorHAnsi"/>
                <w:color w:val="232333"/>
                <w:sz w:val="20"/>
                <w:szCs w:val="20"/>
              </w:rPr>
              <w:t xml:space="preserve">The four </w:t>
            </w:r>
            <w:r w:rsidR="0099174F">
              <w:rPr>
                <w:rFonts w:eastAsia="Times New Roman" w:cstheme="minorHAnsi"/>
                <w:color w:val="232333"/>
                <w:sz w:val="20"/>
                <w:szCs w:val="20"/>
              </w:rPr>
              <w:t>g</w:t>
            </w:r>
            <w:r>
              <w:rPr>
                <w:rFonts w:eastAsia="Times New Roman" w:cstheme="minorHAnsi"/>
                <w:color w:val="232333"/>
                <w:sz w:val="20"/>
                <w:szCs w:val="20"/>
              </w:rPr>
              <w:t xml:space="preserve">oals of the PDAC </w:t>
            </w:r>
            <w:r w:rsidR="0099174F">
              <w:rPr>
                <w:rFonts w:eastAsia="Times New Roman" w:cstheme="minorHAnsi"/>
                <w:color w:val="232333"/>
                <w:sz w:val="20"/>
                <w:szCs w:val="20"/>
              </w:rPr>
              <w:t xml:space="preserve">Approved Goals and Objectives from 2023/24 were revisited, along with missions, </w:t>
            </w:r>
            <w:proofErr w:type="gramStart"/>
            <w:r w:rsidR="0099174F">
              <w:rPr>
                <w:rFonts w:eastAsia="Times New Roman" w:cstheme="minorHAnsi"/>
                <w:color w:val="232333"/>
                <w:sz w:val="20"/>
                <w:szCs w:val="20"/>
              </w:rPr>
              <w:t>guidelines</w:t>
            </w:r>
            <w:proofErr w:type="gramEnd"/>
            <w:r w:rsidR="0099174F">
              <w:rPr>
                <w:rFonts w:eastAsia="Times New Roman" w:cstheme="minorHAnsi"/>
                <w:color w:val="232333"/>
                <w:sz w:val="20"/>
                <w:szCs w:val="20"/>
              </w:rPr>
              <w:t xml:space="preserve"> and PD Outcomes.  No changes were needed.</w:t>
            </w:r>
          </w:p>
          <w:p w14:paraId="33D251BA" w14:textId="77777777" w:rsidR="0078167D" w:rsidRPr="00711A55" w:rsidRDefault="0078167D" w:rsidP="0078167D">
            <w:pPr>
              <w:pStyle w:val="ListParagraph"/>
              <w:numPr>
                <w:ilvl w:val="0"/>
                <w:numId w:val="2"/>
              </w:numPr>
              <w:spacing w:after="120"/>
              <w:rPr>
                <w:rFonts w:eastAsia="Times New Roman"/>
                <w:b/>
                <w:bCs/>
                <w:color w:val="232333"/>
                <w:sz w:val="20"/>
                <w:szCs w:val="20"/>
              </w:rPr>
            </w:pPr>
            <w:r w:rsidRPr="00711A55">
              <w:rPr>
                <w:rFonts w:eastAsia="Times New Roman"/>
                <w:b/>
                <w:bCs/>
                <w:color w:val="232333"/>
                <w:sz w:val="20"/>
                <w:szCs w:val="20"/>
              </w:rPr>
              <w:t xml:space="preserve">DE Update / </w:t>
            </w:r>
            <w:r>
              <w:rPr>
                <w:rFonts w:eastAsia="Times New Roman"/>
                <w:b/>
                <w:bCs/>
                <w:color w:val="232333"/>
                <w:sz w:val="20"/>
                <w:szCs w:val="20"/>
              </w:rPr>
              <w:t xml:space="preserve">Equity in Action / </w:t>
            </w:r>
            <w:r w:rsidRPr="00711A55">
              <w:rPr>
                <w:rFonts w:eastAsia="Times New Roman"/>
                <w:b/>
                <w:bCs/>
                <w:color w:val="232333"/>
                <w:sz w:val="20"/>
                <w:szCs w:val="20"/>
              </w:rPr>
              <w:t>Nexus and PIP Online Updates</w:t>
            </w:r>
          </w:p>
          <w:p w14:paraId="35F5B9B2" w14:textId="5C6CC8C4" w:rsidR="0078167D" w:rsidRPr="0078167D" w:rsidRDefault="0078167D" w:rsidP="0078167D">
            <w:pPr>
              <w:pStyle w:val="ListParagraph"/>
              <w:numPr>
                <w:ilvl w:val="1"/>
                <w:numId w:val="2"/>
              </w:numPr>
              <w:spacing w:after="120"/>
              <w:rPr>
                <w:rFonts w:eastAsia="Times New Roman"/>
                <w:color w:val="232333"/>
                <w:sz w:val="20"/>
                <w:szCs w:val="20"/>
              </w:rPr>
            </w:pPr>
            <w:r>
              <w:rPr>
                <w:rFonts w:eastAsia="Times New Roman"/>
                <w:color w:val="232333"/>
                <w:sz w:val="20"/>
                <w:szCs w:val="20"/>
              </w:rPr>
              <w:t>These DE and PD program updates were tabled for future meetings.</w:t>
            </w:r>
          </w:p>
          <w:p w14:paraId="01F7285A" w14:textId="0D4C3CB1" w:rsidR="009A4718" w:rsidRPr="00A7446F" w:rsidRDefault="009A4718" w:rsidP="00474C66">
            <w:pPr>
              <w:pStyle w:val="ListParagraph"/>
              <w:numPr>
                <w:ilvl w:val="0"/>
                <w:numId w:val="2"/>
              </w:numPr>
              <w:spacing w:after="120"/>
              <w:rPr>
                <w:rFonts w:eastAsia="Times New Roman" w:cstheme="minorHAnsi"/>
                <w:b/>
                <w:bCs/>
                <w:color w:val="232333"/>
                <w:sz w:val="20"/>
                <w:szCs w:val="20"/>
              </w:rPr>
            </w:pPr>
            <w:r w:rsidRPr="00A7446F">
              <w:rPr>
                <w:rFonts w:eastAsia="Times New Roman" w:cstheme="minorHAnsi"/>
                <w:b/>
                <w:bCs/>
                <w:color w:val="232333"/>
                <w:sz w:val="20"/>
                <w:szCs w:val="20"/>
              </w:rPr>
              <w:lastRenderedPageBreak/>
              <w:t>Conference Selection and Attendance Discussion</w:t>
            </w:r>
          </w:p>
          <w:p w14:paraId="3C465F5C" w14:textId="77777777" w:rsidR="008600D9" w:rsidRDefault="008600D9" w:rsidP="008600D9">
            <w:pPr>
              <w:pStyle w:val="paragraph"/>
              <w:spacing w:before="0" w:beforeAutospacing="0" w:after="0" w:afterAutospacing="0"/>
              <w:ind w:left="450"/>
              <w:textAlignment w:val="baseline"/>
              <w:rPr>
                <w:rFonts w:ascii="Calibri" w:hAnsi="Calibri" w:cs="Calibri"/>
                <w:sz w:val="20"/>
                <w:szCs w:val="20"/>
              </w:rPr>
            </w:pPr>
            <w:r>
              <w:rPr>
                <w:rStyle w:val="normaltextrun"/>
                <w:rFonts w:ascii="Calibri" w:hAnsi="Calibri" w:cs="Calibri"/>
                <w:color w:val="232333"/>
                <w:sz w:val="20"/>
                <w:szCs w:val="20"/>
              </w:rPr>
              <w:t>A discussion was held about upcoming conferences and the process for selecting attendees. </w:t>
            </w:r>
            <w:r>
              <w:rPr>
                <w:rStyle w:val="eop"/>
                <w:rFonts w:ascii="Calibri" w:hAnsi="Calibri" w:cs="Calibri"/>
                <w:color w:val="232333"/>
                <w:sz w:val="20"/>
                <w:szCs w:val="20"/>
              </w:rPr>
              <w:t> </w:t>
            </w:r>
          </w:p>
          <w:p w14:paraId="72C5280E" w14:textId="77777777" w:rsidR="008600D9" w:rsidRDefault="008600D9" w:rsidP="008600D9">
            <w:pPr>
              <w:pStyle w:val="paragraph"/>
              <w:spacing w:before="0" w:beforeAutospacing="0" w:after="0" w:afterAutospacing="0"/>
              <w:ind w:left="450"/>
              <w:textAlignment w:val="baseline"/>
              <w:rPr>
                <w:rFonts w:ascii="Calibri" w:hAnsi="Calibri" w:cs="Calibri"/>
                <w:sz w:val="20"/>
                <w:szCs w:val="20"/>
              </w:rPr>
            </w:pPr>
            <w:r>
              <w:rPr>
                <w:rStyle w:val="normaltextrun"/>
                <w:rFonts w:ascii="Calibri" w:hAnsi="Calibri" w:cs="Calibri"/>
                <w:color w:val="232333"/>
                <w:sz w:val="20"/>
                <w:szCs w:val="20"/>
              </w:rPr>
              <w:t>Robert Delgado provided an update on the conferences that we are sending teams to:</w:t>
            </w:r>
            <w:r>
              <w:rPr>
                <w:rStyle w:val="eop"/>
                <w:rFonts w:ascii="Calibri" w:hAnsi="Calibri" w:cs="Calibri"/>
                <w:color w:val="232333"/>
                <w:sz w:val="20"/>
                <w:szCs w:val="20"/>
              </w:rPr>
              <w:t> </w:t>
            </w:r>
          </w:p>
          <w:p w14:paraId="109EA6E9" w14:textId="77777777" w:rsidR="008600D9" w:rsidRDefault="008600D9" w:rsidP="008600D9">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232333"/>
                <w:sz w:val="20"/>
                <w:szCs w:val="20"/>
              </w:rPr>
              <w:t>A2MEND (Men of Color) Conference on March 6th and discussed the need to fill one more spot for a student. He also mentioned that they are seeking counselors interested in attending the conference. </w:t>
            </w:r>
            <w:r>
              <w:rPr>
                <w:rStyle w:val="eop"/>
                <w:rFonts w:ascii="Calibri" w:hAnsi="Calibri" w:cs="Calibri"/>
                <w:color w:val="232333"/>
                <w:sz w:val="20"/>
                <w:szCs w:val="20"/>
              </w:rPr>
              <w:t> </w:t>
            </w:r>
          </w:p>
          <w:p w14:paraId="3175FC02" w14:textId="77777777" w:rsidR="008600D9" w:rsidRDefault="008600D9" w:rsidP="008600D9">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232333"/>
                <w:sz w:val="20"/>
                <w:szCs w:val="20"/>
              </w:rPr>
              <w:t>Alliance of Hispanic Serving Institution Educators (AHSIE)</w:t>
            </w:r>
            <w:r>
              <w:rPr>
                <w:rStyle w:val="eop"/>
                <w:rFonts w:ascii="Calibri" w:hAnsi="Calibri" w:cs="Calibri"/>
                <w:color w:val="232333"/>
                <w:sz w:val="20"/>
                <w:szCs w:val="20"/>
              </w:rPr>
              <w:t> </w:t>
            </w:r>
          </w:p>
          <w:p w14:paraId="16519785" w14:textId="77777777" w:rsidR="008600D9" w:rsidRDefault="008600D9" w:rsidP="008600D9">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232333"/>
                <w:sz w:val="20"/>
                <w:szCs w:val="20"/>
              </w:rPr>
              <w:t xml:space="preserve">Asian Pacific Americans in Higher Ed (APAHE) Conference. </w:t>
            </w:r>
            <w:r>
              <w:rPr>
                <w:rStyle w:val="eop"/>
                <w:rFonts w:ascii="Calibri" w:hAnsi="Calibri" w:cs="Calibri"/>
                <w:color w:val="232333"/>
                <w:sz w:val="20"/>
                <w:szCs w:val="20"/>
              </w:rPr>
              <w:t> </w:t>
            </w:r>
          </w:p>
          <w:p w14:paraId="532E8509" w14:textId="77777777" w:rsidR="008600D9" w:rsidRDefault="008600D9" w:rsidP="008600D9">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color w:val="232333"/>
                <w:sz w:val="20"/>
                <w:szCs w:val="20"/>
              </w:rPr>
              <w:t>NCORE Conference in Hawaii, where a large team of 13 employees and 5 students from Puente, MESA and APIDA/</w:t>
            </w:r>
            <w:proofErr w:type="spellStart"/>
            <w:r>
              <w:rPr>
                <w:rStyle w:val="normaltextrun"/>
                <w:rFonts w:ascii="Calibri" w:hAnsi="Calibri" w:cs="Calibri"/>
                <w:color w:val="232333"/>
                <w:sz w:val="20"/>
                <w:szCs w:val="20"/>
              </w:rPr>
              <w:t>Kapwa</w:t>
            </w:r>
            <w:proofErr w:type="spellEnd"/>
            <w:r>
              <w:rPr>
                <w:rStyle w:val="normaltextrun"/>
                <w:rFonts w:ascii="Calibri" w:hAnsi="Calibri" w:cs="Calibri"/>
                <w:color w:val="232333"/>
                <w:sz w:val="20"/>
                <w:szCs w:val="20"/>
              </w:rPr>
              <w:t xml:space="preserve"> will be attending.</w:t>
            </w:r>
            <w:r>
              <w:rPr>
                <w:rStyle w:val="eop"/>
                <w:rFonts w:ascii="Calibri" w:hAnsi="Calibri" w:cs="Calibri"/>
                <w:color w:val="232333"/>
                <w:sz w:val="20"/>
                <w:szCs w:val="20"/>
              </w:rPr>
              <w:t> </w:t>
            </w:r>
          </w:p>
          <w:p w14:paraId="20E53F85" w14:textId="42A95AD6" w:rsidR="00B038D1" w:rsidRPr="00F52229" w:rsidRDefault="493A21C0" w:rsidP="724C50A0">
            <w:pPr>
              <w:pStyle w:val="ListParagraph"/>
              <w:numPr>
                <w:ilvl w:val="0"/>
                <w:numId w:val="2"/>
              </w:numPr>
              <w:spacing w:after="120"/>
              <w:rPr>
                <w:rFonts w:eastAsia="Times New Roman"/>
                <w:color w:val="232333"/>
                <w:sz w:val="20"/>
                <w:szCs w:val="20"/>
              </w:rPr>
            </w:pPr>
            <w:r w:rsidRPr="724C50A0">
              <w:rPr>
                <w:rFonts w:eastAsia="Times New Roman"/>
                <w:b/>
                <w:bCs/>
                <w:color w:val="232333"/>
                <w:sz w:val="21"/>
                <w:szCs w:val="21"/>
              </w:rPr>
              <w:t>Conference Representation and Funding Guidelines</w:t>
            </w:r>
            <w:r w:rsidR="00B038D1">
              <w:br/>
            </w:r>
            <w:r w:rsidR="0F649E64" w:rsidRPr="724C50A0">
              <w:rPr>
                <w:rFonts w:eastAsia="Times New Roman"/>
                <w:color w:val="232333"/>
                <w:sz w:val="20"/>
                <w:szCs w:val="20"/>
              </w:rPr>
              <w:t>Robert</w:t>
            </w:r>
            <w:r w:rsidRPr="724C50A0">
              <w:rPr>
                <w:rFonts w:eastAsia="Times New Roman"/>
                <w:color w:val="232333"/>
                <w:sz w:val="20"/>
                <w:szCs w:val="20"/>
              </w:rPr>
              <w:t xml:space="preserve"> raised a question about the selection process for representing L</w:t>
            </w:r>
            <w:r w:rsidR="7BE7CDD8" w:rsidRPr="724C50A0">
              <w:rPr>
                <w:rFonts w:eastAsia="Times New Roman"/>
                <w:color w:val="232333"/>
                <w:sz w:val="20"/>
                <w:szCs w:val="20"/>
              </w:rPr>
              <w:t>MC</w:t>
            </w:r>
            <w:r w:rsidRPr="724C50A0">
              <w:rPr>
                <w:rFonts w:eastAsia="Times New Roman"/>
                <w:color w:val="232333"/>
                <w:sz w:val="20"/>
                <w:szCs w:val="20"/>
              </w:rPr>
              <w:t xml:space="preserve"> at conferences, especially when outside funding is involved. He suggested the need for clear guidelines to ensure transparency and fairness. He also highlighted the issue of units with their own funding potentially sending their own teams, which could lead to lack of transparency. Star added her perspective, mentioning that </w:t>
            </w:r>
            <w:r w:rsidR="2A1F0C0F" w:rsidRPr="724C50A0">
              <w:rPr>
                <w:rFonts w:eastAsia="Times New Roman"/>
                <w:color w:val="232333"/>
                <w:sz w:val="20"/>
                <w:szCs w:val="20"/>
              </w:rPr>
              <w:t>Jennifer Finnigan</w:t>
            </w:r>
            <w:r w:rsidRPr="724C50A0">
              <w:rPr>
                <w:rFonts w:eastAsia="Times New Roman"/>
                <w:color w:val="232333"/>
                <w:sz w:val="20"/>
                <w:szCs w:val="20"/>
              </w:rPr>
              <w:t xml:space="preserve"> didn't apply for the team as she had</w:t>
            </w:r>
            <w:r w:rsidR="5C3EEE95" w:rsidRPr="724C50A0">
              <w:rPr>
                <w:rFonts w:eastAsia="Times New Roman"/>
                <w:color w:val="232333"/>
                <w:sz w:val="20"/>
                <w:szCs w:val="20"/>
              </w:rPr>
              <w:t xml:space="preserve"> NEXUS</w:t>
            </w:r>
            <w:r w:rsidRPr="724C50A0">
              <w:rPr>
                <w:rFonts w:eastAsia="Times New Roman"/>
                <w:color w:val="232333"/>
                <w:sz w:val="20"/>
                <w:szCs w:val="20"/>
              </w:rPr>
              <w:t xml:space="preserve"> funding</w:t>
            </w:r>
            <w:r w:rsidR="49A8EA6A" w:rsidRPr="724C50A0">
              <w:rPr>
                <w:rFonts w:eastAsia="Times New Roman"/>
                <w:color w:val="232333"/>
                <w:sz w:val="20"/>
                <w:szCs w:val="20"/>
              </w:rPr>
              <w:t xml:space="preserve">.  A point was </w:t>
            </w:r>
            <w:r w:rsidRPr="724C50A0">
              <w:rPr>
                <w:rFonts w:eastAsia="Times New Roman"/>
                <w:color w:val="232333"/>
                <w:sz w:val="20"/>
                <w:szCs w:val="20"/>
              </w:rPr>
              <w:t xml:space="preserve">raised a point about the importance of respecting local indigenous history during conferences. </w:t>
            </w:r>
            <w:r w:rsidR="7723A499" w:rsidRPr="724C50A0">
              <w:rPr>
                <w:rFonts w:eastAsia="Times New Roman"/>
                <w:color w:val="232333"/>
                <w:sz w:val="20"/>
                <w:szCs w:val="20"/>
              </w:rPr>
              <w:t>The group</w:t>
            </w:r>
            <w:r w:rsidRPr="724C50A0">
              <w:rPr>
                <w:rFonts w:eastAsia="Times New Roman"/>
                <w:color w:val="232333"/>
                <w:sz w:val="20"/>
                <w:szCs w:val="20"/>
              </w:rPr>
              <w:t xml:space="preserve"> agreed, suggesting a campus-wide discussion on this issue.</w:t>
            </w:r>
          </w:p>
          <w:p w14:paraId="495F4434" w14:textId="0B6704A5" w:rsidR="00E91862" w:rsidRPr="009B168C" w:rsidRDefault="00E91862" w:rsidP="00E91862">
            <w:pPr>
              <w:pStyle w:val="ListParagraph"/>
              <w:numPr>
                <w:ilvl w:val="0"/>
                <w:numId w:val="2"/>
              </w:numPr>
              <w:rPr>
                <w:rFonts w:cstheme="minorHAnsi"/>
                <w:b/>
                <w:bCs/>
                <w:sz w:val="20"/>
                <w:szCs w:val="20"/>
              </w:rPr>
            </w:pPr>
            <w:r w:rsidRPr="009B168C">
              <w:rPr>
                <w:rFonts w:cstheme="minorHAnsi"/>
                <w:b/>
                <w:bCs/>
                <w:sz w:val="20"/>
                <w:szCs w:val="20"/>
              </w:rPr>
              <w:t>Conference</w:t>
            </w:r>
            <w:r w:rsidR="00711A55">
              <w:rPr>
                <w:rFonts w:cstheme="minorHAnsi"/>
                <w:b/>
                <w:bCs/>
                <w:sz w:val="20"/>
                <w:szCs w:val="20"/>
              </w:rPr>
              <w:t xml:space="preserve"> and Summits</w:t>
            </w:r>
            <w:r w:rsidRPr="009B168C">
              <w:rPr>
                <w:rFonts w:cstheme="minorHAnsi"/>
                <w:b/>
                <w:bCs/>
                <w:sz w:val="20"/>
                <w:szCs w:val="20"/>
              </w:rPr>
              <w:t xml:space="preserve"> Funding Request Application</w:t>
            </w:r>
          </w:p>
          <w:p w14:paraId="49561D3D" w14:textId="34614747" w:rsidR="00115DA6" w:rsidRPr="00115DA6" w:rsidRDefault="072267A2" w:rsidP="000A5690">
            <w:pPr>
              <w:pStyle w:val="ListParagraph"/>
              <w:ind w:left="450"/>
              <w:rPr>
                <w:b/>
                <w:bCs/>
                <w:sz w:val="20"/>
                <w:szCs w:val="20"/>
              </w:rPr>
            </w:pPr>
            <w:r w:rsidRPr="724C50A0">
              <w:rPr>
                <w:sz w:val="20"/>
                <w:szCs w:val="20"/>
              </w:rPr>
              <w:t>Robert</w:t>
            </w:r>
            <w:r w:rsidR="4F5B65E3" w:rsidRPr="724C50A0">
              <w:rPr>
                <w:sz w:val="20"/>
                <w:szCs w:val="20"/>
              </w:rPr>
              <w:t xml:space="preserve"> discussed the schedule for the end of the semester and mentioned the upcoming Conference funding Request application. He highlighted the </w:t>
            </w:r>
            <w:proofErr w:type="spellStart"/>
            <w:r w:rsidR="616BA1ED" w:rsidRPr="724C50A0">
              <w:rPr>
                <w:sz w:val="20"/>
                <w:szCs w:val="20"/>
              </w:rPr>
              <w:t>Ins</w:t>
            </w:r>
            <w:r w:rsidR="4F5B65E3" w:rsidRPr="724C50A0">
              <w:rPr>
                <w:sz w:val="20"/>
                <w:szCs w:val="20"/>
              </w:rPr>
              <w:t>tructureCon</w:t>
            </w:r>
            <w:proofErr w:type="spellEnd"/>
            <w:r w:rsidR="48D123F0" w:rsidRPr="724C50A0">
              <w:rPr>
                <w:sz w:val="20"/>
                <w:szCs w:val="20"/>
              </w:rPr>
              <w:t xml:space="preserve"> and OTC</w:t>
            </w:r>
            <w:r w:rsidR="4F5B65E3" w:rsidRPr="724C50A0">
              <w:rPr>
                <w:sz w:val="20"/>
                <w:szCs w:val="20"/>
              </w:rPr>
              <w:t>, conference</w:t>
            </w:r>
            <w:r w:rsidR="5BDA6F16" w:rsidRPr="724C50A0">
              <w:rPr>
                <w:sz w:val="20"/>
                <w:szCs w:val="20"/>
              </w:rPr>
              <w:t>s</w:t>
            </w:r>
            <w:r w:rsidR="4F5B65E3" w:rsidRPr="724C50A0">
              <w:rPr>
                <w:sz w:val="20"/>
                <w:szCs w:val="20"/>
              </w:rPr>
              <w:t xml:space="preserve"> that work with Canvas and require larger team</w:t>
            </w:r>
            <w:r w:rsidR="010F72BE" w:rsidRPr="724C50A0">
              <w:rPr>
                <w:sz w:val="20"/>
                <w:szCs w:val="20"/>
              </w:rPr>
              <w:t>s</w:t>
            </w:r>
            <w:r w:rsidR="4F5B65E3" w:rsidRPr="724C50A0">
              <w:rPr>
                <w:sz w:val="20"/>
                <w:szCs w:val="20"/>
              </w:rPr>
              <w:t xml:space="preserve">, which will be held in Las Vegas from July 9 to 11. </w:t>
            </w:r>
            <w:r w:rsidRPr="724C50A0">
              <w:rPr>
                <w:sz w:val="20"/>
                <w:szCs w:val="20"/>
              </w:rPr>
              <w:t>Rob</w:t>
            </w:r>
            <w:r w:rsidR="4E1BE97D" w:rsidRPr="724C50A0">
              <w:rPr>
                <w:sz w:val="20"/>
                <w:szCs w:val="20"/>
              </w:rPr>
              <w:t>ert</w:t>
            </w:r>
            <w:r w:rsidR="4F5B65E3" w:rsidRPr="724C50A0">
              <w:rPr>
                <w:sz w:val="20"/>
                <w:szCs w:val="20"/>
              </w:rPr>
              <w:t xml:space="preserve"> emphasized the importance of early request submissions from different departments and discussed the need for improvements in their system, process, and communication. </w:t>
            </w:r>
          </w:p>
          <w:p w14:paraId="47183461" w14:textId="582DEC60" w:rsidR="00115DA6" w:rsidRPr="00115DA6" w:rsidRDefault="0BB9131A" w:rsidP="724C50A0">
            <w:pPr>
              <w:pStyle w:val="ListParagraph"/>
              <w:numPr>
                <w:ilvl w:val="0"/>
                <w:numId w:val="2"/>
              </w:numPr>
              <w:rPr>
                <w:b/>
                <w:bCs/>
                <w:sz w:val="20"/>
                <w:szCs w:val="20"/>
              </w:rPr>
            </w:pPr>
            <w:r w:rsidRPr="724C50A0">
              <w:rPr>
                <w:b/>
                <w:bCs/>
                <w:sz w:val="20"/>
                <w:szCs w:val="20"/>
              </w:rPr>
              <w:t xml:space="preserve">Conference </w:t>
            </w:r>
            <w:r w:rsidR="000A5690">
              <w:rPr>
                <w:b/>
                <w:bCs/>
                <w:sz w:val="20"/>
                <w:szCs w:val="20"/>
              </w:rPr>
              <w:t>Funding Recommendations</w:t>
            </w:r>
          </w:p>
          <w:p w14:paraId="775A12ED" w14:textId="77777777" w:rsidR="00611818" w:rsidRDefault="00611818" w:rsidP="00611818">
            <w:pPr>
              <w:pStyle w:val="paragraph"/>
              <w:spacing w:before="0" w:beforeAutospacing="0" w:after="0" w:afterAutospacing="0"/>
              <w:ind w:left="450"/>
              <w:textAlignment w:val="baseline"/>
              <w:rPr>
                <w:rFonts w:ascii="Calibri" w:hAnsi="Calibri" w:cs="Calibri"/>
                <w:sz w:val="20"/>
                <w:szCs w:val="20"/>
              </w:rPr>
            </w:pPr>
            <w:r>
              <w:rPr>
                <w:rStyle w:val="normaltextrun"/>
                <w:rFonts w:ascii="Calibri" w:hAnsi="Calibri" w:cs="Calibri"/>
                <w:sz w:val="20"/>
                <w:szCs w:val="20"/>
              </w:rPr>
              <w:t xml:space="preserve">The group reviewed individual funded conference requests. </w:t>
            </w:r>
            <w:r>
              <w:rPr>
                <w:rStyle w:val="eop"/>
                <w:rFonts w:ascii="Calibri" w:hAnsi="Calibri" w:cs="Calibri"/>
                <w:sz w:val="20"/>
                <w:szCs w:val="20"/>
              </w:rPr>
              <w:t> </w:t>
            </w:r>
          </w:p>
          <w:p w14:paraId="5595115F" w14:textId="77777777" w:rsidR="00611818" w:rsidRDefault="00611818" w:rsidP="00611818">
            <w:pPr>
              <w:pStyle w:val="paragraph"/>
              <w:numPr>
                <w:ilvl w:val="0"/>
                <w:numId w:val="2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Julie Lucca - request to attend International Aquatic Fitness and Physical Therapy Conference. The request was not approved due to lack of connection between the conference and the attendee's work as a lab coordinator. The PD team will follow up with options for classified professional funds (Union based) for continuing education and professional development.</w:t>
            </w:r>
            <w:r>
              <w:rPr>
                <w:rStyle w:val="eop"/>
                <w:rFonts w:ascii="Calibri" w:hAnsi="Calibri" w:cs="Calibri"/>
                <w:sz w:val="20"/>
                <w:szCs w:val="20"/>
              </w:rPr>
              <w:t> </w:t>
            </w:r>
          </w:p>
          <w:p w14:paraId="38889CD8" w14:textId="74614CA6" w:rsidR="00D94A18" w:rsidRPr="00D94A18" w:rsidRDefault="000A5690" w:rsidP="00D94A18">
            <w:pPr>
              <w:pStyle w:val="ListParagraph"/>
              <w:numPr>
                <w:ilvl w:val="0"/>
                <w:numId w:val="2"/>
              </w:numPr>
              <w:rPr>
                <w:rFonts w:cstheme="minorHAnsi"/>
                <w:b/>
                <w:bCs/>
                <w:sz w:val="20"/>
                <w:szCs w:val="20"/>
              </w:rPr>
            </w:pPr>
            <w:r>
              <w:rPr>
                <w:b/>
                <w:bCs/>
                <w:sz w:val="20"/>
                <w:szCs w:val="20"/>
              </w:rPr>
              <w:t xml:space="preserve">Approved </w:t>
            </w:r>
            <w:r w:rsidR="78B6766A" w:rsidRPr="724C50A0">
              <w:rPr>
                <w:b/>
                <w:bCs/>
                <w:sz w:val="20"/>
                <w:szCs w:val="20"/>
              </w:rPr>
              <w:t>Conference Proposals</w:t>
            </w:r>
            <w:r>
              <w:rPr>
                <w:b/>
                <w:bCs/>
                <w:sz w:val="20"/>
                <w:szCs w:val="20"/>
              </w:rPr>
              <w:t xml:space="preserve"> and Other Recommendations</w:t>
            </w:r>
          </w:p>
          <w:p w14:paraId="44461D33" w14:textId="45BDD93F" w:rsidR="003B724A" w:rsidRDefault="6CE42E22" w:rsidP="724C50A0">
            <w:pPr>
              <w:pStyle w:val="ListParagraph"/>
              <w:ind w:left="450"/>
              <w:rPr>
                <w:sz w:val="20"/>
                <w:szCs w:val="20"/>
              </w:rPr>
            </w:pPr>
            <w:r w:rsidRPr="724C50A0">
              <w:rPr>
                <w:sz w:val="20"/>
                <w:szCs w:val="20"/>
              </w:rPr>
              <w:t xml:space="preserve">The </w:t>
            </w:r>
            <w:r w:rsidR="78B6766A" w:rsidRPr="724C50A0">
              <w:rPr>
                <w:sz w:val="20"/>
                <w:szCs w:val="20"/>
              </w:rPr>
              <w:t xml:space="preserve">committee members discussed </w:t>
            </w:r>
            <w:r w:rsidR="2ABF77DB" w:rsidRPr="724C50A0">
              <w:rPr>
                <w:sz w:val="20"/>
                <w:szCs w:val="20"/>
              </w:rPr>
              <w:t xml:space="preserve">other </w:t>
            </w:r>
            <w:r w:rsidR="78B6766A" w:rsidRPr="724C50A0">
              <w:rPr>
                <w:sz w:val="20"/>
                <w:szCs w:val="20"/>
              </w:rPr>
              <w:t xml:space="preserve">conference proposals. </w:t>
            </w:r>
            <w:r w:rsidR="66E632C1" w:rsidRPr="724C50A0">
              <w:rPr>
                <w:sz w:val="20"/>
                <w:szCs w:val="20"/>
              </w:rPr>
              <w:t>For Jennifer Finnigan’s NCORE</w:t>
            </w:r>
            <w:r w:rsidR="4319D4BA" w:rsidRPr="724C50A0">
              <w:rPr>
                <w:sz w:val="20"/>
                <w:szCs w:val="20"/>
              </w:rPr>
              <w:t xml:space="preserve"> (National Conference on Race &amp; Ethnicity in Higher Education) </w:t>
            </w:r>
            <w:r w:rsidR="66E632C1" w:rsidRPr="724C50A0">
              <w:rPr>
                <w:sz w:val="20"/>
                <w:szCs w:val="20"/>
              </w:rPr>
              <w:t xml:space="preserve">request, the PD team will follow up to </w:t>
            </w:r>
            <w:r w:rsidR="4C51FFBA" w:rsidRPr="724C50A0">
              <w:rPr>
                <w:sz w:val="20"/>
                <w:szCs w:val="20"/>
              </w:rPr>
              <w:t>explore utilizing her Nexus funds. She will present on a panel at the conference too.</w:t>
            </w:r>
          </w:p>
          <w:p w14:paraId="6E3F4335" w14:textId="77777777" w:rsidR="00611818" w:rsidRPr="00115DA6" w:rsidRDefault="00611818" w:rsidP="724C50A0">
            <w:pPr>
              <w:pStyle w:val="ListParagraph"/>
              <w:ind w:left="450"/>
              <w:rPr>
                <w:sz w:val="20"/>
                <w:szCs w:val="20"/>
              </w:rPr>
            </w:pPr>
          </w:p>
          <w:p w14:paraId="2BF9F979" w14:textId="41FD0ED2" w:rsidR="003B724A" w:rsidRPr="00115DA6" w:rsidRDefault="003B724A" w:rsidP="724C50A0">
            <w:pPr>
              <w:pStyle w:val="ListParagraph"/>
              <w:ind w:left="450"/>
              <w:rPr>
                <w:sz w:val="20"/>
                <w:szCs w:val="20"/>
              </w:rPr>
            </w:pPr>
          </w:p>
          <w:p w14:paraId="62BAD61D" w14:textId="1E2A8D26" w:rsidR="003B724A" w:rsidRPr="00115DA6" w:rsidRDefault="674FA656" w:rsidP="724C50A0">
            <w:pPr>
              <w:pStyle w:val="ListParagraph"/>
              <w:ind w:left="450"/>
              <w:rPr>
                <w:sz w:val="20"/>
                <w:szCs w:val="20"/>
              </w:rPr>
            </w:pPr>
            <w:r w:rsidRPr="724C50A0">
              <w:rPr>
                <w:sz w:val="20"/>
                <w:szCs w:val="20"/>
              </w:rPr>
              <w:lastRenderedPageBreak/>
              <w:t>Irma</w:t>
            </w:r>
            <w:r w:rsidR="78B6766A" w:rsidRPr="724C50A0">
              <w:rPr>
                <w:sz w:val="20"/>
                <w:szCs w:val="20"/>
              </w:rPr>
              <w:t xml:space="preserve"> Gregory </w:t>
            </w:r>
            <w:r w:rsidR="4C36A0BB" w:rsidRPr="724C50A0">
              <w:rPr>
                <w:sz w:val="20"/>
                <w:szCs w:val="20"/>
              </w:rPr>
              <w:t>rescinded her request</w:t>
            </w:r>
            <w:r w:rsidR="63C76221" w:rsidRPr="724C50A0">
              <w:rPr>
                <w:sz w:val="20"/>
                <w:szCs w:val="20"/>
              </w:rPr>
              <w:t xml:space="preserve"> to Precision Training for Executive and Senior-level Assistants - EA Ignite</w:t>
            </w:r>
            <w:r w:rsidR="78B6766A" w:rsidRPr="724C50A0">
              <w:rPr>
                <w:sz w:val="20"/>
                <w:szCs w:val="20"/>
              </w:rPr>
              <w:t>,</w:t>
            </w:r>
            <w:r w:rsidR="6D4258D2" w:rsidRPr="724C50A0">
              <w:rPr>
                <w:sz w:val="20"/>
                <w:szCs w:val="20"/>
              </w:rPr>
              <w:t xml:space="preserve"> as the</w:t>
            </w:r>
            <w:r w:rsidR="78B6766A" w:rsidRPr="724C50A0">
              <w:rPr>
                <w:sz w:val="20"/>
                <w:szCs w:val="20"/>
              </w:rPr>
              <w:t xml:space="preserve"> conference sold out</w:t>
            </w:r>
            <w:r w:rsidR="0474EF89" w:rsidRPr="724C50A0">
              <w:rPr>
                <w:sz w:val="20"/>
                <w:szCs w:val="20"/>
              </w:rPr>
              <w:t xml:space="preserve"> before PDAC was able to review her request. There was a suggestion to review the PDAC timeline</w:t>
            </w:r>
            <w:r w:rsidR="0B3FAC5C" w:rsidRPr="724C50A0">
              <w:rPr>
                <w:sz w:val="20"/>
                <w:szCs w:val="20"/>
              </w:rPr>
              <w:t xml:space="preserve"> to provide more options over breaks when the committee does not meet.</w:t>
            </w:r>
          </w:p>
          <w:p w14:paraId="5684E829" w14:textId="77AF9A03" w:rsidR="003B724A" w:rsidRPr="00115DA6" w:rsidRDefault="003B724A" w:rsidP="724C50A0">
            <w:pPr>
              <w:pStyle w:val="ListParagraph"/>
              <w:ind w:left="450"/>
              <w:rPr>
                <w:sz w:val="20"/>
                <w:szCs w:val="20"/>
              </w:rPr>
            </w:pPr>
          </w:p>
          <w:p w14:paraId="1402806A" w14:textId="61385F38" w:rsidR="003B724A" w:rsidRPr="00115DA6" w:rsidRDefault="78B6766A" w:rsidP="724C50A0">
            <w:pPr>
              <w:pStyle w:val="ListParagraph"/>
              <w:ind w:left="450"/>
              <w:rPr>
                <w:sz w:val="20"/>
                <w:szCs w:val="20"/>
              </w:rPr>
            </w:pPr>
            <w:r w:rsidRPr="724C50A0">
              <w:rPr>
                <w:sz w:val="20"/>
                <w:szCs w:val="20"/>
              </w:rPr>
              <w:t>Lastly, the</w:t>
            </w:r>
            <w:r w:rsidR="000A5690">
              <w:rPr>
                <w:sz w:val="20"/>
                <w:szCs w:val="20"/>
              </w:rPr>
              <w:t xml:space="preserve"> committee</w:t>
            </w:r>
            <w:r w:rsidRPr="724C50A0">
              <w:rPr>
                <w:sz w:val="20"/>
                <w:szCs w:val="20"/>
              </w:rPr>
              <w:t xml:space="preserve"> approved a request to send </w:t>
            </w:r>
            <w:r w:rsidR="1C89E311" w:rsidRPr="724C50A0">
              <w:rPr>
                <w:sz w:val="20"/>
                <w:szCs w:val="20"/>
              </w:rPr>
              <w:t xml:space="preserve">Marie </w:t>
            </w:r>
            <w:r w:rsidR="61112C84" w:rsidRPr="724C50A0">
              <w:rPr>
                <w:sz w:val="20"/>
                <w:szCs w:val="20"/>
              </w:rPr>
              <w:t>Arcidiacono- Kaufman</w:t>
            </w:r>
            <w:r w:rsidR="1C89E311" w:rsidRPr="724C50A0">
              <w:rPr>
                <w:sz w:val="20"/>
                <w:szCs w:val="20"/>
              </w:rPr>
              <w:t xml:space="preserve"> </w:t>
            </w:r>
            <w:r w:rsidRPr="724C50A0">
              <w:rPr>
                <w:sz w:val="20"/>
                <w:szCs w:val="20"/>
              </w:rPr>
              <w:t xml:space="preserve">to the </w:t>
            </w:r>
            <w:r w:rsidR="09CF1EC3" w:rsidRPr="724C50A0">
              <w:rPr>
                <w:sz w:val="20"/>
                <w:szCs w:val="20"/>
              </w:rPr>
              <w:t>Western States Communication Association 94th Annual Convention</w:t>
            </w:r>
            <w:r w:rsidRPr="724C50A0">
              <w:rPr>
                <w:sz w:val="20"/>
                <w:szCs w:val="20"/>
              </w:rPr>
              <w:t>.</w:t>
            </w:r>
          </w:p>
        </w:tc>
        <w:tc>
          <w:tcPr>
            <w:tcW w:w="1710" w:type="dxa"/>
            <w:tcBorders>
              <w:bottom w:val="single" w:sz="4" w:space="0" w:color="auto"/>
            </w:tcBorders>
          </w:tcPr>
          <w:p w14:paraId="7C4DDF8E" w14:textId="202A59A6" w:rsidR="00E033B0" w:rsidRDefault="00D540E9" w:rsidP="2F3B18E7">
            <w:pPr>
              <w:rPr>
                <w:sz w:val="20"/>
                <w:szCs w:val="20"/>
              </w:rPr>
            </w:pPr>
            <w:r>
              <w:rPr>
                <w:sz w:val="20"/>
                <w:szCs w:val="20"/>
              </w:rPr>
              <w:lastRenderedPageBreak/>
              <w:t>Justin</w:t>
            </w:r>
            <w:r w:rsidR="0063711A">
              <w:rPr>
                <w:sz w:val="20"/>
                <w:szCs w:val="20"/>
              </w:rPr>
              <w:t>/Rosa</w:t>
            </w:r>
          </w:p>
          <w:p w14:paraId="3F051649" w14:textId="3869D59C" w:rsidR="00E033B0" w:rsidRDefault="00E033B0" w:rsidP="2F3B18E7">
            <w:pPr>
              <w:rPr>
                <w:sz w:val="20"/>
                <w:szCs w:val="20"/>
              </w:rPr>
            </w:pPr>
            <w:r>
              <w:rPr>
                <w:sz w:val="20"/>
                <w:szCs w:val="20"/>
              </w:rPr>
              <w:t>All</w:t>
            </w:r>
          </w:p>
        </w:tc>
        <w:tc>
          <w:tcPr>
            <w:tcW w:w="900" w:type="dxa"/>
            <w:tcBorders>
              <w:bottom w:val="single" w:sz="4" w:space="0" w:color="auto"/>
            </w:tcBorders>
          </w:tcPr>
          <w:p w14:paraId="4134B5B4" w14:textId="7D8E27AA" w:rsidR="00E033B0" w:rsidRDefault="00E033B0" w:rsidP="00A67E2B">
            <w:pPr>
              <w:rPr>
                <w:sz w:val="20"/>
                <w:szCs w:val="20"/>
              </w:rPr>
            </w:pPr>
            <w:r>
              <w:rPr>
                <w:sz w:val="20"/>
                <w:szCs w:val="20"/>
              </w:rPr>
              <w:t>35</w:t>
            </w:r>
          </w:p>
        </w:tc>
        <w:tc>
          <w:tcPr>
            <w:tcW w:w="2370" w:type="dxa"/>
            <w:tcBorders>
              <w:bottom w:val="single" w:sz="4" w:space="0" w:color="auto"/>
            </w:tcBorders>
          </w:tcPr>
          <w:p w14:paraId="1E2B834C" w14:textId="557D55B9" w:rsidR="00E033B0" w:rsidRDefault="00E033B0" w:rsidP="000164A0">
            <w:pPr>
              <w:rPr>
                <w:sz w:val="20"/>
                <w:szCs w:val="20"/>
              </w:rPr>
            </w:pPr>
            <w:r w:rsidRPr="2F3B18E7">
              <w:rPr>
                <w:sz w:val="20"/>
                <w:szCs w:val="20"/>
              </w:rPr>
              <w:t>Information</w:t>
            </w:r>
            <w:r>
              <w:rPr>
                <w:sz w:val="20"/>
                <w:szCs w:val="20"/>
              </w:rPr>
              <w:t>/Action</w:t>
            </w:r>
          </w:p>
        </w:tc>
      </w:tr>
      <w:tr w:rsidR="00E033B0" w:rsidRPr="0037416D" w14:paraId="3E142F52" w14:textId="77777777" w:rsidTr="724C50A0">
        <w:trPr>
          <w:trHeight w:val="361"/>
        </w:trPr>
        <w:tc>
          <w:tcPr>
            <w:tcW w:w="13795" w:type="dxa"/>
            <w:gridSpan w:val="4"/>
            <w:tcBorders>
              <w:bottom w:val="single" w:sz="4" w:space="0" w:color="auto"/>
            </w:tcBorders>
            <w:shd w:val="clear" w:color="auto" w:fill="BFBFBF" w:themeFill="background1" w:themeFillShade="BF"/>
          </w:tcPr>
          <w:p w14:paraId="14F60B17" w14:textId="313B1950" w:rsidR="00E033B0" w:rsidRPr="00A16030" w:rsidRDefault="00E033B0" w:rsidP="000164A0">
            <w:pPr>
              <w:rPr>
                <w:b/>
                <w:sz w:val="20"/>
                <w:szCs w:val="20"/>
              </w:rPr>
            </w:pPr>
            <w:r w:rsidRPr="00A16030">
              <w:rPr>
                <w:b/>
                <w:sz w:val="20"/>
                <w:szCs w:val="20"/>
              </w:rPr>
              <w:lastRenderedPageBreak/>
              <w:t>Updates</w:t>
            </w:r>
          </w:p>
        </w:tc>
      </w:tr>
      <w:tr w:rsidR="00E033B0" w:rsidRPr="0037416D" w14:paraId="47BCA68A" w14:textId="77777777" w:rsidTr="724C50A0">
        <w:trPr>
          <w:trHeight w:val="395"/>
        </w:trPr>
        <w:tc>
          <w:tcPr>
            <w:tcW w:w="8815" w:type="dxa"/>
          </w:tcPr>
          <w:p w14:paraId="6543A1CE" w14:textId="22E01D64" w:rsidR="00E033B0" w:rsidRPr="0037416D" w:rsidRDefault="4C28D061" w:rsidP="58998C7D">
            <w:pPr>
              <w:pStyle w:val="ListParagraph"/>
              <w:numPr>
                <w:ilvl w:val="0"/>
                <w:numId w:val="2"/>
              </w:numPr>
              <w:ind w:left="420" w:hanging="420"/>
              <w:rPr>
                <w:sz w:val="20"/>
                <w:szCs w:val="20"/>
              </w:rPr>
            </w:pPr>
            <w:r w:rsidRPr="724C50A0">
              <w:rPr>
                <w:sz w:val="20"/>
                <w:szCs w:val="20"/>
              </w:rPr>
              <w:t xml:space="preserve">No </w:t>
            </w:r>
            <w:r w:rsidR="4883950E" w:rsidRPr="724C50A0">
              <w:rPr>
                <w:sz w:val="20"/>
                <w:szCs w:val="20"/>
              </w:rPr>
              <w:t>Cl</w:t>
            </w:r>
            <w:r w:rsidR="349F8A7B" w:rsidRPr="724C50A0">
              <w:rPr>
                <w:sz w:val="20"/>
                <w:szCs w:val="20"/>
              </w:rPr>
              <w:t>osing</w:t>
            </w:r>
            <w:r w:rsidRPr="724C50A0">
              <w:rPr>
                <w:sz w:val="20"/>
                <w:szCs w:val="20"/>
              </w:rPr>
              <w:t xml:space="preserve"> Comments.</w:t>
            </w:r>
          </w:p>
        </w:tc>
        <w:tc>
          <w:tcPr>
            <w:tcW w:w="1710" w:type="dxa"/>
          </w:tcPr>
          <w:p w14:paraId="6EA33825" w14:textId="77777777" w:rsidR="00E033B0" w:rsidRPr="0037416D" w:rsidRDefault="00E033B0" w:rsidP="00633C45">
            <w:pPr>
              <w:rPr>
                <w:sz w:val="20"/>
                <w:szCs w:val="20"/>
              </w:rPr>
            </w:pPr>
          </w:p>
        </w:tc>
        <w:tc>
          <w:tcPr>
            <w:tcW w:w="900" w:type="dxa"/>
          </w:tcPr>
          <w:p w14:paraId="06ADDB41" w14:textId="0CABB9C1" w:rsidR="00E033B0" w:rsidRPr="0037416D" w:rsidRDefault="00E033B0" w:rsidP="000164A0">
            <w:pPr>
              <w:rPr>
                <w:sz w:val="20"/>
                <w:szCs w:val="20"/>
              </w:rPr>
            </w:pPr>
            <w:r>
              <w:rPr>
                <w:sz w:val="20"/>
                <w:szCs w:val="20"/>
              </w:rPr>
              <w:t>5</w:t>
            </w:r>
          </w:p>
        </w:tc>
        <w:tc>
          <w:tcPr>
            <w:tcW w:w="2370" w:type="dxa"/>
          </w:tcPr>
          <w:p w14:paraId="56C1112C" w14:textId="77777777" w:rsidR="00E033B0" w:rsidRPr="0037416D" w:rsidRDefault="00E033B0" w:rsidP="000164A0">
            <w:pPr>
              <w:rPr>
                <w:sz w:val="20"/>
                <w:szCs w:val="20"/>
              </w:rPr>
            </w:pPr>
            <w:r w:rsidRPr="0037416D">
              <w:rPr>
                <w:sz w:val="20"/>
                <w:szCs w:val="20"/>
              </w:rPr>
              <w:t>Information</w:t>
            </w:r>
          </w:p>
        </w:tc>
      </w:tr>
      <w:tr w:rsidR="00E033B0" w:rsidRPr="0037416D" w14:paraId="732CDDB4" w14:textId="77777777" w:rsidTr="724C50A0">
        <w:trPr>
          <w:trHeight w:val="326"/>
        </w:trPr>
        <w:tc>
          <w:tcPr>
            <w:tcW w:w="8815" w:type="dxa"/>
          </w:tcPr>
          <w:p w14:paraId="2B4DE901" w14:textId="35F5F2DE" w:rsidR="00E033B0" w:rsidRPr="005C2354" w:rsidRDefault="00E033B0" w:rsidP="58998C7D">
            <w:pPr>
              <w:rPr>
                <w:b/>
                <w:bCs/>
                <w:sz w:val="20"/>
                <w:szCs w:val="20"/>
              </w:rPr>
            </w:pPr>
            <w:r w:rsidRPr="58998C7D">
              <w:rPr>
                <w:b/>
                <w:bCs/>
                <w:sz w:val="20"/>
                <w:szCs w:val="20"/>
              </w:rPr>
              <w:t xml:space="preserve">Future Meeting Date:  </w:t>
            </w:r>
            <w:r w:rsidR="4DFC7FF3" w:rsidRPr="58998C7D">
              <w:rPr>
                <w:b/>
                <w:bCs/>
                <w:sz w:val="20"/>
                <w:szCs w:val="20"/>
              </w:rPr>
              <w:t>March 28, 2024</w:t>
            </w:r>
          </w:p>
        </w:tc>
        <w:tc>
          <w:tcPr>
            <w:tcW w:w="1710" w:type="dxa"/>
          </w:tcPr>
          <w:p w14:paraId="66F0A247" w14:textId="77777777" w:rsidR="00E033B0" w:rsidRPr="0037416D" w:rsidRDefault="00E033B0" w:rsidP="000164A0">
            <w:pPr>
              <w:rPr>
                <w:sz w:val="20"/>
                <w:szCs w:val="20"/>
              </w:rPr>
            </w:pPr>
          </w:p>
        </w:tc>
        <w:tc>
          <w:tcPr>
            <w:tcW w:w="900" w:type="dxa"/>
          </w:tcPr>
          <w:p w14:paraId="388E729B" w14:textId="77777777" w:rsidR="00E033B0" w:rsidRDefault="00E033B0" w:rsidP="000164A0">
            <w:pPr>
              <w:rPr>
                <w:sz w:val="20"/>
                <w:szCs w:val="20"/>
              </w:rPr>
            </w:pPr>
          </w:p>
        </w:tc>
        <w:tc>
          <w:tcPr>
            <w:tcW w:w="2370" w:type="dxa"/>
          </w:tcPr>
          <w:p w14:paraId="4BCF84F7" w14:textId="77777777" w:rsidR="00E033B0" w:rsidRPr="0037416D" w:rsidRDefault="00E033B0" w:rsidP="000164A0">
            <w:pPr>
              <w:rPr>
                <w:sz w:val="20"/>
                <w:szCs w:val="20"/>
              </w:rPr>
            </w:pPr>
          </w:p>
        </w:tc>
      </w:tr>
    </w:tbl>
    <w:p w14:paraId="1B424AC3" w14:textId="77777777" w:rsidR="001C219E" w:rsidRDefault="001C219E" w:rsidP="00002414"/>
    <w:sectPr w:rsidR="001C219E" w:rsidSect="007F5BB1">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15DD" w14:textId="77777777" w:rsidR="007F5BB1" w:rsidRDefault="007F5BB1">
      <w:pPr>
        <w:spacing w:after="0" w:line="240" w:lineRule="auto"/>
      </w:pPr>
      <w:r>
        <w:separator/>
      </w:r>
    </w:p>
  </w:endnote>
  <w:endnote w:type="continuationSeparator" w:id="0">
    <w:p w14:paraId="7C0EC992" w14:textId="77777777" w:rsidR="007F5BB1" w:rsidRDefault="007F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AD8E" w14:textId="77777777" w:rsidR="000A29C5" w:rsidRDefault="000A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9BEE" w14:textId="77777777" w:rsidR="000A29C5" w:rsidRDefault="000A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CCFD" w14:textId="77777777" w:rsidR="000A29C5" w:rsidRDefault="000A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F155" w14:textId="77777777" w:rsidR="007F5BB1" w:rsidRDefault="007F5BB1">
      <w:pPr>
        <w:spacing w:after="0" w:line="240" w:lineRule="auto"/>
      </w:pPr>
      <w:r>
        <w:separator/>
      </w:r>
    </w:p>
  </w:footnote>
  <w:footnote w:type="continuationSeparator" w:id="0">
    <w:p w14:paraId="24642B09" w14:textId="77777777" w:rsidR="007F5BB1" w:rsidRDefault="007F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6941" w14:textId="77777777" w:rsidR="001C219E" w:rsidRDefault="000164A0">
    <w:pPr>
      <w:pStyle w:val="Header"/>
    </w:pPr>
    <w:r>
      <w:rPr>
        <w:noProof/>
      </w:rPr>
      <mc:AlternateContent>
        <mc:Choice Requires="wps">
          <w:drawing>
            <wp:anchor distT="0" distB="0" distL="114300" distR="114300" simplePos="0" relativeHeight="251659264" behindDoc="1" locked="0" layoutInCell="0" allowOverlap="1" wp14:anchorId="3DB77CF0" wp14:editId="4340E4E5">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B77CF0"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90D" w14:textId="77777777" w:rsidR="001C219E" w:rsidRDefault="000164A0">
    <w:pPr>
      <w:pStyle w:val="Header"/>
    </w:pPr>
    <w:r>
      <w:rPr>
        <w:noProof/>
      </w:rPr>
      <mc:AlternateContent>
        <mc:Choice Requires="wps">
          <w:drawing>
            <wp:anchor distT="0" distB="0" distL="114300" distR="114300" simplePos="0" relativeHeight="251660288" behindDoc="1" locked="0" layoutInCell="0" allowOverlap="1" wp14:anchorId="2B99F9A3" wp14:editId="4D0AB0E4">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9F9A3"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163" w14:textId="77777777" w:rsidR="000A29C5" w:rsidRDefault="000A29C5">
    <w:pPr>
      <w:pStyle w:val="Header"/>
    </w:pPr>
  </w:p>
</w:hdr>
</file>

<file path=word/intelligence2.xml><?xml version="1.0" encoding="utf-8"?>
<int2:intelligence xmlns:int2="http://schemas.microsoft.com/office/intelligence/2020/intelligence" xmlns:oel="http://schemas.microsoft.com/office/2019/extlst">
  <int2:observations>
    <int2:textHash int2:hashCode="WVs4KDB44YMN3a" int2:id="rJsf1dX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5C86A6C"/>
    <w:multiLevelType w:val="hybridMultilevel"/>
    <w:tmpl w:val="F56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EE"/>
    <w:multiLevelType w:val="multilevel"/>
    <w:tmpl w:val="9A4C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C545B"/>
    <w:multiLevelType w:val="hybridMultilevel"/>
    <w:tmpl w:val="FD228B6C"/>
    <w:lvl w:ilvl="0" w:tplc="FFFFFFFF">
      <w:start w:val="1"/>
      <w:numFmt w:val="decimal"/>
      <w:lvlText w:val="%1."/>
      <w:lvlJc w:val="left"/>
      <w:pPr>
        <w:ind w:left="450" w:hanging="360"/>
      </w:pPr>
      <w:rPr>
        <w:b/>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4930558"/>
    <w:multiLevelType w:val="multilevel"/>
    <w:tmpl w:val="71C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102EC"/>
    <w:multiLevelType w:val="multilevel"/>
    <w:tmpl w:val="A2B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BB75E8"/>
    <w:multiLevelType w:val="hybridMultilevel"/>
    <w:tmpl w:val="EC46CF68"/>
    <w:lvl w:ilvl="0" w:tplc="7EA4C25C">
      <w:start w:val="19"/>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450765E"/>
    <w:multiLevelType w:val="multilevel"/>
    <w:tmpl w:val="AD3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DD1E5E"/>
    <w:multiLevelType w:val="hybridMultilevel"/>
    <w:tmpl w:val="9828B57C"/>
    <w:lvl w:ilvl="0" w:tplc="E94226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E7C9D6E"/>
    <w:multiLevelType w:val="hybridMultilevel"/>
    <w:tmpl w:val="3612CE94"/>
    <w:lvl w:ilvl="0" w:tplc="8AD48C7A">
      <w:start w:val="1"/>
      <w:numFmt w:val="bullet"/>
      <w:lvlText w:val=""/>
      <w:lvlJc w:val="left"/>
      <w:pPr>
        <w:ind w:left="720" w:hanging="360"/>
      </w:pPr>
      <w:rPr>
        <w:rFonts w:ascii="Symbol" w:hAnsi="Symbol" w:hint="default"/>
      </w:rPr>
    </w:lvl>
    <w:lvl w:ilvl="1" w:tplc="C3621FA0">
      <w:start w:val="1"/>
      <w:numFmt w:val="bullet"/>
      <w:lvlText w:val="o"/>
      <w:lvlJc w:val="left"/>
      <w:pPr>
        <w:ind w:left="1440" w:hanging="360"/>
      </w:pPr>
      <w:rPr>
        <w:rFonts w:ascii="Courier New" w:hAnsi="Courier New" w:hint="default"/>
      </w:rPr>
    </w:lvl>
    <w:lvl w:ilvl="2" w:tplc="7E00446C">
      <w:start w:val="1"/>
      <w:numFmt w:val="bullet"/>
      <w:lvlText w:val=""/>
      <w:lvlJc w:val="left"/>
      <w:pPr>
        <w:ind w:left="2160" w:hanging="360"/>
      </w:pPr>
      <w:rPr>
        <w:rFonts w:ascii="Wingdings" w:hAnsi="Wingdings" w:hint="default"/>
      </w:rPr>
    </w:lvl>
    <w:lvl w:ilvl="3" w:tplc="6CD48946">
      <w:start w:val="1"/>
      <w:numFmt w:val="bullet"/>
      <w:lvlText w:val=""/>
      <w:lvlJc w:val="left"/>
      <w:pPr>
        <w:ind w:left="2880" w:hanging="360"/>
      </w:pPr>
      <w:rPr>
        <w:rFonts w:ascii="Symbol" w:hAnsi="Symbol" w:hint="default"/>
      </w:rPr>
    </w:lvl>
    <w:lvl w:ilvl="4" w:tplc="C94A9386">
      <w:start w:val="1"/>
      <w:numFmt w:val="bullet"/>
      <w:lvlText w:val="o"/>
      <w:lvlJc w:val="left"/>
      <w:pPr>
        <w:ind w:left="3600" w:hanging="360"/>
      </w:pPr>
      <w:rPr>
        <w:rFonts w:ascii="Courier New" w:hAnsi="Courier New" w:hint="default"/>
      </w:rPr>
    </w:lvl>
    <w:lvl w:ilvl="5" w:tplc="1396B744">
      <w:start w:val="1"/>
      <w:numFmt w:val="bullet"/>
      <w:lvlText w:val=""/>
      <w:lvlJc w:val="left"/>
      <w:pPr>
        <w:ind w:left="4320" w:hanging="360"/>
      </w:pPr>
      <w:rPr>
        <w:rFonts w:ascii="Wingdings" w:hAnsi="Wingdings" w:hint="default"/>
      </w:rPr>
    </w:lvl>
    <w:lvl w:ilvl="6" w:tplc="618808A4">
      <w:start w:val="1"/>
      <w:numFmt w:val="bullet"/>
      <w:lvlText w:val=""/>
      <w:lvlJc w:val="left"/>
      <w:pPr>
        <w:ind w:left="5040" w:hanging="360"/>
      </w:pPr>
      <w:rPr>
        <w:rFonts w:ascii="Symbol" w:hAnsi="Symbol" w:hint="default"/>
      </w:rPr>
    </w:lvl>
    <w:lvl w:ilvl="7" w:tplc="CFCC5A9C">
      <w:start w:val="1"/>
      <w:numFmt w:val="bullet"/>
      <w:lvlText w:val="o"/>
      <w:lvlJc w:val="left"/>
      <w:pPr>
        <w:ind w:left="5760" w:hanging="360"/>
      </w:pPr>
      <w:rPr>
        <w:rFonts w:ascii="Courier New" w:hAnsi="Courier New" w:hint="default"/>
      </w:rPr>
    </w:lvl>
    <w:lvl w:ilvl="8" w:tplc="82AEC12C">
      <w:start w:val="1"/>
      <w:numFmt w:val="bullet"/>
      <w:lvlText w:val=""/>
      <w:lvlJc w:val="left"/>
      <w:pPr>
        <w:ind w:left="6480" w:hanging="360"/>
      </w:pPr>
      <w:rPr>
        <w:rFonts w:ascii="Wingdings" w:hAnsi="Wingdings" w:hint="default"/>
      </w:rPr>
    </w:lvl>
  </w:abstractNum>
  <w:abstractNum w:abstractNumId="15" w15:restartNumberingAfterBreak="0">
    <w:nsid w:val="5EE67105"/>
    <w:multiLevelType w:val="multilevel"/>
    <w:tmpl w:val="16D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5B4047A"/>
    <w:multiLevelType w:val="multilevel"/>
    <w:tmpl w:val="F446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FFC300A"/>
    <w:multiLevelType w:val="hybridMultilevel"/>
    <w:tmpl w:val="ECC61F90"/>
    <w:lvl w:ilvl="0" w:tplc="E7F8C65A">
      <w:start w:val="10"/>
      <w:numFmt w:val="bullet"/>
      <w:lvlText w:val="-"/>
      <w:lvlJc w:val="left"/>
      <w:pPr>
        <w:ind w:left="690" w:hanging="360"/>
      </w:pPr>
      <w:rPr>
        <w:rFonts w:ascii="Calibri" w:eastAsiaTheme="minorHAnsi" w:hAnsi="Calibri" w:cstheme="minorBid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1290894544">
    <w:abstractNumId w:val="14"/>
  </w:num>
  <w:num w:numId="2" w16cid:durableId="171454282">
    <w:abstractNumId w:val="3"/>
  </w:num>
  <w:num w:numId="3" w16cid:durableId="1607074004">
    <w:abstractNumId w:val="0"/>
  </w:num>
  <w:num w:numId="4" w16cid:durableId="1674994059">
    <w:abstractNumId w:val="7"/>
  </w:num>
  <w:num w:numId="5" w16cid:durableId="1128625805">
    <w:abstractNumId w:val="11"/>
  </w:num>
  <w:num w:numId="6" w16cid:durableId="984819008">
    <w:abstractNumId w:val="1"/>
  </w:num>
  <w:num w:numId="7" w16cid:durableId="1042173624">
    <w:abstractNumId w:val="20"/>
  </w:num>
  <w:num w:numId="8" w16cid:durableId="95635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105399">
    <w:abstractNumId w:val="19"/>
  </w:num>
  <w:num w:numId="10" w16cid:durableId="155649783">
    <w:abstractNumId w:val="4"/>
  </w:num>
  <w:num w:numId="11" w16cid:durableId="756562524">
    <w:abstractNumId w:val="6"/>
  </w:num>
  <w:num w:numId="12" w16cid:durableId="1163549166">
    <w:abstractNumId w:val="9"/>
  </w:num>
  <w:num w:numId="13" w16cid:durableId="1550533605">
    <w:abstractNumId w:val="16"/>
  </w:num>
  <w:num w:numId="14" w16cid:durableId="90705830">
    <w:abstractNumId w:val="18"/>
  </w:num>
  <w:num w:numId="15" w16cid:durableId="1393963512">
    <w:abstractNumId w:val="13"/>
  </w:num>
  <w:num w:numId="16" w16cid:durableId="15309890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4451312">
    <w:abstractNumId w:val="15"/>
  </w:num>
  <w:num w:numId="18" w16cid:durableId="1704355713">
    <w:abstractNumId w:val="8"/>
  </w:num>
  <w:num w:numId="19" w16cid:durableId="860821262">
    <w:abstractNumId w:val="5"/>
  </w:num>
  <w:num w:numId="20" w16cid:durableId="767432023">
    <w:abstractNumId w:val="2"/>
  </w:num>
  <w:num w:numId="21" w16cid:durableId="270669699">
    <w:abstractNumId w:val="12"/>
  </w:num>
  <w:num w:numId="22" w16cid:durableId="342391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A0"/>
    <w:rsid w:val="00002414"/>
    <w:rsid w:val="000067EC"/>
    <w:rsid w:val="000164A0"/>
    <w:rsid w:val="00044A71"/>
    <w:rsid w:val="000459DC"/>
    <w:rsid w:val="00055099"/>
    <w:rsid w:val="00066D11"/>
    <w:rsid w:val="000A29C5"/>
    <w:rsid w:val="000A5690"/>
    <w:rsid w:val="000C1C45"/>
    <w:rsid w:val="000D4123"/>
    <w:rsid w:val="000E08C9"/>
    <w:rsid w:val="000E27C9"/>
    <w:rsid w:val="00115DA6"/>
    <w:rsid w:val="0012524F"/>
    <w:rsid w:val="001523CA"/>
    <w:rsid w:val="00155519"/>
    <w:rsid w:val="0017031F"/>
    <w:rsid w:val="001A2B16"/>
    <w:rsid w:val="001C219E"/>
    <w:rsid w:val="0020066F"/>
    <w:rsid w:val="00200AC8"/>
    <w:rsid w:val="00204BC9"/>
    <w:rsid w:val="002069AC"/>
    <w:rsid w:val="00255CB4"/>
    <w:rsid w:val="00274B35"/>
    <w:rsid w:val="0029218E"/>
    <w:rsid w:val="00296971"/>
    <w:rsid w:val="00296ACE"/>
    <w:rsid w:val="002A5DA2"/>
    <w:rsid w:val="002C6520"/>
    <w:rsid w:val="002D5BAA"/>
    <w:rsid w:val="002D7660"/>
    <w:rsid w:val="0032535C"/>
    <w:rsid w:val="00344E83"/>
    <w:rsid w:val="00354B84"/>
    <w:rsid w:val="0037416D"/>
    <w:rsid w:val="00377652"/>
    <w:rsid w:val="003A29C7"/>
    <w:rsid w:val="003A5400"/>
    <w:rsid w:val="003A7E80"/>
    <w:rsid w:val="003B4E7A"/>
    <w:rsid w:val="003B724A"/>
    <w:rsid w:val="003D0BC5"/>
    <w:rsid w:val="003D0E3D"/>
    <w:rsid w:val="003D17B2"/>
    <w:rsid w:val="0040434F"/>
    <w:rsid w:val="00407035"/>
    <w:rsid w:val="004308A4"/>
    <w:rsid w:val="00444C76"/>
    <w:rsid w:val="004635D0"/>
    <w:rsid w:val="00474C66"/>
    <w:rsid w:val="004E013B"/>
    <w:rsid w:val="004E7823"/>
    <w:rsid w:val="005177C0"/>
    <w:rsid w:val="00525CDB"/>
    <w:rsid w:val="00530708"/>
    <w:rsid w:val="00537103"/>
    <w:rsid w:val="00563BE2"/>
    <w:rsid w:val="005A25F0"/>
    <w:rsid w:val="005A6262"/>
    <w:rsid w:val="005C2354"/>
    <w:rsid w:val="005E13CC"/>
    <w:rsid w:val="005E20F4"/>
    <w:rsid w:val="005F20BA"/>
    <w:rsid w:val="005F30E5"/>
    <w:rsid w:val="00611818"/>
    <w:rsid w:val="00633C45"/>
    <w:rsid w:val="0063711A"/>
    <w:rsid w:val="00646FC9"/>
    <w:rsid w:val="006B5E2E"/>
    <w:rsid w:val="006C5843"/>
    <w:rsid w:val="006D38A1"/>
    <w:rsid w:val="00711A55"/>
    <w:rsid w:val="00715764"/>
    <w:rsid w:val="00717A17"/>
    <w:rsid w:val="00731F2C"/>
    <w:rsid w:val="0078167D"/>
    <w:rsid w:val="00783C3A"/>
    <w:rsid w:val="00792C54"/>
    <w:rsid w:val="007C5F2C"/>
    <w:rsid w:val="007F5BB1"/>
    <w:rsid w:val="00814405"/>
    <w:rsid w:val="00826215"/>
    <w:rsid w:val="0085028B"/>
    <w:rsid w:val="00854797"/>
    <w:rsid w:val="008600D9"/>
    <w:rsid w:val="00864E7A"/>
    <w:rsid w:val="008D30C1"/>
    <w:rsid w:val="009043CE"/>
    <w:rsid w:val="00960FDA"/>
    <w:rsid w:val="0099174F"/>
    <w:rsid w:val="009A084A"/>
    <w:rsid w:val="009A4718"/>
    <w:rsid w:val="009B168C"/>
    <w:rsid w:val="009C7BBE"/>
    <w:rsid w:val="009D3D70"/>
    <w:rsid w:val="009F5941"/>
    <w:rsid w:val="009F6BFC"/>
    <w:rsid w:val="00A07834"/>
    <w:rsid w:val="00A16030"/>
    <w:rsid w:val="00A27688"/>
    <w:rsid w:val="00A318CB"/>
    <w:rsid w:val="00A33754"/>
    <w:rsid w:val="00A33803"/>
    <w:rsid w:val="00A44234"/>
    <w:rsid w:val="00A5305F"/>
    <w:rsid w:val="00A61656"/>
    <w:rsid w:val="00A67E2B"/>
    <w:rsid w:val="00A7446F"/>
    <w:rsid w:val="00A81F43"/>
    <w:rsid w:val="00A94EF4"/>
    <w:rsid w:val="00AA43E1"/>
    <w:rsid w:val="00AD57E0"/>
    <w:rsid w:val="00AE3A91"/>
    <w:rsid w:val="00B038D1"/>
    <w:rsid w:val="00B54C6F"/>
    <w:rsid w:val="00BA5559"/>
    <w:rsid w:val="00BB3866"/>
    <w:rsid w:val="00BB4926"/>
    <w:rsid w:val="00BD1E20"/>
    <w:rsid w:val="00BD3285"/>
    <w:rsid w:val="00BE7866"/>
    <w:rsid w:val="00C06E96"/>
    <w:rsid w:val="00C32F5D"/>
    <w:rsid w:val="00C429B8"/>
    <w:rsid w:val="00C80745"/>
    <w:rsid w:val="00C90D0B"/>
    <w:rsid w:val="00CB706E"/>
    <w:rsid w:val="00D006D5"/>
    <w:rsid w:val="00D52918"/>
    <w:rsid w:val="00D540E9"/>
    <w:rsid w:val="00D63800"/>
    <w:rsid w:val="00D94A18"/>
    <w:rsid w:val="00DC4320"/>
    <w:rsid w:val="00DE72ED"/>
    <w:rsid w:val="00E033B0"/>
    <w:rsid w:val="00E91862"/>
    <w:rsid w:val="00EA6BCD"/>
    <w:rsid w:val="00EB31CA"/>
    <w:rsid w:val="00EE6CAC"/>
    <w:rsid w:val="00EF78C4"/>
    <w:rsid w:val="00F068DA"/>
    <w:rsid w:val="00F2137E"/>
    <w:rsid w:val="00F30B85"/>
    <w:rsid w:val="00F37E4B"/>
    <w:rsid w:val="00F52229"/>
    <w:rsid w:val="00F678F2"/>
    <w:rsid w:val="00F839D8"/>
    <w:rsid w:val="00F83E94"/>
    <w:rsid w:val="00F86C34"/>
    <w:rsid w:val="00F93503"/>
    <w:rsid w:val="00FA60CA"/>
    <w:rsid w:val="00FD2C70"/>
    <w:rsid w:val="00FE463B"/>
    <w:rsid w:val="00FF4692"/>
    <w:rsid w:val="010F72BE"/>
    <w:rsid w:val="0474EF89"/>
    <w:rsid w:val="0492B308"/>
    <w:rsid w:val="05A5C47B"/>
    <w:rsid w:val="060E38CA"/>
    <w:rsid w:val="069B1B05"/>
    <w:rsid w:val="06A70159"/>
    <w:rsid w:val="072267A2"/>
    <w:rsid w:val="0836EB66"/>
    <w:rsid w:val="0945D98C"/>
    <w:rsid w:val="09753680"/>
    <w:rsid w:val="09CF1EC3"/>
    <w:rsid w:val="0A0FF372"/>
    <w:rsid w:val="0AE1A9ED"/>
    <w:rsid w:val="0B3FAC5C"/>
    <w:rsid w:val="0B4A9955"/>
    <w:rsid w:val="0B4FD520"/>
    <w:rsid w:val="0BB9131A"/>
    <w:rsid w:val="0CD9D332"/>
    <w:rsid w:val="0D4C2C4A"/>
    <w:rsid w:val="0F04FADB"/>
    <w:rsid w:val="0F649E64"/>
    <w:rsid w:val="0FBD1988"/>
    <w:rsid w:val="1265160B"/>
    <w:rsid w:val="12BD9341"/>
    <w:rsid w:val="12D39375"/>
    <w:rsid w:val="13D46018"/>
    <w:rsid w:val="13E45CA1"/>
    <w:rsid w:val="13F51C6B"/>
    <w:rsid w:val="147617D4"/>
    <w:rsid w:val="1611E835"/>
    <w:rsid w:val="1668893A"/>
    <w:rsid w:val="1672882F"/>
    <w:rsid w:val="17ADB896"/>
    <w:rsid w:val="17D4CC63"/>
    <w:rsid w:val="1A3C9CBA"/>
    <w:rsid w:val="1A56E28B"/>
    <w:rsid w:val="1BBD4D49"/>
    <w:rsid w:val="1C8129B9"/>
    <w:rsid w:val="1C89E311"/>
    <w:rsid w:val="1D6E38AE"/>
    <w:rsid w:val="1DC46A74"/>
    <w:rsid w:val="1E5A0E1B"/>
    <w:rsid w:val="1F641B89"/>
    <w:rsid w:val="21184EAB"/>
    <w:rsid w:val="23EA2182"/>
    <w:rsid w:val="25A732F6"/>
    <w:rsid w:val="2669E985"/>
    <w:rsid w:val="29B58478"/>
    <w:rsid w:val="2A1F0C0F"/>
    <w:rsid w:val="2ABF77DB"/>
    <w:rsid w:val="2CF69641"/>
    <w:rsid w:val="2E3A99B2"/>
    <w:rsid w:val="2E84C6BB"/>
    <w:rsid w:val="2F3B18E7"/>
    <w:rsid w:val="30866507"/>
    <w:rsid w:val="31D3394B"/>
    <w:rsid w:val="31D4D351"/>
    <w:rsid w:val="349F8A7B"/>
    <w:rsid w:val="3A8BAF71"/>
    <w:rsid w:val="3EED03E3"/>
    <w:rsid w:val="3FF47B63"/>
    <w:rsid w:val="400192ED"/>
    <w:rsid w:val="4319D4BA"/>
    <w:rsid w:val="437DFA7E"/>
    <w:rsid w:val="438858E6"/>
    <w:rsid w:val="45F6A481"/>
    <w:rsid w:val="47400DBA"/>
    <w:rsid w:val="47B2D87B"/>
    <w:rsid w:val="47C841F3"/>
    <w:rsid w:val="4883950E"/>
    <w:rsid w:val="48D123F0"/>
    <w:rsid w:val="48F00859"/>
    <w:rsid w:val="493A21C0"/>
    <w:rsid w:val="49A8EA6A"/>
    <w:rsid w:val="49E005A4"/>
    <w:rsid w:val="4BE86DA1"/>
    <w:rsid w:val="4C28D061"/>
    <w:rsid w:val="4C36A0BB"/>
    <w:rsid w:val="4C51FFBA"/>
    <w:rsid w:val="4DFC7FF3"/>
    <w:rsid w:val="4E1BE97D"/>
    <w:rsid w:val="4F38380D"/>
    <w:rsid w:val="4F5B65E3"/>
    <w:rsid w:val="526065F9"/>
    <w:rsid w:val="5287D47A"/>
    <w:rsid w:val="52CFC68C"/>
    <w:rsid w:val="52F18BA0"/>
    <w:rsid w:val="533940CB"/>
    <w:rsid w:val="53FC365A"/>
    <w:rsid w:val="541CDA85"/>
    <w:rsid w:val="551A9C4F"/>
    <w:rsid w:val="587B2CE1"/>
    <w:rsid w:val="58998C7D"/>
    <w:rsid w:val="58CFA77D"/>
    <w:rsid w:val="59E165AA"/>
    <w:rsid w:val="5BA6828F"/>
    <w:rsid w:val="5BDA6F16"/>
    <w:rsid w:val="5C3EEE95"/>
    <w:rsid w:val="5FC9D180"/>
    <w:rsid w:val="61112C84"/>
    <w:rsid w:val="616BA1ED"/>
    <w:rsid w:val="6279E40B"/>
    <w:rsid w:val="62E29EAA"/>
    <w:rsid w:val="63512459"/>
    <w:rsid w:val="63C76221"/>
    <w:rsid w:val="64ECF4BA"/>
    <w:rsid w:val="64FED1A1"/>
    <w:rsid w:val="65B5A653"/>
    <w:rsid w:val="66E632C1"/>
    <w:rsid w:val="674FA656"/>
    <w:rsid w:val="6777C2E8"/>
    <w:rsid w:val="694983D6"/>
    <w:rsid w:val="6AB3EA1A"/>
    <w:rsid w:val="6BE02FCF"/>
    <w:rsid w:val="6BE38BF0"/>
    <w:rsid w:val="6C685EBD"/>
    <w:rsid w:val="6CE42E22"/>
    <w:rsid w:val="6D4258D2"/>
    <w:rsid w:val="6DB34CBF"/>
    <w:rsid w:val="6DE51594"/>
    <w:rsid w:val="6E45C496"/>
    <w:rsid w:val="6EF200E4"/>
    <w:rsid w:val="6F0234E7"/>
    <w:rsid w:val="702FA761"/>
    <w:rsid w:val="7077FBE6"/>
    <w:rsid w:val="707F2C44"/>
    <w:rsid w:val="724C50A0"/>
    <w:rsid w:val="73B99403"/>
    <w:rsid w:val="7723A499"/>
    <w:rsid w:val="78B6766A"/>
    <w:rsid w:val="7A0CCDAC"/>
    <w:rsid w:val="7B2D0E7B"/>
    <w:rsid w:val="7BE7CDD8"/>
    <w:rsid w:val="7DAC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1ACA"/>
  <w15:chartTrackingRefBased/>
  <w15:docId w15:val="{4AB8C509-F6BB-4764-AD2C-B58F5DBC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4">
    <w:name w:val="heading 4"/>
    <w:basedOn w:val="Normal"/>
    <w:next w:val="Normal"/>
    <w:link w:val="Heading4Char"/>
    <w:uiPriority w:val="9"/>
    <w:unhideWhenUsed/>
    <w:qFormat/>
    <w:rsid w:val="009043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429B8"/>
    <w:pPr>
      <w:ind w:left="720"/>
      <w:contextualSpacing/>
    </w:pPr>
  </w:style>
  <w:style w:type="character" w:customStyle="1" w:styleId="Heading1Char">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C5"/>
    <w:rPr>
      <w:rFonts w:ascii="Segoe UI" w:hAnsi="Segoe UI" w:cs="Segoe UI"/>
      <w:sz w:val="18"/>
      <w:szCs w:val="18"/>
    </w:rPr>
  </w:style>
  <w:style w:type="character" w:styleId="Hyperlink">
    <w:name w:val="Hyperlink"/>
    <w:basedOn w:val="DefaultParagraphFont"/>
    <w:uiPriority w:val="99"/>
    <w:unhideWhenUsed/>
    <w:rsid w:val="005C2354"/>
    <w:rPr>
      <w:color w:val="0563C1" w:themeColor="hyperlink"/>
      <w:u w:val="single"/>
    </w:rPr>
  </w:style>
  <w:style w:type="character" w:styleId="UnresolvedMention">
    <w:name w:val="Unresolved Mention"/>
    <w:basedOn w:val="DefaultParagraphFont"/>
    <w:uiPriority w:val="99"/>
    <w:semiHidden/>
    <w:unhideWhenUsed/>
    <w:rsid w:val="005C2354"/>
    <w:rPr>
      <w:color w:val="605E5C"/>
      <w:shd w:val="clear" w:color="auto" w:fill="E1DFDD"/>
    </w:rPr>
  </w:style>
  <w:style w:type="character" w:customStyle="1" w:styleId="Heading4Char">
    <w:name w:val="Heading 4 Char"/>
    <w:basedOn w:val="DefaultParagraphFont"/>
    <w:link w:val="Heading4"/>
    <w:uiPriority w:val="9"/>
    <w:rsid w:val="009043C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043CE"/>
    <w:rPr>
      <w:b/>
      <w:bCs/>
    </w:rPr>
  </w:style>
  <w:style w:type="paragraph" w:customStyle="1" w:styleId="paragraph">
    <w:name w:val="paragraph"/>
    <w:basedOn w:val="Normal"/>
    <w:rsid w:val="00860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00D9"/>
  </w:style>
  <w:style w:type="character" w:customStyle="1" w:styleId="eop">
    <w:name w:val="eop"/>
    <w:basedOn w:val="DefaultParagraphFont"/>
    <w:rsid w:val="0086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0141">
      <w:bodyDiv w:val="1"/>
      <w:marLeft w:val="0"/>
      <w:marRight w:val="0"/>
      <w:marTop w:val="0"/>
      <w:marBottom w:val="0"/>
      <w:divBdr>
        <w:top w:val="none" w:sz="0" w:space="0" w:color="auto"/>
        <w:left w:val="none" w:sz="0" w:space="0" w:color="auto"/>
        <w:bottom w:val="none" w:sz="0" w:space="0" w:color="auto"/>
        <w:right w:val="none" w:sz="0" w:space="0" w:color="auto"/>
      </w:divBdr>
      <w:divsChild>
        <w:div w:id="2055546284">
          <w:marLeft w:val="0"/>
          <w:marRight w:val="0"/>
          <w:marTop w:val="0"/>
          <w:marBottom w:val="120"/>
          <w:divBdr>
            <w:top w:val="none" w:sz="0" w:space="0" w:color="auto"/>
            <w:left w:val="none" w:sz="0" w:space="0" w:color="auto"/>
            <w:bottom w:val="none" w:sz="0" w:space="0" w:color="auto"/>
            <w:right w:val="none" w:sz="0" w:space="0" w:color="auto"/>
          </w:divBdr>
        </w:div>
        <w:div w:id="1393119765">
          <w:marLeft w:val="0"/>
          <w:marRight w:val="0"/>
          <w:marTop w:val="0"/>
          <w:marBottom w:val="0"/>
          <w:divBdr>
            <w:top w:val="none" w:sz="0" w:space="0" w:color="auto"/>
            <w:left w:val="none" w:sz="0" w:space="0" w:color="auto"/>
            <w:bottom w:val="none" w:sz="0" w:space="0" w:color="auto"/>
            <w:right w:val="none" w:sz="0" w:space="0" w:color="auto"/>
          </w:divBdr>
          <w:divsChild>
            <w:div w:id="13455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085">
      <w:bodyDiv w:val="1"/>
      <w:marLeft w:val="0"/>
      <w:marRight w:val="0"/>
      <w:marTop w:val="0"/>
      <w:marBottom w:val="0"/>
      <w:divBdr>
        <w:top w:val="none" w:sz="0" w:space="0" w:color="auto"/>
        <w:left w:val="none" w:sz="0" w:space="0" w:color="auto"/>
        <w:bottom w:val="none" w:sz="0" w:space="0" w:color="auto"/>
        <w:right w:val="none" w:sz="0" w:space="0" w:color="auto"/>
      </w:divBdr>
    </w:div>
    <w:div w:id="823087001">
      <w:bodyDiv w:val="1"/>
      <w:marLeft w:val="0"/>
      <w:marRight w:val="0"/>
      <w:marTop w:val="0"/>
      <w:marBottom w:val="0"/>
      <w:divBdr>
        <w:top w:val="none" w:sz="0" w:space="0" w:color="auto"/>
        <w:left w:val="none" w:sz="0" w:space="0" w:color="auto"/>
        <w:bottom w:val="none" w:sz="0" w:space="0" w:color="auto"/>
        <w:right w:val="none" w:sz="0" w:space="0" w:color="auto"/>
      </w:divBdr>
    </w:div>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201894765">
      <w:bodyDiv w:val="1"/>
      <w:marLeft w:val="0"/>
      <w:marRight w:val="0"/>
      <w:marTop w:val="0"/>
      <w:marBottom w:val="0"/>
      <w:divBdr>
        <w:top w:val="none" w:sz="0" w:space="0" w:color="auto"/>
        <w:left w:val="none" w:sz="0" w:space="0" w:color="auto"/>
        <w:bottom w:val="none" w:sz="0" w:space="0" w:color="auto"/>
        <w:right w:val="none" w:sz="0" w:space="0" w:color="auto"/>
      </w:divBdr>
      <w:divsChild>
        <w:div w:id="1297952003">
          <w:marLeft w:val="0"/>
          <w:marRight w:val="0"/>
          <w:marTop w:val="0"/>
          <w:marBottom w:val="120"/>
          <w:divBdr>
            <w:top w:val="none" w:sz="0" w:space="0" w:color="auto"/>
            <w:left w:val="none" w:sz="0" w:space="0" w:color="auto"/>
            <w:bottom w:val="none" w:sz="0" w:space="0" w:color="auto"/>
            <w:right w:val="none" w:sz="0" w:space="0" w:color="auto"/>
          </w:divBdr>
        </w:div>
        <w:div w:id="361053700">
          <w:marLeft w:val="0"/>
          <w:marRight w:val="0"/>
          <w:marTop w:val="0"/>
          <w:marBottom w:val="0"/>
          <w:divBdr>
            <w:top w:val="none" w:sz="0" w:space="0" w:color="auto"/>
            <w:left w:val="none" w:sz="0" w:space="0" w:color="auto"/>
            <w:bottom w:val="none" w:sz="0" w:space="0" w:color="auto"/>
            <w:right w:val="none" w:sz="0" w:space="0" w:color="auto"/>
          </w:divBdr>
          <w:divsChild>
            <w:div w:id="1503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8524">
      <w:bodyDiv w:val="1"/>
      <w:marLeft w:val="0"/>
      <w:marRight w:val="0"/>
      <w:marTop w:val="0"/>
      <w:marBottom w:val="0"/>
      <w:divBdr>
        <w:top w:val="none" w:sz="0" w:space="0" w:color="auto"/>
        <w:left w:val="none" w:sz="0" w:space="0" w:color="auto"/>
        <w:bottom w:val="none" w:sz="0" w:space="0" w:color="auto"/>
        <w:right w:val="none" w:sz="0" w:space="0" w:color="auto"/>
      </w:divBdr>
      <w:divsChild>
        <w:div w:id="1022777059">
          <w:marLeft w:val="0"/>
          <w:marRight w:val="0"/>
          <w:marTop w:val="0"/>
          <w:marBottom w:val="120"/>
          <w:divBdr>
            <w:top w:val="none" w:sz="0" w:space="0" w:color="auto"/>
            <w:left w:val="none" w:sz="0" w:space="0" w:color="auto"/>
            <w:bottom w:val="none" w:sz="0" w:space="0" w:color="auto"/>
            <w:right w:val="none" w:sz="0" w:space="0" w:color="auto"/>
          </w:divBdr>
        </w:div>
        <w:div w:id="906499225">
          <w:marLeft w:val="0"/>
          <w:marRight w:val="0"/>
          <w:marTop w:val="0"/>
          <w:marBottom w:val="0"/>
          <w:divBdr>
            <w:top w:val="none" w:sz="0" w:space="0" w:color="auto"/>
            <w:left w:val="none" w:sz="0" w:space="0" w:color="auto"/>
            <w:bottom w:val="none" w:sz="0" w:space="0" w:color="auto"/>
            <w:right w:val="none" w:sz="0" w:space="0" w:color="auto"/>
          </w:divBdr>
          <w:divsChild>
            <w:div w:id="16599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1621">
      <w:bodyDiv w:val="1"/>
      <w:marLeft w:val="0"/>
      <w:marRight w:val="0"/>
      <w:marTop w:val="0"/>
      <w:marBottom w:val="0"/>
      <w:divBdr>
        <w:top w:val="none" w:sz="0" w:space="0" w:color="auto"/>
        <w:left w:val="none" w:sz="0" w:space="0" w:color="auto"/>
        <w:bottom w:val="none" w:sz="0" w:space="0" w:color="auto"/>
        <w:right w:val="none" w:sz="0" w:space="0" w:color="auto"/>
      </w:divBdr>
    </w:div>
    <w:div w:id="1371882270">
      <w:bodyDiv w:val="1"/>
      <w:marLeft w:val="0"/>
      <w:marRight w:val="0"/>
      <w:marTop w:val="0"/>
      <w:marBottom w:val="0"/>
      <w:divBdr>
        <w:top w:val="none" w:sz="0" w:space="0" w:color="auto"/>
        <w:left w:val="none" w:sz="0" w:space="0" w:color="auto"/>
        <w:bottom w:val="none" w:sz="0" w:space="0" w:color="auto"/>
        <w:right w:val="none" w:sz="0" w:space="0" w:color="auto"/>
      </w:divBdr>
    </w:div>
    <w:div w:id="1967152934">
      <w:bodyDiv w:val="1"/>
      <w:marLeft w:val="0"/>
      <w:marRight w:val="0"/>
      <w:marTop w:val="0"/>
      <w:marBottom w:val="0"/>
      <w:divBdr>
        <w:top w:val="none" w:sz="0" w:space="0" w:color="auto"/>
        <w:left w:val="none" w:sz="0" w:space="0" w:color="auto"/>
        <w:bottom w:val="none" w:sz="0" w:space="0" w:color="auto"/>
        <w:right w:val="none" w:sz="0" w:space="0" w:color="auto"/>
      </w:divBdr>
    </w:div>
    <w:div w:id="21322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4cd.zoom.us/j/86726726024"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AED11-BC30-4C80-A7DD-350FF162C406}">
  <ds:schemaRefs>
    <ds:schemaRef ds:uri="http://schemas.microsoft.com/sharepoint/v3/contenttype/forms"/>
  </ds:schemaRefs>
</ds:datastoreItem>
</file>

<file path=customXml/itemProps2.xml><?xml version="1.0" encoding="utf-8"?>
<ds:datastoreItem xmlns:ds="http://schemas.openxmlformats.org/officeDocument/2006/customXml" ds:itemID="{5E3946F7-8C35-465B-A62B-200DD1E536DC}">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customXml/itemProps3.xml><?xml version="1.0" encoding="utf-8"?>
<ds:datastoreItem xmlns:ds="http://schemas.openxmlformats.org/officeDocument/2006/customXml" ds:itemID="{027F58F2-E53F-4BAA-8D8E-271D295F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Nogarr, Justin</cp:lastModifiedBy>
  <cp:revision>2</cp:revision>
  <cp:lastPrinted>2017-11-22T18:37:00Z</cp:lastPrinted>
  <dcterms:created xsi:type="dcterms:W3CDTF">2024-03-27T21:46:00Z</dcterms:created>
  <dcterms:modified xsi:type="dcterms:W3CDTF">2024-03-27T21:46:00Z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