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717C9" w14:textId="27936ED7" w:rsidR="00DD29A5" w:rsidRP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D29A5">
        <w:rPr>
          <w:rFonts w:ascii="Calibri" w:eastAsia="Calibri" w:hAnsi="Calibri" w:cs="Times New Roman"/>
          <w:b/>
          <w:sz w:val="24"/>
          <w:szCs w:val="24"/>
        </w:rPr>
        <w:t xml:space="preserve">LPG </w:t>
      </w:r>
      <w:r w:rsidR="00375AF9">
        <w:rPr>
          <w:rFonts w:ascii="Calibri" w:eastAsia="Calibri" w:hAnsi="Calibri" w:cs="Times New Roman"/>
          <w:b/>
          <w:sz w:val="24"/>
          <w:szCs w:val="24"/>
        </w:rPr>
        <w:t>MINUTES</w:t>
      </w:r>
      <w:r w:rsidRPr="00DD29A5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4EA4F7D6" w14:textId="12174BC1" w:rsidR="00DD29A5" w:rsidRPr="00C279C6" w:rsidRDefault="00DD29A5" w:rsidP="5B1308E8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5B1308E8">
        <w:rPr>
          <w:rFonts w:ascii="Calibri" w:eastAsia="Calibri" w:hAnsi="Calibri" w:cs="Times New Roman"/>
          <w:b/>
          <w:bCs/>
          <w:sz w:val="24"/>
          <w:szCs w:val="24"/>
        </w:rPr>
        <w:t xml:space="preserve">Date: </w:t>
      </w:r>
      <w:r w:rsidR="00C279C6" w:rsidRPr="5B1308E8">
        <w:rPr>
          <w:rFonts w:ascii="Calibri" w:eastAsia="Calibri" w:hAnsi="Calibri" w:cs="Times New Roman"/>
          <w:sz w:val="24"/>
          <w:szCs w:val="24"/>
        </w:rPr>
        <w:t>Thursday,</w:t>
      </w:r>
      <w:r w:rsidR="00577349" w:rsidRPr="5B1308E8">
        <w:rPr>
          <w:rFonts w:ascii="Calibri" w:eastAsia="Calibri" w:hAnsi="Calibri" w:cs="Times New Roman"/>
          <w:sz w:val="24"/>
          <w:szCs w:val="24"/>
        </w:rPr>
        <w:t xml:space="preserve"> </w:t>
      </w:r>
      <w:r w:rsidR="00BE0120">
        <w:rPr>
          <w:rFonts w:ascii="Calibri" w:eastAsia="Calibri" w:hAnsi="Calibri" w:cs="Times New Roman"/>
          <w:sz w:val="24"/>
          <w:szCs w:val="24"/>
        </w:rPr>
        <w:t>Dec</w:t>
      </w:r>
      <w:r w:rsidR="00F37FC7">
        <w:rPr>
          <w:rFonts w:ascii="Calibri" w:eastAsia="Calibri" w:hAnsi="Calibri" w:cs="Times New Roman"/>
          <w:sz w:val="24"/>
          <w:szCs w:val="24"/>
        </w:rPr>
        <w:t>em</w:t>
      </w:r>
      <w:r w:rsidR="3ACF2C8E" w:rsidRPr="5B1308E8">
        <w:rPr>
          <w:rFonts w:ascii="Calibri" w:eastAsia="Calibri" w:hAnsi="Calibri" w:cs="Times New Roman"/>
          <w:sz w:val="24"/>
          <w:szCs w:val="24"/>
        </w:rPr>
        <w:t xml:space="preserve">ber </w:t>
      </w:r>
      <w:r w:rsidR="00BE0120">
        <w:rPr>
          <w:rFonts w:ascii="Calibri" w:eastAsia="Calibri" w:hAnsi="Calibri" w:cs="Times New Roman"/>
          <w:sz w:val="24"/>
          <w:szCs w:val="24"/>
        </w:rPr>
        <w:t>5</w:t>
      </w:r>
      <w:r w:rsidR="3ACF2C8E" w:rsidRPr="5B1308E8">
        <w:rPr>
          <w:rFonts w:ascii="Calibri" w:eastAsia="Calibri" w:hAnsi="Calibri" w:cs="Times New Roman"/>
          <w:sz w:val="24"/>
          <w:szCs w:val="24"/>
        </w:rPr>
        <w:t>, 202</w:t>
      </w:r>
      <w:r w:rsidR="00F201E0">
        <w:rPr>
          <w:rFonts w:ascii="Calibri" w:eastAsia="Calibri" w:hAnsi="Calibri" w:cs="Times New Roman"/>
          <w:sz w:val="24"/>
          <w:szCs w:val="24"/>
        </w:rPr>
        <w:t>4</w:t>
      </w:r>
    </w:p>
    <w:p w14:paraId="4EED3B24" w14:textId="2F36E2FB" w:rsidR="5B1E7D14" w:rsidRDefault="0006789D" w:rsidP="5B1308E8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</w:t>
      </w:r>
      <w:r w:rsidR="5B1E7D14" w:rsidRPr="5CFAC695">
        <w:rPr>
          <w:rFonts w:ascii="Calibri" w:eastAsia="Calibri" w:hAnsi="Calibri" w:cs="Times New Roman"/>
          <w:sz w:val="24"/>
          <w:szCs w:val="24"/>
        </w:rPr>
        <w:t>:</w:t>
      </w:r>
      <w:r>
        <w:rPr>
          <w:rFonts w:ascii="Calibri" w:eastAsia="Calibri" w:hAnsi="Calibri" w:cs="Times New Roman"/>
          <w:sz w:val="24"/>
          <w:szCs w:val="24"/>
        </w:rPr>
        <w:t>00</w:t>
      </w:r>
      <w:r w:rsidR="5B1E7D14" w:rsidRPr="5CFAC695">
        <w:rPr>
          <w:rFonts w:ascii="Calibri" w:eastAsia="Calibri" w:hAnsi="Calibri" w:cs="Times New Roman"/>
          <w:sz w:val="24"/>
          <w:szCs w:val="24"/>
        </w:rPr>
        <w:t xml:space="preserve">PM – </w:t>
      </w:r>
      <w:r>
        <w:rPr>
          <w:rFonts w:ascii="Calibri" w:eastAsia="Calibri" w:hAnsi="Calibri" w:cs="Times New Roman"/>
          <w:sz w:val="24"/>
          <w:szCs w:val="24"/>
        </w:rPr>
        <w:t>3</w:t>
      </w:r>
      <w:r w:rsidR="5B1E7D14" w:rsidRPr="5CFAC695">
        <w:rPr>
          <w:rFonts w:ascii="Calibri" w:eastAsia="Calibri" w:hAnsi="Calibri" w:cs="Times New Roman"/>
          <w:sz w:val="24"/>
          <w:szCs w:val="24"/>
        </w:rPr>
        <w:t>:</w:t>
      </w:r>
      <w:r>
        <w:rPr>
          <w:rFonts w:ascii="Calibri" w:eastAsia="Calibri" w:hAnsi="Calibri" w:cs="Times New Roman"/>
          <w:sz w:val="24"/>
          <w:szCs w:val="24"/>
        </w:rPr>
        <w:t>30</w:t>
      </w:r>
      <w:r w:rsidR="5B1E7D14" w:rsidRPr="5CFAC695">
        <w:rPr>
          <w:rFonts w:ascii="Calibri" w:eastAsia="Calibri" w:hAnsi="Calibri" w:cs="Times New Roman"/>
          <w:sz w:val="24"/>
          <w:szCs w:val="24"/>
        </w:rPr>
        <w:t>PM</w:t>
      </w:r>
    </w:p>
    <w:p w14:paraId="07CE246E" w14:textId="45D70ED0" w:rsidR="73578FAB" w:rsidRDefault="73578FAB" w:rsidP="5C444F80">
      <w:pPr>
        <w:spacing w:after="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5C444F80">
        <w:rPr>
          <w:rFonts w:ascii="Calibri" w:eastAsia="Calibri" w:hAnsi="Calibri" w:cs="Times New Roman"/>
          <w:b/>
          <w:bCs/>
          <w:sz w:val="24"/>
          <w:szCs w:val="24"/>
        </w:rPr>
        <w:t xml:space="preserve">Location: </w:t>
      </w:r>
      <w:r w:rsidRPr="5C444F80">
        <w:rPr>
          <w:rFonts w:ascii="Calibri" w:eastAsia="Calibri" w:hAnsi="Calibri" w:cs="Times New Roman"/>
          <w:sz w:val="24"/>
          <w:szCs w:val="24"/>
        </w:rPr>
        <w:t xml:space="preserve">Library L-215 / or </w:t>
      </w:r>
      <w:hyperlink r:id="rId10">
        <w:r w:rsidR="672F2022" w:rsidRPr="5C444F80">
          <w:rPr>
            <w:rStyle w:val="Hyperlink"/>
            <w:rFonts w:ascii="Aptos" w:eastAsia="Aptos" w:hAnsi="Aptos" w:cs="Aptos"/>
            <w:color w:val="0563C1"/>
            <w:sz w:val="24"/>
            <w:szCs w:val="24"/>
          </w:rPr>
          <w:t>https://4cd.zoom.us/j/87042597181</w:t>
        </w:r>
      </w:hyperlink>
    </w:p>
    <w:p w14:paraId="7F132B20" w14:textId="2080F6BE" w:rsidR="53BE8705" w:rsidRDefault="53BE8705" w:rsidP="53BE870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eGrid1"/>
        <w:tblpPr w:leftFromText="180" w:rightFromText="180" w:vertAnchor="text" w:horzAnchor="margin" w:tblpXSpec="center" w:tblpY="725"/>
        <w:tblW w:w="9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5"/>
        <w:gridCol w:w="1620"/>
        <w:gridCol w:w="870"/>
        <w:gridCol w:w="1650"/>
      </w:tblGrid>
      <w:tr w:rsidR="00DD29A5" w:rsidRPr="00DD29A5" w14:paraId="2782A700" w14:textId="77777777" w:rsidTr="7F454E19">
        <w:tc>
          <w:tcPr>
            <w:tcW w:w="5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57916FEF" w14:textId="77777777" w:rsidR="00DD29A5" w:rsidRPr="00DD29A5" w:rsidRDefault="00DD29A5" w:rsidP="00DD29A5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018007DC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27BA22D8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2AD77A7C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Information, Discussion, Action, Follow-up</w:t>
            </w:r>
          </w:p>
        </w:tc>
      </w:tr>
      <w:tr w:rsidR="00DD29A5" w:rsidRPr="00DD29A5" w14:paraId="45BCD3B6" w14:textId="77777777" w:rsidTr="00DB4A0E">
        <w:trPr>
          <w:trHeight w:val="1108"/>
        </w:trPr>
        <w:tc>
          <w:tcPr>
            <w:tcW w:w="5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D72D1" w14:textId="7CF62F25" w:rsidR="00DD29A5" w:rsidRPr="00DD29A5" w:rsidRDefault="000A30CD" w:rsidP="00DD29A5">
            <w:pPr>
              <w:numPr>
                <w:ilvl w:val="0"/>
                <w:numId w:val="16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Only one announcement made about this b</w:t>
            </w:r>
            <w:r w:rsidR="000725F0">
              <w:rPr>
                <w:sz w:val="24"/>
                <w:szCs w:val="24"/>
              </w:rPr>
              <w:t xml:space="preserve">eing the final “special” LPG meeting of </w:t>
            </w:r>
            <w:r w:rsidR="0041461D">
              <w:rPr>
                <w:sz w:val="24"/>
                <w:szCs w:val="24"/>
              </w:rPr>
              <w:t>Fall-2024</w:t>
            </w:r>
            <w:r w:rsidR="00005AAA">
              <w:rPr>
                <w:sz w:val="24"/>
                <w:szCs w:val="24"/>
              </w:rPr>
              <w:t xml:space="preserve"> </w:t>
            </w:r>
          </w:p>
          <w:p w14:paraId="683AACE1" w14:textId="77777777" w:rsidR="00DD29A5" w:rsidRPr="00DD29A5" w:rsidRDefault="00DD29A5" w:rsidP="00DD29A5">
            <w:pPr>
              <w:ind w:left="337"/>
              <w:contextualSpacing/>
              <w:rPr>
                <w:sz w:val="24"/>
                <w:szCs w:val="24"/>
              </w:rPr>
            </w:pPr>
          </w:p>
          <w:p w14:paraId="2E0719F1" w14:textId="7B7D3FE4" w:rsidR="00DD29A5" w:rsidRPr="00DD29A5" w:rsidRDefault="00DD29A5" w:rsidP="00DD29A5">
            <w:pPr>
              <w:numPr>
                <w:ilvl w:val="0"/>
                <w:numId w:val="16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Review and Approval of Agenda</w:t>
            </w:r>
            <w:r w:rsidR="0041461D">
              <w:rPr>
                <w:sz w:val="24"/>
                <w:szCs w:val="24"/>
              </w:rPr>
              <w:t xml:space="preserve"> </w:t>
            </w:r>
            <w:r w:rsidR="00097969">
              <w:rPr>
                <w:sz w:val="24"/>
                <w:szCs w:val="24"/>
              </w:rPr>
              <w:t xml:space="preserve">was </w:t>
            </w:r>
            <w:r w:rsidR="00144E8F">
              <w:rPr>
                <w:sz w:val="24"/>
                <w:szCs w:val="24"/>
              </w:rPr>
              <w:t>completed</w:t>
            </w:r>
            <w:r w:rsidR="00CE2C61">
              <w:rPr>
                <w:sz w:val="24"/>
                <w:szCs w:val="24"/>
              </w:rPr>
              <w:t xml:space="preserve"> with </w:t>
            </w:r>
            <w:r w:rsidR="00CD5BDF">
              <w:rPr>
                <w:sz w:val="24"/>
                <w:szCs w:val="24"/>
              </w:rPr>
              <w:t>change</w:t>
            </w:r>
            <w:r w:rsidR="00CE2C61">
              <w:rPr>
                <w:sz w:val="24"/>
                <w:szCs w:val="24"/>
              </w:rPr>
              <w:t xml:space="preserve"> of </w:t>
            </w:r>
            <w:r w:rsidR="00577EB4">
              <w:rPr>
                <w:sz w:val="24"/>
                <w:szCs w:val="24"/>
              </w:rPr>
              <w:t>review</w:t>
            </w:r>
            <w:r w:rsidR="00CE2C61">
              <w:rPr>
                <w:sz w:val="24"/>
                <w:szCs w:val="24"/>
              </w:rPr>
              <w:t>ing Flex proposals first</w:t>
            </w:r>
          </w:p>
          <w:p w14:paraId="0017D0F4" w14:textId="77777777" w:rsidR="00DD29A5" w:rsidRPr="00DD29A5" w:rsidRDefault="00DD29A5" w:rsidP="008D24B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7C069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  <w:p w14:paraId="205D5696" w14:textId="5408707F" w:rsidR="00DD29A5" w:rsidRPr="00DD29A5" w:rsidRDefault="00C279C6" w:rsidP="00DD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Erlinda/</w:t>
            </w:r>
            <w:r w:rsidR="00F201E0">
              <w:rPr>
                <w:sz w:val="24"/>
                <w:szCs w:val="24"/>
              </w:rPr>
              <w:t>Justin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F82D2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  <w:p w14:paraId="2EDA9353" w14:textId="3E898D8C" w:rsidR="00DD29A5" w:rsidRPr="00DD29A5" w:rsidRDefault="001D2360" w:rsidP="00DD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2933F" w14:textId="77777777" w:rsidR="00DD29A5" w:rsidRPr="00DD29A5" w:rsidRDefault="00DD29A5" w:rsidP="00DD29A5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  <w:p w14:paraId="04E7A54B" w14:textId="6EDDCF9F" w:rsidR="00DD29A5" w:rsidRPr="00DD29A5" w:rsidRDefault="46057C23" w:rsidP="00DD29A5">
            <w:pPr>
              <w:jc w:val="center"/>
              <w:rPr>
                <w:sz w:val="24"/>
                <w:szCs w:val="24"/>
              </w:rPr>
            </w:pPr>
            <w:r w:rsidRPr="3CF23EBD">
              <w:rPr>
                <w:sz w:val="24"/>
                <w:szCs w:val="24"/>
              </w:rPr>
              <w:t xml:space="preserve">Information </w:t>
            </w:r>
            <w:r w:rsidR="00DD29A5" w:rsidRPr="3CF23EBD">
              <w:rPr>
                <w:sz w:val="24"/>
                <w:szCs w:val="24"/>
              </w:rPr>
              <w:t>/Action</w:t>
            </w:r>
          </w:p>
        </w:tc>
      </w:tr>
      <w:tr w:rsidR="00DD29A5" w:rsidRPr="00DD29A5" w14:paraId="68E4EA5F" w14:textId="77777777" w:rsidTr="7F454E19">
        <w:trPr>
          <w:trHeight w:val="611"/>
        </w:trPr>
        <w:tc>
          <w:tcPr>
            <w:tcW w:w="5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FCDD5" w14:textId="77777777" w:rsidR="00144E8F" w:rsidRDefault="00577349" w:rsidP="00E36731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 w:rsidRPr="379C9816">
              <w:rPr>
                <w:b/>
                <w:bCs/>
                <w:sz w:val="24"/>
                <w:szCs w:val="24"/>
              </w:rPr>
              <w:t>Focus</w:t>
            </w:r>
            <w:r w:rsidR="1AA45278" w:rsidRPr="379C9816">
              <w:rPr>
                <w:b/>
                <w:bCs/>
                <w:sz w:val="24"/>
                <w:szCs w:val="24"/>
              </w:rPr>
              <w:t>ed</w:t>
            </w:r>
            <w:r w:rsidRPr="379C9816">
              <w:rPr>
                <w:b/>
                <w:bCs/>
                <w:sz w:val="24"/>
                <w:szCs w:val="24"/>
              </w:rPr>
              <w:t xml:space="preserve"> FLEX </w:t>
            </w:r>
            <w:r w:rsidR="00426D1A" w:rsidRPr="379C9816">
              <w:rPr>
                <w:b/>
                <w:bCs/>
                <w:sz w:val="24"/>
                <w:szCs w:val="24"/>
              </w:rPr>
              <w:t xml:space="preserve">&amp; AI Training </w:t>
            </w:r>
            <w:r w:rsidRPr="379C9816">
              <w:rPr>
                <w:b/>
                <w:bCs/>
                <w:sz w:val="24"/>
                <w:szCs w:val="24"/>
              </w:rPr>
              <w:t>Spring-202</w:t>
            </w:r>
            <w:r w:rsidR="00F201E0" w:rsidRPr="379C9816">
              <w:rPr>
                <w:b/>
                <w:bCs/>
                <w:sz w:val="24"/>
                <w:szCs w:val="24"/>
              </w:rPr>
              <w:t>5</w:t>
            </w:r>
          </w:p>
          <w:p w14:paraId="3803358C" w14:textId="4AED530C" w:rsidR="00F37FC7" w:rsidRPr="00144E8F" w:rsidRDefault="00B553AD" w:rsidP="00144E8F">
            <w:pPr>
              <w:pStyle w:val="ListParagraph"/>
              <w:rPr>
                <w:b/>
                <w:bCs/>
                <w:sz w:val="24"/>
                <w:szCs w:val="24"/>
              </w:rPr>
            </w:pPr>
            <w:r>
              <w:t xml:space="preserve">The team </w:t>
            </w:r>
            <w:r w:rsidRPr="00B553AD">
              <w:t>discuss</w:t>
            </w:r>
            <w:r>
              <w:t>ed</w:t>
            </w:r>
            <w:r w:rsidRPr="00B553AD">
              <w:t xml:space="preserve"> the upcoming Focus Flex professional development event. They talk</w:t>
            </w:r>
            <w:r w:rsidR="00380578">
              <w:t>ed</w:t>
            </w:r>
            <w:r w:rsidRPr="00B553AD">
              <w:t xml:space="preserve"> about promoting the event to faculty, ensuring the definition of "regular and substantive interaction" is clear, and getting leadership support</w:t>
            </w:r>
            <w:r w:rsidR="00380578">
              <w:t xml:space="preserve"> from</w:t>
            </w:r>
            <w:r w:rsidRPr="00B553AD">
              <w:t xml:space="preserve"> instructional deans and others to emphasize the importance of the event for accreditation and quality instruction. They also review</w:t>
            </w:r>
            <w:r w:rsidR="00380578">
              <w:t>ed</w:t>
            </w:r>
            <w:r w:rsidRPr="00B553AD">
              <w:t xml:space="preserve"> the proposed schedule, looking for any overlapping sessions</w:t>
            </w:r>
            <w:r w:rsidR="00380578">
              <w:t xml:space="preserve">. </w:t>
            </w:r>
            <w:r w:rsidR="00B36106">
              <w:t xml:space="preserve"> </w:t>
            </w:r>
            <w:r w:rsidR="00FC56F3">
              <w:t>The</w:t>
            </w:r>
            <w:r w:rsidR="00161090">
              <w:t>y</w:t>
            </w:r>
            <w:r w:rsidR="00FC56F3">
              <w:t xml:space="preserve"> discussed</w:t>
            </w:r>
            <w:r w:rsidR="00B36106" w:rsidRPr="00B36106">
              <w:t xml:space="preserve"> the logistics of the event, including the possibility of having one or two rooms and the provision of food</w:t>
            </w:r>
            <w:r w:rsidR="00FC56F3">
              <w:t>, IT</w:t>
            </w:r>
            <w:r w:rsidR="00177227">
              <w:t>/media</w:t>
            </w:r>
            <w:r w:rsidR="00FC56F3">
              <w:t xml:space="preserve"> support, and a </w:t>
            </w:r>
            <w:r w:rsidR="00D344D5">
              <w:t>high-flex options</w:t>
            </w:r>
            <w:r w:rsidR="00B36106" w:rsidRPr="00B36106">
              <w:t xml:space="preserve">. </w:t>
            </w:r>
            <w:r w:rsidR="00353470">
              <w:t>The team</w:t>
            </w:r>
            <w:r w:rsidR="00C452D3" w:rsidRPr="00C452D3">
              <w:t xml:space="preserve"> </w:t>
            </w:r>
            <w:r w:rsidR="00B36106">
              <w:t xml:space="preserve">also </w:t>
            </w:r>
            <w:r w:rsidR="00C452D3" w:rsidRPr="00C452D3">
              <w:t>discussed the upcoming AI flex, expressing concern about overworking Roseanne</w:t>
            </w:r>
            <w:r w:rsidR="00177227">
              <w:t xml:space="preserve"> Erwin</w:t>
            </w:r>
            <w:r w:rsidR="00C452D3" w:rsidRPr="00C452D3">
              <w:t xml:space="preserve">, who is leading the AI task force. They also discussed the possibility of having </w:t>
            </w:r>
            <w:r w:rsidR="004749C6">
              <w:t xml:space="preserve">AI as the </w:t>
            </w:r>
            <w:r w:rsidR="00C452D3" w:rsidRPr="00C452D3">
              <w:t>focus</w:t>
            </w:r>
            <w:r w:rsidR="004749C6">
              <w:t>ed</w:t>
            </w:r>
            <w:r w:rsidR="00C452D3" w:rsidRPr="00C452D3">
              <w:t xml:space="preserve"> flex next </w:t>
            </w:r>
            <w:r w:rsidR="004749C6">
              <w:t xml:space="preserve">semester which </w:t>
            </w:r>
            <w:r w:rsidR="00C452D3" w:rsidRPr="00C452D3">
              <w:t xml:space="preserve">could be beneficial for a larger audience in the fall. </w:t>
            </w:r>
            <w:r w:rsidR="00F37FC7" w:rsidRPr="00144E8F">
              <w:br/>
            </w:r>
          </w:p>
          <w:p w14:paraId="61149C3A" w14:textId="77777777" w:rsidR="002A3F6A" w:rsidRPr="002A3F6A" w:rsidRDefault="5A07AA9C" w:rsidP="002A3F6A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F37FC7">
              <w:rPr>
                <w:b/>
                <w:bCs/>
                <w:sz w:val="24"/>
                <w:szCs w:val="24"/>
              </w:rPr>
              <w:t xml:space="preserve">Review </w:t>
            </w:r>
            <w:r w:rsidR="00E57642">
              <w:rPr>
                <w:b/>
                <w:bCs/>
                <w:sz w:val="24"/>
                <w:szCs w:val="24"/>
              </w:rPr>
              <w:t>Spring</w:t>
            </w:r>
            <w:r w:rsidR="00F24928">
              <w:rPr>
                <w:b/>
                <w:bCs/>
                <w:sz w:val="24"/>
                <w:szCs w:val="24"/>
              </w:rPr>
              <w:t xml:space="preserve">-2025 </w:t>
            </w:r>
            <w:r w:rsidR="00CB58BE">
              <w:rPr>
                <w:b/>
                <w:bCs/>
                <w:sz w:val="24"/>
                <w:szCs w:val="24"/>
              </w:rPr>
              <w:t xml:space="preserve">Flex </w:t>
            </w:r>
            <w:r w:rsidR="00174E00">
              <w:rPr>
                <w:b/>
                <w:bCs/>
                <w:sz w:val="24"/>
                <w:szCs w:val="24"/>
              </w:rPr>
              <w:t xml:space="preserve">Week </w:t>
            </w:r>
            <w:r w:rsidR="00CB58BE">
              <w:rPr>
                <w:b/>
                <w:bCs/>
                <w:sz w:val="24"/>
                <w:szCs w:val="24"/>
              </w:rPr>
              <w:t>Voting Sheet</w:t>
            </w:r>
          </w:p>
          <w:p w14:paraId="2856B06B" w14:textId="26DA2B2A" w:rsidR="00BC0A56" w:rsidRPr="002A3F6A" w:rsidRDefault="002A3F6A" w:rsidP="002A3F6A">
            <w:pPr>
              <w:pStyle w:val="ListParagraph"/>
              <w:rPr>
                <w:sz w:val="24"/>
                <w:szCs w:val="24"/>
              </w:rPr>
            </w:pPr>
            <w:r>
              <w:t>T</w:t>
            </w:r>
            <w:r w:rsidRPr="00B4410C">
              <w:t xml:space="preserve">he voting sheet </w:t>
            </w:r>
            <w:r>
              <w:t>was presented, organized as</w:t>
            </w:r>
            <w:r w:rsidRPr="00B4410C">
              <w:t xml:space="preserve"> two pa</w:t>
            </w:r>
            <w:r>
              <w:t>rts:</w:t>
            </w:r>
            <w:r w:rsidRPr="00B4410C">
              <w:t xml:space="preserve"> </w:t>
            </w:r>
            <w:r>
              <w:t xml:space="preserve">1. </w:t>
            </w:r>
            <w:r w:rsidRPr="00B4410C">
              <w:t>regular flex, which included workshops, trainings, and non-departmental meetings</w:t>
            </w:r>
            <w:r>
              <w:t xml:space="preserve">, 2. </w:t>
            </w:r>
            <w:r w:rsidRPr="00B4410C">
              <w:t>department meetings, primarily for the Deans</w:t>
            </w:r>
            <w:r>
              <w:t xml:space="preserve"> to review</w:t>
            </w:r>
            <w:r w:rsidRPr="00B4410C">
              <w:t>. The team review</w:t>
            </w:r>
            <w:r w:rsidR="00D15AEA">
              <w:t>ed</w:t>
            </w:r>
            <w:r w:rsidRPr="00B4410C">
              <w:t xml:space="preserve"> the proposals, especially those with comments or questions</w:t>
            </w:r>
            <w:r>
              <w:t xml:space="preserve"> previously marked by members and deans.</w:t>
            </w:r>
            <w:r w:rsidR="005C0763">
              <w:t xml:space="preserve">  </w:t>
            </w:r>
            <w:r w:rsidR="00DA2C3A">
              <w:lastRenderedPageBreak/>
              <w:t>Suggestions were made about improving event titles and descriptions</w:t>
            </w:r>
            <w:r w:rsidR="00483510">
              <w:t xml:space="preserve"> so readers would </w:t>
            </w:r>
            <w:r w:rsidR="00703373">
              <w:t>not be confused</w:t>
            </w:r>
            <w:r w:rsidR="00DA2C3A">
              <w:t>.</w:t>
            </w:r>
            <w:r w:rsidR="00317E01">
              <w:t xml:space="preserve"> </w:t>
            </w:r>
            <w:r w:rsidR="00BD054F">
              <w:t xml:space="preserve">Suggestions </w:t>
            </w:r>
            <w:r w:rsidR="00632B6D">
              <w:t xml:space="preserve">were made about the clarity of whether two events were department meetings or regular </w:t>
            </w:r>
            <w:r w:rsidR="001F55B5">
              <w:t xml:space="preserve">flex </w:t>
            </w:r>
            <w:r w:rsidR="00632B6D">
              <w:t>workshops.</w:t>
            </w:r>
            <w:r w:rsidR="00167210">
              <w:t xml:space="preserve">  The team </w:t>
            </w:r>
            <w:r w:rsidR="00167210" w:rsidRPr="00167210">
              <w:t xml:space="preserve">discussed the possibility of continuing </w:t>
            </w:r>
            <w:r w:rsidR="00330F95">
              <w:t xml:space="preserve">important </w:t>
            </w:r>
            <w:r w:rsidR="00D5178F">
              <w:t>workshops</w:t>
            </w:r>
            <w:r w:rsidR="00167210" w:rsidRPr="00167210">
              <w:t xml:space="preserve"> on allyship and anti-racism topics </w:t>
            </w:r>
            <w:r w:rsidR="00330F95">
              <w:t xml:space="preserve">next spring </w:t>
            </w:r>
            <w:r w:rsidR="00167210" w:rsidRPr="00167210">
              <w:t xml:space="preserve">that were previously covered </w:t>
            </w:r>
            <w:r w:rsidR="00AD63D3">
              <w:t>in the fall</w:t>
            </w:r>
            <w:r w:rsidR="00330F95">
              <w:t xml:space="preserve"> semester</w:t>
            </w:r>
            <w:r w:rsidR="00AD63D3">
              <w:t>.</w:t>
            </w:r>
            <w:r w:rsidRPr="00144E8F">
              <w:br/>
            </w:r>
            <w:r w:rsidR="005D067E" w:rsidRPr="002A3F6A">
              <w:rPr>
                <w:sz w:val="24"/>
                <w:szCs w:val="24"/>
              </w:rPr>
              <w:br/>
            </w:r>
          </w:p>
          <w:p w14:paraId="5590313C" w14:textId="51B48AE3" w:rsidR="5A07AA9C" w:rsidRPr="00710CCF" w:rsidRDefault="00BC0588" w:rsidP="00710CCF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Special Projects Form</w:t>
            </w:r>
            <w:r w:rsidR="008125AA">
              <w:rPr>
                <w:b/>
                <w:bCs/>
                <w:sz w:val="24"/>
                <w:szCs w:val="24"/>
              </w:rPr>
              <w:t xml:space="preserve"> (if time)</w:t>
            </w:r>
          </w:p>
          <w:p w14:paraId="5A89B5E8" w14:textId="7FEC5123" w:rsidR="00710CCF" w:rsidRPr="00710CCF" w:rsidRDefault="00710CCF" w:rsidP="00710CCF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team</w:t>
            </w:r>
            <w:r w:rsidRPr="00710CCF">
              <w:rPr>
                <w:sz w:val="24"/>
                <w:szCs w:val="24"/>
              </w:rPr>
              <w:t xml:space="preserve"> discussed the outdated nature of the special projects form and its need for improvement. </w:t>
            </w:r>
            <w:r w:rsidR="0018769E">
              <w:rPr>
                <w:sz w:val="24"/>
                <w:szCs w:val="24"/>
              </w:rPr>
              <w:t>They</w:t>
            </w:r>
            <w:r w:rsidRPr="00710CCF">
              <w:rPr>
                <w:sz w:val="24"/>
                <w:szCs w:val="24"/>
              </w:rPr>
              <w:t xml:space="preserve"> discussed the form's purpose, its relation to the</w:t>
            </w:r>
            <w:r w:rsidR="006F4610">
              <w:rPr>
                <w:sz w:val="24"/>
                <w:szCs w:val="24"/>
              </w:rPr>
              <w:t xml:space="preserve"> </w:t>
            </w:r>
            <w:r w:rsidR="003B0738">
              <w:rPr>
                <w:sz w:val="24"/>
                <w:szCs w:val="24"/>
              </w:rPr>
              <w:t>applicants</w:t>
            </w:r>
            <w:r w:rsidRPr="00710CCF">
              <w:rPr>
                <w:sz w:val="24"/>
                <w:szCs w:val="24"/>
              </w:rPr>
              <w:t xml:space="preserve"> </w:t>
            </w:r>
            <w:r w:rsidR="003170AC">
              <w:rPr>
                <w:sz w:val="24"/>
                <w:szCs w:val="24"/>
              </w:rPr>
              <w:t>direct work</w:t>
            </w:r>
            <w:r w:rsidR="000744AA">
              <w:rPr>
                <w:sz w:val="24"/>
                <w:szCs w:val="24"/>
              </w:rPr>
              <w:t xml:space="preserve"> and </w:t>
            </w:r>
            <w:r w:rsidR="007E3D4F">
              <w:rPr>
                <w:sz w:val="24"/>
                <w:szCs w:val="24"/>
              </w:rPr>
              <w:t>area</w:t>
            </w:r>
            <w:r w:rsidRPr="00710CCF">
              <w:rPr>
                <w:sz w:val="24"/>
                <w:szCs w:val="24"/>
              </w:rPr>
              <w:t xml:space="preserve">, and its difference from the variable flex form. They also considered the need for approval from the </w:t>
            </w:r>
            <w:r w:rsidR="007E3D4F">
              <w:rPr>
                <w:sz w:val="24"/>
                <w:szCs w:val="24"/>
              </w:rPr>
              <w:t xml:space="preserve">area </w:t>
            </w:r>
            <w:r w:rsidRPr="00710CCF">
              <w:rPr>
                <w:sz w:val="24"/>
                <w:szCs w:val="24"/>
              </w:rPr>
              <w:t xml:space="preserve">Dean and the possibility of overlap with the regular conference form. </w:t>
            </w:r>
            <w:r w:rsidR="0018769E">
              <w:rPr>
                <w:sz w:val="24"/>
                <w:szCs w:val="24"/>
              </w:rPr>
              <w:t>They</w:t>
            </w:r>
            <w:r w:rsidRPr="00710CCF">
              <w:rPr>
                <w:sz w:val="24"/>
                <w:szCs w:val="24"/>
              </w:rPr>
              <w:t xml:space="preserve"> proposed looking at the guidelines and the contract for further clarification. They also discussed a potential meeting with Jessica Martin to streamline their systems and compare their approaches to the special projects form.</w:t>
            </w:r>
          </w:p>
          <w:p w14:paraId="420EB51B" w14:textId="4F5B8F75" w:rsidR="00464071" w:rsidRPr="00C279C6" w:rsidRDefault="00464071" w:rsidP="00426D1A">
            <w:pPr>
              <w:pStyle w:val="ListParagraph"/>
              <w:ind w:left="144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94699E9" w14:textId="1F619295" w:rsidR="00DD29A5" w:rsidRPr="00DD29A5" w:rsidRDefault="00C279C6" w:rsidP="00DD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Erlinda/</w:t>
            </w:r>
            <w:r w:rsidR="00F201E0">
              <w:rPr>
                <w:sz w:val="24"/>
                <w:szCs w:val="24"/>
              </w:rPr>
              <w:t>Justin</w:t>
            </w:r>
            <w:r>
              <w:rPr>
                <w:sz w:val="24"/>
                <w:szCs w:val="24"/>
              </w:rPr>
              <w:t>/All</w:t>
            </w: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E851FE" w14:textId="54053417" w:rsidR="00426D1A" w:rsidRDefault="007E0540" w:rsidP="00DD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03D1EFA1" w14:textId="77777777" w:rsidR="00426D1A" w:rsidRDefault="00426D1A" w:rsidP="00DD29A5">
            <w:pPr>
              <w:jc w:val="center"/>
              <w:rPr>
                <w:sz w:val="24"/>
                <w:szCs w:val="24"/>
              </w:rPr>
            </w:pPr>
          </w:p>
          <w:p w14:paraId="3A1306F3" w14:textId="77777777" w:rsidR="00426D1A" w:rsidRDefault="00426D1A" w:rsidP="00DD29A5">
            <w:pPr>
              <w:jc w:val="center"/>
              <w:rPr>
                <w:sz w:val="24"/>
                <w:szCs w:val="24"/>
              </w:rPr>
            </w:pPr>
          </w:p>
          <w:p w14:paraId="6AB49756" w14:textId="77777777" w:rsidR="00426D1A" w:rsidRDefault="00426D1A" w:rsidP="00DD29A5">
            <w:pPr>
              <w:jc w:val="center"/>
              <w:rPr>
                <w:sz w:val="24"/>
                <w:szCs w:val="24"/>
              </w:rPr>
            </w:pPr>
          </w:p>
          <w:p w14:paraId="0B7ABB42" w14:textId="77777777" w:rsidR="00426D1A" w:rsidRDefault="00426D1A" w:rsidP="00DD29A5">
            <w:pPr>
              <w:jc w:val="center"/>
              <w:rPr>
                <w:sz w:val="24"/>
                <w:szCs w:val="24"/>
              </w:rPr>
            </w:pPr>
          </w:p>
          <w:p w14:paraId="4E0A30C2" w14:textId="77777777" w:rsidR="00A24D09" w:rsidRDefault="00A24D09" w:rsidP="00DD29A5">
            <w:pPr>
              <w:jc w:val="center"/>
              <w:rPr>
                <w:sz w:val="24"/>
                <w:szCs w:val="24"/>
              </w:rPr>
            </w:pPr>
          </w:p>
          <w:p w14:paraId="53136BDE" w14:textId="487866BD" w:rsidR="00DD29A5" w:rsidRDefault="00224B3E" w:rsidP="00DD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14:paraId="37958177" w14:textId="77777777" w:rsidR="00426D1A" w:rsidRDefault="00426D1A" w:rsidP="00DD29A5">
            <w:pPr>
              <w:jc w:val="center"/>
              <w:rPr>
                <w:sz w:val="24"/>
                <w:szCs w:val="24"/>
              </w:rPr>
            </w:pPr>
          </w:p>
          <w:p w14:paraId="12D0559D" w14:textId="77777777" w:rsidR="002C0A2D" w:rsidRDefault="002C0A2D" w:rsidP="00DD29A5">
            <w:pPr>
              <w:jc w:val="center"/>
              <w:rPr>
                <w:sz w:val="24"/>
                <w:szCs w:val="24"/>
              </w:rPr>
            </w:pPr>
          </w:p>
          <w:p w14:paraId="581C580B" w14:textId="77777777" w:rsidR="002C0A2D" w:rsidRDefault="002C0A2D" w:rsidP="00DD29A5">
            <w:pPr>
              <w:jc w:val="center"/>
              <w:rPr>
                <w:sz w:val="24"/>
                <w:szCs w:val="24"/>
              </w:rPr>
            </w:pPr>
          </w:p>
          <w:p w14:paraId="5C66DD2D" w14:textId="77777777" w:rsidR="002C0A2D" w:rsidRDefault="002C0A2D" w:rsidP="00DD29A5">
            <w:pPr>
              <w:jc w:val="center"/>
              <w:rPr>
                <w:sz w:val="24"/>
                <w:szCs w:val="24"/>
              </w:rPr>
            </w:pPr>
          </w:p>
          <w:p w14:paraId="3CDF46E4" w14:textId="77777777" w:rsidR="002C0A2D" w:rsidRDefault="002C0A2D" w:rsidP="00DD29A5">
            <w:pPr>
              <w:jc w:val="center"/>
              <w:rPr>
                <w:sz w:val="24"/>
                <w:szCs w:val="24"/>
              </w:rPr>
            </w:pPr>
          </w:p>
          <w:p w14:paraId="520E18F2" w14:textId="77777777" w:rsidR="002C0A2D" w:rsidRDefault="002C0A2D" w:rsidP="00DD29A5">
            <w:pPr>
              <w:jc w:val="center"/>
              <w:rPr>
                <w:sz w:val="24"/>
                <w:szCs w:val="24"/>
              </w:rPr>
            </w:pPr>
          </w:p>
          <w:p w14:paraId="6C6E4D84" w14:textId="77777777" w:rsidR="009B2A3C" w:rsidRDefault="009B2A3C" w:rsidP="00A24D09">
            <w:pPr>
              <w:rPr>
                <w:sz w:val="24"/>
                <w:szCs w:val="24"/>
              </w:rPr>
            </w:pPr>
          </w:p>
          <w:p w14:paraId="27663B6D" w14:textId="7E931A8B" w:rsidR="002C0A2D" w:rsidRDefault="002C0A2D" w:rsidP="009B2A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14:paraId="06AFF568" w14:textId="77777777" w:rsidR="002C0A2D" w:rsidRDefault="002C0A2D" w:rsidP="00DD29A5">
            <w:pPr>
              <w:jc w:val="center"/>
              <w:rPr>
                <w:sz w:val="24"/>
                <w:szCs w:val="24"/>
              </w:rPr>
            </w:pPr>
          </w:p>
          <w:p w14:paraId="43984533" w14:textId="77777777" w:rsidR="00426D1A" w:rsidRDefault="00426D1A" w:rsidP="00DD29A5">
            <w:pPr>
              <w:jc w:val="center"/>
              <w:rPr>
                <w:sz w:val="24"/>
                <w:szCs w:val="24"/>
              </w:rPr>
            </w:pPr>
          </w:p>
          <w:p w14:paraId="73166DF5" w14:textId="77777777" w:rsidR="00426D1A" w:rsidRDefault="00426D1A" w:rsidP="00DD29A5">
            <w:pPr>
              <w:jc w:val="center"/>
              <w:rPr>
                <w:sz w:val="24"/>
                <w:szCs w:val="24"/>
              </w:rPr>
            </w:pPr>
          </w:p>
          <w:p w14:paraId="1ABC1A81" w14:textId="77777777" w:rsidR="00426D1A" w:rsidRDefault="00426D1A" w:rsidP="00DD29A5">
            <w:pPr>
              <w:jc w:val="center"/>
              <w:rPr>
                <w:sz w:val="24"/>
                <w:szCs w:val="24"/>
              </w:rPr>
            </w:pPr>
          </w:p>
          <w:p w14:paraId="348B55F7" w14:textId="07E9655B" w:rsidR="00426D1A" w:rsidRPr="00DD29A5" w:rsidRDefault="00426D1A" w:rsidP="00DD2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7EC7CA" w14:textId="77777777" w:rsid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3CF23EBD">
              <w:rPr>
                <w:sz w:val="24"/>
                <w:szCs w:val="24"/>
              </w:rPr>
              <w:t>Discussion</w:t>
            </w:r>
            <w:r w:rsidR="3EC781A2" w:rsidRPr="3CF23EBD">
              <w:rPr>
                <w:sz w:val="24"/>
                <w:szCs w:val="24"/>
              </w:rPr>
              <w:t>s</w:t>
            </w:r>
            <w:r>
              <w:br/>
            </w:r>
            <w:r w:rsidR="5C1235A9" w:rsidRPr="3CF23EBD">
              <w:rPr>
                <w:sz w:val="24"/>
                <w:szCs w:val="24"/>
              </w:rPr>
              <w:t>/Action</w:t>
            </w:r>
            <w:r w:rsidR="05C55D88" w:rsidRPr="3CF23EBD">
              <w:rPr>
                <w:sz w:val="24"/>
                <w:szCs w:val="24"/>
              </w:rPr>
              <w:t>s</w:t>
            </w:r>
          </w:p>
          <w:p w14:paraId="47446235" w14:textId="7BF63D8E" w:rsidR="00CE0694" w:rsidRDefault="009C6313" w:rsidP="00DD29A5">
            <w:pPr>
              <w:jc w:val="center"/>
            </w:pPr>
            <w:r w:rsidRPr="009C6313">
              <w:t>Moots will send out</w:t>
            </w:r>
            <w:r w:rsidR="00F53202">
              <w:t xml:space="preserve"> message to </w:t>
            </w:r>
            <w:r w:rsidR="00B12785">
              <w:t xml:space="preserve">gain further </w:t>
            </w:r>
            <w:r w:rsidR="00F53202">
              <w:t>focused-flex</w:t>
            </w:r>
            <w:r w:rsidR="00B12785">
              <w:t xml:space="preserve"> promotion</w:t>
            </w:r>
            <w:r w:rsidR="00F53202">
              <w:t xml:space="preserve"> from department chairs</w:t>
            </w:r>
          </w:p>
          <w:p w14:paraId="2238A4AE" w14:textId="77777777" w:rsidR="00AA7BC9" w:rsidRDefault="00AA7BC9" w:rsidP="00DD29A5">
            <w:pPr>
              <w:jc w:val="center"/>
            </w:pPr>
          </w:p>
          <w:p w14:paraId="4935D52E" w14:textId="40F6D389" w:rsidR="00AA7BC9" w:rsidRPr="009C6313" w:rsidRDefault="00AA7BC9" w:rsidP="00DD29A5">
            <w:pPr>
              <w:jc w:val="center"/>
            </w:pPr>
            <w:r>
              <w:t xml:space="preserve">Rosa </w:t>
            </w:r>
            <w:r w:rsidR="00A71612">
              <w:t>will help edit</w:t>
            </w:r>
            <w:r>
              <w:t xml:space="preserve"> Sara </w:t>
            </w:r>
            <w:r w:rsidR="00A71612">
              <w:t>Toruno-Conley’s letter</w:t>
            </w:r>
            <w:r w:rsidR="00E86845">
              <w:t xml:space="preserve"> for faculty participation</w:t>
            </w:r>
          </w:p>
          <w:p w14:paraId="7E0D9CF6" w14:textId="77777777" w:rsidR="003C4877" w:rsidRDefault="003C4877" w:rsidP="00DD29A5">
            <w:pPr>
              <w:jc w:val="center"/>
            </w:pPr>
          </w:p>
          <w:p w14:paraId="4E143EC0" w14:textId="77777777" w:rsidR="003C4877" w:rsidRDefault="003C4877" w:rsidP="00DD29A5">
            <w:pPr>
              <w:jc w:val="center"/>
            </w:pPr>
          </w:p>
          <w:p w14:paraId="2A025275" w14:textId="77777777" w:rsidR="003C4877" w:rsidRDefault="003C4877" w:rsidP="00DD29A5">
            <w:pPr>
              <w:jc w:val="center"/>
            </w:pPr>
          </w:p>
          <w:p w14:paraId="56F80A0E" w14:textId="77777777" w:rsidR="003C4877" w:rsidRDefault="003C4877" w:rsidP="00DD29A5">
            <w:pPr>
              <w:jc w:val="center"/>
            </w:pPr>
          </w:p>
          <w:p w14:paraId="258F164C" w14:textId="20942E79" w:rsidR="00CE0694" w:rsidRDefault="00CE0694" w:rsidP="00F87251">
            <w:r w:rsidRPr="00CE0694">
              <w:t xml:space="preserve">Justin </w:t>
            </w:r>
            <w:r w:rsidR="00345182">
              <w:t>will</w:t>
            </w:r>
            <w:r w:rsidRPr="00CE0694">
              <w:t xml:space="preserve"> follow up</w:t>
            </w:r>
            <w:r>
              <w:t xml:space="preserve"> with </w:t>
            </w:r>
            <w:r w:rsidR="00FD7348">
              <w:t>facilitators who needed title or description changes</w:t>
            </w:r>
            <w:r w:rsidR="000E2C9E">
              <w:t xml:space="preserve">, as well as </w:t>
            </w:r>
            <w:r w:rsidR="000E2C9E">
              <w:lastRenderedPageBreak/>
              <w:t xml:space="preserve">encourage </w:t>
            </w:r>
            <w:r w:rsidR="00EA0420">
              <w:t xml:space="preserve">potential </w:t>
            </w:r>
            <w:r w:rsidR="00761E0C">
              <w:t>facilitators</w:t>
            </w:r>
            <w:r w:rsidR="00EA0420">
              <w:t xml:space="preserve"> to</w:t>
            </w:r>
            <w:r w:rsidR="00761E0C">
              <w:t xml:space="preserve"> submit new workshops</w:t>
            </w:r>
            <w:r w:rsidR="00FD7348">
              <w:t>.</w:t>
            </w:r>
            <w:r w:rsidRPr="00CE0694">
              <w:t xml:space="preserve"> </w:t>
            </w:r>
          </w:p>
          <w:p w14:paraId="144BD693" w14:textId="77777777" w:rsidR="004575CD" w:rsidRDefault="004575CD" w:rsidP="00F87251"/>
          <w:p w14:paraId="38E4F3E3" w14:textId="77777777" w:rsidR="004575CD" w:rsidRDefault="004575CD" w:rsidP="00F87251"/>
          <w:p w14:paraId="713FA75E" w14:textId="77777777" w:rsidR="004575CD" w:rsidRDefault="004575CD" w:rsidP="00F87251"/>
          <w:p w14:paraId="77921872" w14:textId="77777777" w:rsidR="004575CD" w:rsidRDefault="004575CD" w:rsidP="00F87251"/>
          <w:p w14:paraId="0F0AB5D7" w14:textId="77777777" w:rsidR="004575CD" w:rsidRDefault="004575CD" w:rsidP="00F87251"/>
          <w:p w14:paraId="6717C508" w14:textId="77777777" w:rsidR="004575CD" w:rsidRDefault="004575CD" w:rsidP="00F87251"/>
          <w:p w14:paraId="606DA1CC" w14:textId="47E09EEB" w:rsidR="004575CD" w:rsidRPr="00DD29A5" w:rsidRDefault="002C3D06" w:rsidP="00F87251">
            <w:pPr>
              <w:rPr>
                <w:sz w:val="24"/>
                <w:szCs w:val="24"/>
              </w:rPr>
            </w:pPr>
            <w:r>
              <w:t>Justin</w:t>
            </w:r>
            <w:r w:rsidR="0066398A">
              <w:t xml:space="preserve"> will c</w:t>
            </w:r>
            <w:r w:rsidR="004575CD">
              <w:t>larify language</w:t>
            </w:r>
            <w:r>
              <w:t xml:space="preserve">, differentiate from other variable opportunities, </w:t>
            </w:r>
            <w:r w:rsidR="00A23B09">
              <w:t>compare with DVC’s form to streamline</w:t>
            </w:r>
            <w:r w:rsidR="00973330">
              <w:t xml:space="preserve"> (contact Jessica Martin)</w:t>
            </w:r>
          </w:p>
        </w:tc>
      </w:tr>
      <w:tr w:rsidR="00DD29A5" w:rsidRPr="00DD29A5" w14:paraId="12906C29" w14:textId="77777777" w:rsidTr="7F454E19">
        <w:trPr>
          <w:trHeight w:val="611"/>
        </w:trPr>
        <w:tc>
          <w:tcPr>
            <w:tcW w:w="5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0217E" w14:textId="461F4D5B" w:rsidR="00DD29A5" w:rsidRPr="00DD29A5" w:rsidRDefault="00DD29A5" w:rsidP="002D1B68">
            <w:pPr>
              <w:ind w:left="720"/>
              <w:rPr>
                <w:sz w:val="24"/>
                <w:szCs w:val="24"/>
              </w:rPr>
            </w:pPr>
            <w:r w:rsidRPr="5CFAC695">
              <w:rPr>
                <w:sz w:val="24"/>
                <w:szCs w:val="24"/>
              </w:rPr>
              <w:lastRenderedPageBreak/>
              <w:t>Adjournment</w:t>
            </w:r>
            <w:r w:rsidR="2D754E69" w:rsidRPr="5CFAC695">
              <w:rPr>
                <w:sz w:val="24"/>
                <w:szCs w:val="24"/>
              </w:rPr>
              <w:t xml:space="preserve"> </w:t>
            </w:r>
            <w:r w:rsidR="00BD5CD4">
              <w:rPr>
                <w:sz w:val="24"/>
                <w:szCs w:val="24"/>
              </w:rPr>
              <w:t xml:space="preserve">of the meeting </w:t>
            </w:r>
            <w:r w:rsidR="002D1B68">
              <w:rPr>
                <w:sz w:val="24"/>
                <w:szCs w:val="24"/>
              </w:rPr>
              <w:t xml:space="preserve">was made </w:t>
            </w:r>
            <w:r w:rsidR="00BD5CD4">
              <w:rPr>
                <w:sz w:val="24"/>
                <w:szCs w:val="24"/>
              </w:rPr>
              <w:t xml:space="preserve">at </w:t>
            </w:r>
            <w:r w:rsidR="00FE3223">
              <w:rPr>
                <w:sz w:val="24"/>
                <w:szCs w:val="24"/>
              </w:rPr>
              <w:t>3:30</w:t>
            </w:r>
            <w:r w:rsidR="002D1B68">
              <w:rPr>
                <w:sz w:val="24"/>
                <w:szCs w:val="24"/>
              </w:rPr>
              <w:t xml:space="preserve"> </w:t>
            </w:r>
            <w:r w:rsidR="00BD5CD4">
              <w:rPr>
                <w:sz w:val="24"/>
                <w:szCs w:val="24"/>
              </w:rPr>
              <w:t>with no further</w:t>
            </w:r>
            <w:r w:rsidR="2D754E69" w:rsidRPr="5CFAC695">
              <w:rPr>
                <w:sz w:val="24"/>
                <w:szCs w:val="24"/>
              </w:rPr>
              <w:t xml:space="preserve"> Closing Comments</w:t>
            </w:r>
          </w:p>
          <w:p w14:paraId="6D11B696" w14:textId="77777777" w:rsidR="00DD29A5" w:rsidRDefault="00DD29A5" w:rsidP="00DD29A5">
            <w:pPr>
              <w:ind w:left="327"/>
              <w:rPr>
                <w:i/>
                <w:sz w:val="24"/>
                <w:szCs w:val="24"/>
              </w:rPr>
            </w:pPr>
          </w:p>
          <w:p w14:paraId="25E1DEF3" w14:textId="77777777" w:rsidR="008D24B9" w:rsidRPr="00DD29A5" w:rsidRDefault="008D24B9" w:rsidP="00DD29A5">
            <w:pPr>
              <w:ind w:left="327"/>
              <w:rPr>
                <w:i/>
                <w:sz w:val="24"/>
                <w:szCs w:val="24"/>
              </w:rPr>
            </w:pPr>
          </w:p>
          <w:p w14:paraId="5B969433" w14:textId="77777777" w:rsidR="00DD29A5" w:rsidRPr="00DD29A5" w:rsidRDefault="00DD29A5" w:rsidP="00DD29A5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03E2C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DE90F" w14:textId="2B2BB2F0" w:rsidR="00DD29A5" w:rsidRPr="00DD29A5" w:rsidRDefault="2D754E69" w:rsidP="00DD29A5">
            <w:pPr>
              <w:jc w:val="center"/>
              <w:rPr>
                <w:sz w:val="24"/>
                <w:szCs w:val="24"/>
              </w:rPr>
            </w:pPr>
            <w:r w:rsidRPr="5CFAC695">
              <w:rPr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2E4CE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042AF32" w14:textId="158CBB86" w:rsidR="00DD29A5" w:rsidRDefault="00DD29A5" w:rsidP="53BE870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sectPr w:rsidR="00DD29A5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91D26" w14:textId="77777777" w:rsidR="00EF2684" w:rsidRDefault="00EF2684">
      <w:pPr>
        <w:spacing w:after="0" w:line="240" w:lineRule="auto"/>
      </w:pPr>
      <w:r>
        <w:separator/>
      </w:r>
    </w:p>
  </w:endnote>
  <w:endnote w:type="continuationSeparator" w:id="0">
    <w:p w14:paraId="77DA84F3" w14:textId="77777777" w:rsidR="00EF2684" w:rsidRDefault="00EF2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098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6023A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E774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1082E" w14:textId="77777777" w:rsidR="00EF2684" w:rsidRDefault="00EF2684">
      <w:pPr>
        <w:spacing w:after="0" w:line="240" w:lineRule="auto"/>
      </w:pPr>
      <w:r>
        <w:separator/>
      </w:r>
    </w:p>
  </w:footnote>
  <w:footnote w:type="continuationSeparator" w:id="0">
    <w:p w14:paraId="36B13278" w14:textId="77777777" w:rsidR="00EF2684" w:rsidRDefault="00EF2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50A30" w14:textId="33E47F66" w:rsidR="00903E39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5CFF4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D39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8.3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Nf8gEAAMQDAAAOAAAAZHJzL2Uyb0RvYy54bWysU01v2zAMvQ/YfxB0X2wXS5EacYqsXXfp&#10;tgLN0LOij9ibJWqUEjv/fpTiJsN2G+aDYJPU43vk8/J2tD07aAwduIZXs5Iz7SSozu0a/m3z8G7B&#10;WYjCKdGD0w0/6sBvV2/fLAdf6ytooVcaGYG4UA++4W2Mvi6KIFttRZiB146SBtCKSJ+4KxSKgdBt&#10;X1yV5XUxACqPIHUIFL0/Jfkq4xujZfxqTNCR9Q0nbjGfmM9tOovVUtQ7FL7t5ERD/AMLKzpHTc9Q&#10;9yIKtsfuLyjbSYQAJs4k2AKM6aTOGkhNVf6h5rkVXmctNJzgz2MK/w9Wfjk8+ydkcfwAIy0wiwj+&#10;EeSPwBzctcLt9BoRhlYLRY0rfg5nepujp7Xm6EaP8aPqaMZVmmsx+FBP+GkfoQ6p03b4DIquiH2E&#10;3G00aBlCura4KdOTwzQbRoxoacfzoqgBkxSc3yzm84pSknJVeV2+n+eOok5gaQ8eQ/ykwbL00nAk&#10;I2RUcXgMMZG7lExME7kTzThuRypJjLegjsR5IIM0PPzcC9Skf2/vgPxEog2CfSEHrjGrfu28GV8E&#10;+ql3JNZP/atBMoHsFMWcsGkQ6jsB2Z58dxA9m+cJnChOxRPZE2q6G/yapvfQZSUXnpMSskoWONk6&#10;efH371x1+flWvwAAAP//AwBQSwMEFAAGAAgAAAAhANfppO3aAAAABAEAAA8AAABkcnMvZG93bnJl&#10;di54bWxMj8FOwzAQRO9I/IO1SNyo04IChDhVRcShx7aIsxtvk1B7ncZOk/L1LFzgMtJqRjNv8+Xk&#10;rDhjH1pPCuazBARS5U1LtYL33dvdE4gQNRltPaGCCwZYFtdXuc6MH2mD522sBZdQyLSCJsYukzJU&#10;DTodZr5DYu/ge6cjn30tTa9HLndWLpIklU63xAuN7vC1weq4HZwC83W4dPfjuFuvN+Vwsm1Z4sen&#10;Urc30+oFRMQp/oXhB5/RoWCmvR/IBGEV8CPxV9l7flikIPYcSh9BFrn8D198AwAA//8DAFBLAQIt&#10;ABQABgAIAAAAIQC2gziS/gAAAOEBAAATAAAAAAAAAAAAAAAAAAAAAABbQ29udGVudF9UeXBlc10u&#10;eG1sUEsBAi0AFAAGAAgAAAAhADj9If/WAAAAlAEAAAsAAAAAAAAAAAAAAAAALwEAAF9yZWxzLy5y&#10;ZWxzUEsBAi0AFAAGAAgAAAAhAGQiU1/yAQAAxAMAAA4AAAAAAAAAAAAAAAAALgIAAGRycy9lMm9E&#10;b2MueG1sUEsBAi0AFAAGAAgAAAAhANfppO3aAAAABAEAAA8AAAAAAAAAAAAAAAAATAQAAGRycy9k&#10;b3ducmV2LnhtbFBLBQYAAAAABAAEAPMAAABTBQAAAAA=&#10;" o:allowincell="f" filled="f" stroked="f">
              <o:lock v:ext="edit" shapetype="t"/>
              <v:textbox style="mso-fit-shape-to-text:t">
                <w:txbxContent>
                  <w:p w14:paraId="6F15CFF4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9F997" w14:textId="5FF83E53" w:rsidR="00903E39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AEC35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278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8.3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Bx39AEAAMsDAAAOAAAAZHJzL2Uyb0RvYy54bWysU8GO0zAQvSPxD5bvNMmKrrpR01XZZbks&#10;sNIW7dm1ncYQe8zYbdK/Z+xmWwQ3RA5WMrbfvPfmZXk72p4dNAYDruHVrORMOwnKuF3Dv20e3i04&#10;C1E4JXpwuuFHHfjt6u2b5eBrfQUd9EojIxAX6sE3vIvR10URZKetCDPw2tFmC2hFpE/cFQrFQOi2&#10;L67K8roYAJVHkDoEqt6fNvkq47etlvFr2wYdWd9w4hbzinndprVYLUW9Q+E7Iyca4h9YWGEcNT1D&#10;3Yso2B7NX1DWSIQAbZxJsAW0rZE6ayA1VfmHmudOeJ21kDnBn20K/w9Wfjk8+ydkcfwAIw0wiwj+&#10;EeSPwBzcdcLt9BoRhk4LRY0rfi5nepujp7Hm6kaP8aMy5HGVfC0GH+oJP80j1CF12g6fQdEVsY+Q&#10;u40tWoaQri1uyvTkMnnDiBEN7XgeFDVgkorzm8V8XtGWpL2qvC7fz3NHUSewNAePIX7SYFl6aThS&#10;EDKqODyGmMhdjkxME7kTzThuR2bUJCMR34I6EvWBctLw8HMvUJMNe3sHFCvS3iLYFwriGrP4VwKb&#10;8UWgnyhEIv/Uv+Yk88iBUcwJm/xQ3wnI9hS/g+jZPBtxYjodnjifUNPd4Ndk4oPJgi48J0GUmKxz&#10;SneK5O/f+dTlH1z9AgAA//8DAFBLAwQUAAYACAAAACEA1+mk7doAAAAEAQAADwAAAGRycy9kb3du&#10;cmV2LnhtbEyPwU7DMBBE70j8g7VI3KjTggKEOFVFxKHHtoizG2+TUHudxk6T8vUsXOAy0mpGM2/z&#10;5eSsOGMfWk8K5rMEBFLlTUu1gvfd290TiBA1GW09oYILBlgW11e5zowfaYPnbawFl1DItIImxi6T&#10;MlQNOh1mvkNi7+B7pyOffS1Nr0cud1YukiSVTrfEC43u8LXB6rgdnALzdbh09+O4W6835XCybVni&#10;x6dStzfT6gVExCn+heEHn9GhYKa9H8gEYRXwI/FX2Xt+WKQg9hxKH0EWufwPX3wDAAD//wMAUEsB&#10;Ai0AFAAGAAgAAAAhALaDOJL+AAAA4QEAABMAAAAAAAAAAAAAAAAAAAAAAFtDb250ZW50X1R5cGVz&#10;XS54bWxQSwECLQAUAAYACAAAACEAOP0h/9YAAACUAQAACwAAAAAAAAAAAAAAAAAvAQAAX3JlbHMv&#10;LnJlbHNQSwECLQAUAAYACAAAACEAiVwcd/QBAADLAwAADgAAAAAAAAAAAAAAAAAuAgAAZHJzL2Uy&#10;b0RvYy54bWxQSwECLQAUAAYACAAAACEA1+mk7doAAAAEAQAADwAAAAAAAAAAAAAAAABOBAAAZHJz&#10;L2Rvd25yZXYueG1sUEsFBgAAAAAEAAQA8wAAAFUFAAAAAA==&#10;" o:allowincell="f" filled="f" stroked="f">
              <o:lock v:ext="edit" shapetype="t"/>
              <v:textbox style="mso-fit-shape-to-text:t">
                <w:txbxContent>
                  <w:p w14:paraId="174AEC35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27BA" w14:textId="694C6C52" w:rsidR="000A29C5" w:rsidRDefault="000A2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7FA8ECF"/>
    <w:multiLevelType w:val="hybridMultilevel"/>
    <w:tmpl w:val="9CA0491E"/>
    <w:lvl w:ilvl="0" w:tplc="555E7FAC">
      <w:start w:val="1"/>
      <w:numFmt w:val="lowerLetter"/>
      <w:lvlText w:val="%1."/>
      <w:lvlJc w:val="left"/>
      <w:pPr>
        <w:ind w:left="720" w:hanging="360"/>
      </w:pPr>
    </w:lvl>
    <w:lvl w:ilvl="1" w:tplc="7D56CF4E">
      <w:start w:val="1"/>
      <w:numFmt w:val="lowerLetter"/>
      <w:lvlText w:val="%2."/>
      <w:lvlJc w:val="left"/>
      <w:pPr>
        <w:ind w:left="1440" w:hanging="360"/>
      </w:pPr>
    </w:lvl>
    <w:lvl w:ilvl="2" w:tplc="7E24B314">
      <w:start w:val="1"/>
      <w:numFmt w:val="lowerRoman"/>
      <w:lvlText w:val="%3."/>
      <w:lvlJc w:val="right"/>
      <w:pPr>
        <w:ind w:left="2160" w:hanging="180"/>
      </w:pPr>
    </w:lvl>
    <w:lvl w:ilvl="3" w:tplc="7AF459A4">
      <w:start w:val="1"/>
      <w:numFmt w:val="decimal"/>
      <w:lvlText w:val="%4."/>
      <w:lvlJc w:val="left"/>
      <w:pPr>
        <w:ind w:left="2880" w:hanging="360"/>
      </w:pPr>
    </w:lvl>
    <w:lvl w:ilvl="4" w:tplc="717C1DBA">
      <w:start w:val="1"/>
      <w:numFmt w:val="lowerLetter"/>
      <w:lvlText w:val="%5."/>
      <w:lvlJc w:val="left"/>
      <w:pPr>
        <w:ind w:left="3600" w:hanging="360"/>
      </w:pPr>
    </w:lvl>
    <w:lvl w:ilvl="5" w:tplc="DFBE0D04">
      <w:start w:val="1"/>
      <w:numFmt w:val="lowerRoman"/>
      <w:lvlText w:val="%6."/>
      <w:lvlJc w:val="right"/>
      <w:pPr>
        <w:ind w:left="4320" w:hanging="180"/>
      </w:pPr>
    </w:lvl>
    <w:lvl w:ilvl="6" w:tplc="92646F3E">
      <w:start w:val="1"/>
      <w:numFmt w:val="decimal"/>
      <w:lvlText w:val="%7."/>
      <w:lvlJc w:val="left"/>
      <w:pPr>
        <w:ind w:left="5040" w:hanging="360"/>
      </w:pPr>
    </w:lvl>
    <w:lvl w:ilvl="7" w:tplc="F580E082">
      <w:start w:val="1"/>
      <w:numFmt w:val="lowerLetter"/>
      <w:lvlText w:val="%8."/>
      <w:lvlJc w:val="left"/>
      <w:pPr>
        <w:ind w:left="5760" w:hanging="360"/>
      </w:pPr>
    </w:lvl>
    <w:lvl w:ilvl="8" w:tplc="9262276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1091773560">
    <w:abstractNumId w:val="4"/>
  </w:num>
  <w:num w:numId="2" w16cid:durableId="370083115">
    <w:abstractNumId w:val="2"/>
  </w:num>
  <w:num w:numId="3" w16cid:durableId="1450975606">
    <w:abstractNumId w:val="0"/>
  </w:num>
  <w:num w:numId="4" w16cid:durableId="1570188836">
    <w:abstractNumId w:val="6"/>
  </w:num>
  <w:num w:numId="5" w16cid:durableId="346173528">
    <w:abstractNumId w:val="10"/>
  </w:num>
  <w:num w:numId="6" w16cid:durableId="216866993">
    <w:abstractNumId w:val="1"/>
  </w:num>
  <w:num w:numId="7" w16cid:durableId="631399051">
    <w:abstractNumId w:val="15"/>
  </w:num>
  <w:num w:numId="8" w16cid:durableId="916521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3746499">
    <w:abstractNumId w:val="14"/>
  </w:num>
  <w:num w:numId="10" w16cid:durableId="508561777">
    <w:abstractNumId w:val="3"/>
  </w:num>
  <w:num w:numId="11" w16cid:durableId="2047025614">
    <w:abstractNumId w:val="5"/>
  </w:num>
  <w:num w:numId="12" w16cid:durableId="579801480">
    <w:abstractNumId w:val="8"/>
  </w:num>
  <w:num w:numId="13" w16cid:durableId="1749497277">
    <w:abstractNumId w:val="12"/>
  </w:num>
  <w:num w:numId="14" w16cid:durableId="1365137244">
    <w:abstractNumId w:val="13"/>
  </w:num>
  <w:num w:numId="15" w16cid:durableId="1852068481">
    <w:abstractNumId w:val="11"/>
  </w:num>
  <w:num w:numId="16" w16cid:durableId="13917274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4A0"/>
    <w:rsid w:val="00002414"/>
    <w:rsid w:val="00005AAA"/>
    <w:rsid w:val="000067EC"/>
    <w:rsid w:val="000164A0"/>
    <w:rsid w:val="000433EB"/>
    <w:rsid w:val="000547B4"/>
    <w:rsid w:val="0006789D"/>
    <w:rsid w:val="000725F0"/>
    <w:rsid w:val="000744AA"/>
    <w:rsid w:val="00097969"/>
    <w:rsid w:val="000A29C5"/>
    <w:rsid w:val="000A30CD"/>
    <w:rsid w:val="000E2C9E"/>
    <w:rsid w:val="000F2D7D"/>
    <w:rsid w:val="00144E8F"/>
    <w:rsid w:val="00150F79"/>
    <w:rsid w:val="00161090"/>
    <w:rsid w:val="00167210"/>
    <w:rsid w:val="00174E00"/>
    <w:rsid w:val="00177227"/>
    <w:rsid w:val="0018769E"/>
    <w:rsid w:val="00194BC6"/>
    <w:rsid w:val="001D2360"/>
    <w:rsid w:val="001E481E"/>
    <w:rsid w:val="001F03B7"/>
    <w:rsid w:val="001F55B5"/>
    <w:rsid w:val="00201EE0"/>
    <w:rsid w:val="00224B3E"/>
    <w:rsid w:val="00236F70"/>
    <w:rsid w:val="00274B35"/>
    <w:rsid w:val="00281944"/>
    <w:rsid w:val="00285D00"/>
    <w:rsid w:val="0029218E"/>
    <w:rsid w:val="00296ACE"/>
    <w:rsid w:val="002A37BF"/>
    <w:rsid w:val="002A3F6A"/>
    <w:rsid w:val="002B199E"/>
    <w:rsid w:val="002B51A8"/>
    <w:rsid w:val="002C0A2D"/>
    <w:rsid w:val="002C3D06"/>
    <w:rsid w:val="002D1B68"/>
    <w:rsid w:val="002F3939"/>
    <w:rsid w:val="0031270E"/>
    <w:rsid w:val="003170AC"/>
    <w:rsid w:val="00317E01"/>
    <w:rsid w:val="003246CA"/>
    <w:rsid w:val="00330F95"/>
    <w:rsid w:val="00345182"/>
    <w:rsid w:val="00351CA4"/>
    <w:rsid w:val="00353470"/>
    <w:rsid w:val="0036376E"/>
    <w:rsid w:val="00363D2D"/>
    <w:rsid w:val="0037416D"/>
    <w:rsid w:val="00375AF9"/>
    <w:rsid w:val="00377652"/>
    <w:rsid w:val="00380578"/>
    <w:rsid w:val="00384543"/>
    <w:rsid w:val="00390053"/>
    <w:rsid w:val="00396ED0"/>
    <w:rsid w:val="003A111A"/>
    <w:rsid w:val="003B0738"/>
    <w:rsid w:val="003C4877"/>
    <w:rsid w:val="003E5065"/>
    <w:rsid w:val="003F5480"/>
    <w:rsid w:val="0041461D"/>
    <w:rsid w:val="00426D1A"/>
    <w:rsid w:val="004308A4"/>
    <w:rsid w:val="00444651"/>
    <w:rsid w:val="004575CD"/>
    <w:rsid w:val="00464071"/>
    <w:rsid w:val="004749C6"/>
    <w:rsid w:val="00483510"/>
    <w:rsid w:val="004F348D"/>
    <w:rsid w:val="005177C0"/>
    <w:rsid w:val="00563BE2"/>
    <w:rsid w:val="00577349"/>
    <w:rsid w:val="00577EB4"/>
    <w:rsid w:val="005C0763"/>
    <w:rsid w:val="005D067E"/>
    <w:rsid w:val="005F20BA"/>
    <w:rsid w:val="00632B6D"/>
    <w:rsid w:val="00633C45"/>
    <w:rsid w:val="0066398A"/>
    <w:rsid w:val="006C5843"/>
    <w:rsid w:val="006D38A1"/>
    <w:rsid w:val="006F4610"/>
    <w:rsid w:val="006F6AD3"/>
    <w:rsid w:val="00703373"/>
    <w:rsid w:val="00710CCF"/>
    <w:rsid w:val="00715764"/>
    <w:rsid w:val="0071703B"/>
    <w:rsid w:val="00733D0D"/>
    <w:rsid w:val="00735F13"/>
    <w:rsid w:val="00752C2D"/>
    <w:rsid w:val="00761E0C"/>
    <w:rsid w:val="00766285"/>
    <w:rsid w:val="007751A2"/>
    <w:rsid w:val="00783C3A"/>
    <w:rsid w:val="007A6102"/>
    <w:rsid w:val="007B7962"/>
    <w:rsid w:val="007E0540"/>
    <w:rsid w:val="007E3D4F"/>
    <w:rsid w:val="007E71C2"/>
    <w:rsid w:val="007F70C9"/>
    <w:rsid w:val="008125AA"/>
    <w:rsid w:val="0081689F"/>
    <w:rsid w:val="00837D75"/>
    <w:rsid w:val="00864811"/>
    <w:rsid w:val="00873FEC"/>
    <w:rsid w:val="008B3B22"/>
    <w:rsid w:val="008C373D"/>
    <w:rsid w:val="008C3BF6"/>
    <w:rsid w:val="008D01D3"/>
    <w:rsid w:val="008D24B9"/>
    <w:rsid w:val="008F53D0"/>
    <w:rsid w:val="00903E39"/>
    <w:rsid w:val="00912261"/>
    <w:rsid w:val="009174F8"/>
    <w:rsid w:val="00930E84"/>
    <w:rsid w:val="00973330"/>
    <w:rsid w:val="009847EA"/>
    <w:rsid w:val="009B2A3C"/>
    <w:rsid w:val="009C6313"/>
    <w:rsid w:val="009F6F5E"/>
    <w:rsid w:val="00A07834"/>
    <w:rsid w:val="00A12D72"/>
    <w:rsid w:val="00A16030"/>
    <w:rsid w:val="00A23B09"/>
    <w:rsid w:val="00A24D09"/>
    <w:rsid w:val="00A27688"/>
    <w:rsid w:val="00A305D9"/>
    <w:rsid w:val="00A307D5"/>
    <w:rsid w:val="00A31100"/>
    <w:rsid w:val="00A37289"/>
    <w:rsid w:val="00A44234"/>
    <w:rsid w:val="00A62448"/>
    <w:rsid w:val="00A71612"/>
    <w:rsid w:val="00A81F43"/>
    <w:rsid w:val="00AA7BC9"/>
    <w:rsid w:val="00AD6144"/>
    <w:rsid w:val="00AD63D3"/>
    <w:rsid w:val="00B014AA"/>
    <w:rsid w:val="00B06DBB"/>
    <w:rsid w:val="00B12785"/>
    <w:rsid w:val="00B220F8"/>
    <w:rsid w:val="00B36106"/>
    <w:rsid w:val="00B4410C"/>
    <w:rsid w:val="00B454F7"/>
    <w:rsid w:val="00B475E8"/>
    <w:rsid w:val="00B553AD"/>
    <w:rsid w:val="00BA5559"/>
    <w:rsid w:val="00BC0588"/>
    <w:rsid w:val="00BC0A56"/>
    <w:rsid w:val="00BC3418"/>
    <w:rsid w:val="00BC6F70"/>
    <w:rsid w:val="00BD054F"/>
    <w:rsid w:val="00BD5CD4"/>
    <w:rsid w:val="00BE0120"/>
    <w:rsid w:val="00C06E96"/>
    <w:rsid w:val="00C279C6"/>
    <w:rsid w:val="00C32027"/>
    <w:rsid w:val="00C429B8"/>
    <w:rsid w:val="00C452D3"/>
    <w:rsid w:val="00C54600"/>
    <w:rsid w:val="00C75627"/>
    <w:rsid w:val="00C8009C"/>
    <w:rsid w:val="00CA2BCB"/>
    <w:rsid w:val="00CB58BE"/>
    <w:rsid w:val="00CC4E89"/>
    <w:rsid w:val="00CD4045"/>
    <w:rsid w:val="00CD5BDF"/>
    <w:rsid w:val="00CE0694"/>
    <w:rsid w:val="00CE2C61"/>
    <w:rsid w:val="00CE74E7"/>
    <w:rsid w:val="00CF021F"/>
    <w:rsid w:val="00D14C25"/>
    <w:rsid w:val="00D15AEA"/>
    <w:rsid w:val="00D2418A"/>
    <w:rsid w:val="00D344D5"/>
    <w:rsid w:val="00D5178F"/>
    <w:rsid w:val="00D67FAF"/>
    <w:rsid w:val="00DA2C3A"/>
    <w:rsid w:val="00DA3FB3"/>
    <w:rsid w:val="00DB25FE"/>
    <w:rsid w:val="00DB4A0E"/>
    <w:rsid w:val="00DC5687"/>
    <w:rsid w:val="00DD29A5"/>
    <w:rsid w:val="00DE72ED"/>
    <w:rsid w:val="00E1617B"/>
    <w:rsid w:val="00E36731"/>
    <w:rsid w:val="00E57642"/>
    <w:rsid w:val="00E73AEE"/>
    <w:rsid w:val="00E77A0F"/>
    <w:rsid w:val="00E86845"/>
    <w:rsid w:val="00E96226"/>
    <w:rsid w:val="00EA0420"/>
    <w:rsid w:val="00EA5B94"/>
    <w:rsid w:val="00EE6CAC"/>
    <w:rsid w:val="00EF0DEE"/>
    <w:rsid w:val="00EF2684"/>
    <w:rsid w:val="00EF79BA"/>
    <w:rsid w:val="00F201E0"/>
    <w:rsid w:val="00F24928"/>
    <w:rsid w:val="00F37FC7"/>
    <w:rsid w:val="00F53202"/>
    <w:rsid w:val="00F743F6"/>
    <w:rsid w:val="00F83E94"/>
    <w:rsid w:val="00F87251"/>
    <w:rsid w:val="00F909E0"/>
    <w:rsid w:val="00F93503"/>
    <w:rsid w:val="00FC56F3"/>
    <w:rsid w:val="00FD7348"/>
    <w:rsid w:val="00FE3223"/>
    <w:rsid w:val="00FE5513"/>
    <w:rsid w:val="05C55D88"/>
    <w:rsid w:val="07050FAF"/>
    <w:rsid w:val="09B66181"/>
    <w:rsid w:val="0A29734F"/>
    <w:rsid w:val="0C464C16"/>
    <w:rsid w:val="1192C794"/>
    <w:rsid w:val="19B959F1"/>
    <w:rsid w:val="1A80A428"/>
    <w:rsid w:val="1A8A72A5"/>
    <w:rsid w:val="1AA45278"/>
    <w:rsid w:val="1E45F997"/>
    <w:rsid w:val="1ED643AE"/>
    <w:rsid w:val="1F749551"/>
    <w:rsid w:val="2518C162"/>
    <w:rsid w:val="297C8CCC"/>
    <w:rsid w:val="2B39A853"/>
    <w:rsid w:val="2C864F62"/>
    <w:rsid w:val="2D754E69"/>
    <w:rsid w:val="2ED65FAC"/>
    <w:rsid w:val="2EEDBEF4"/>
    <w:rsid w:val="301CA91E"/>
    <w:rsid w:val="379C9816"/>
    <w:rsid w:val="395C2BCA"/>
    <w:rsid w:val="3A2A21C3"/>
    <w:rsid w:val="3ACF2C8E"/>
    <w:rsid w:val="3CF23EBD"/>
    <w:rsid w:val="3EC781A2"/>
    <w:rsid w:val="408B33CA"/>
    <w:rsid w:val="416AD4C2"/>
    <w:rsid w:val="435BFD91"/>
    <w:rsid w:val="44B3AD0F"/>
    <w:rsid w:val="46057C23"/>
    <w:rsid w:val="4FF16A40"/>
    <w:rsid w:val="533BE576"/>
    <w:rsid w:val="53BE8705"/>
    <w:rsid w:val="5570E5C9"/>
    <w:rsid w:val="5653E83F"/>
    <w:rsid w:val="58AC286E"/>
    <w:rsid w:val="59ACCB69"/>
    <w:rsid w:val="5A07AA9C"/>
    <w:rsid w:val="5B1308E8"/>
    <w:rsid w:val="5B1E7D14"/>
    <w:rsid w:val="5C1235A9"/>
    <w:rsid w:val="5C444F80"/>
    <w:rsid w:val="5CFAC695"/>
    <w:rsid w:val="5F16729F"/>
    <w:rsid w:val="672F2022"/>
    <w:rsid w:val="69FECF41"/>
    <w:rsid w:val="7008866F"/>
    <w:rsid w:val="70D7386B"/>
    <w:rsid w:val="71446BC2"/>
    <w:rsid w:val="727E57C1"/>
    <w:rsid w:val="72DFD77F"/>
    <w:rsid w:val="73578FAB"/>
    <w:rsid w:val="7BA98C48"/>
    <w:rsid w:val="7D0DAE05"/>
    <w:rsid w:val="7D7E9D8D"/>
    <w:rsid w:val="7F3071FA"/>
    <w:rsid w:val="7F45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0A9D7"/>
  <w15:docId w15:val="{D4A4280B-72BF-4120-8372-8CD921E3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D29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9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67F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7F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01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4cd.zoom.us/j/8704259718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29F93-1499-4A9C-B104-6FB9FF92F72D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customXml/itemProps2.xml><?xml version="1.0" encoding="utf-8"?>
<ds:datastoreItem xmlns:ds="http://schemas.openxmlformats.org/officeDocument/2006/customXml" ds:itemID="{1C016E7D-2585-45C6-B6B5-6700E32A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4A1C1-21B4-4C92-B606-35D8F0993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Nogarr, Justin</cp:lastModifiedBy>
  <cp:revision>76</cp:revision>
  <cp:lastPrinted>2017-11-22T18:37:00Z</cp:lastPrinted>
  <dcterms:created xsi:type="dcterms:W3CDTF">2025-01-15T17:46:00Z</dcterms:created>
  <dcterms:modified xsi:type="dcterms:W3CDTF">2025-02-24T19:51:00Z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