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011C5A">
        <w:rPr>
          <w:sz w:val="40"/>
          <w:szCs w:val="32"/>
        </w:rPr>
        <w:t xml:space="preserve"> JOURNALISM</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011C5A" w:rsidRDefault="00011C5A" w:rsidP="00661162">
            <w:pPr>
              <w:rPr>
                <w:color w:val="7030A0"/>
              </w:rPr>
            </w:pPr>
            <w:r w:rsidRPr="00011C5A">
              <w:rPr>
                <w:color w:val="7030A0"/>
              </w:rPr>
              <w:t>Maintain currency in the field by updating technology in the Journalism Lab and providing professional development to faculty and staff.</w:t>
            </w:r>
          </w:p>
          <w:p w:rsidR="00011C5A" w:rsidRPr="00347FBE" w:rsidRDefault="00011C5A"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011C5A" w:rsidRDefault="00011C5A" w:rsidP="00661162">
            <w:pPr>
              <w:rPr>
                <w:color w:val="7030A0"/>
              </w:rPr>
            </w:pPr>
            <w:r w:rsidRPr="00011C5A">
              <w:rPr>
                <w:color w:val="7030A0"/>
              </w:rPr>
              <w:t>Engage with local media organizations, feeder high schools, transfer institutions and professional journalism organizations.</w:t>
            </w:r>
          </w:p>
          <w:p w:rsidR="00011C5A" w:rsidRPr="00347FBE" w:rsidRDefault="00011C5A"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bookmarkStart w:id="0" w:name="_GoBack"/>
            <w:bookmarkEnd w:id="0"/>
          </w:p>
          <w:p w:rsidR="00011C5A" w:rsidRDefault="00011C5A" w:rsidP="00475708">
            <w:pPr>
              <w:rPr>
                <w:color w:val="7030A0"/>
              </w:rPr>
            </w:pPr>
            <w:r w:rsidRPr="00011C5A">
              <w:rPr>
                <w:color w:val="7030A0"/>
              </w:rPr>
              <w:t>Explore creating a tutoring/mentoring component to the Journalism Program.</w:t>
            </w:r>
          </w:p>
          <w:p w:rsidR="00011C5A" w:rsidRPr="00347FBE" w:rsidRDefault="00011C5A"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lastRenderedPageBreak/>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011C5A">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011C5A">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1C5A"/>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FBFF3-7902-44B6-9858-67D34297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2019-10-10T23:20:00Z</dcterms:created>
  <dcterms:modified xsi:type="dcterms:W3CDTF">2019-10-10T23:20:00Z</dcterms:modified>
</cp:coreProperties>
</file>