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Spec="right" w:tblpY="1"/>
        <w:tblOverlap w:val="never"/>
        <w:tblW w:w="13595" w:type="dxa"/>
        <w:tblLook w:val="04A0" w:firstRow="1" w:lastRow="0" w:firstColumn="1" w:lastColumn="0" w:noHBand="0" w:noVBand="1"/>
      </w:tblPr>
      <w:tblGrid>
        <w:gridCol w:w="1034"/>
        <w:gridCol w:w="2111"/>
        <w:gridCol w:w="10450"/>
      </w:tblGrid>
      <w:tr w:rsidR="00FF4F13" w:rsidRPr="005D253C" w:rsidTr="005D253C">
        <w:tc>
          <w:tcPr>
            <w:tcW w:w="1034" w:type="dxa"/>
            <w:shd w:val="clear" w:color="auto" w:fill="E7E6E6" w:themeFill="background2"/>
          </w:tcPr>
          <w:p w:rsidR="00FF4F13" w:rsidRPr="005D253C" w:rsidRDefault="00FF4F13" w:rsidP="00777FC2">
            <w:pPr>
              <w:rPr>
                <w:b/>
                <w:sz w:val="24"/>
              </w:rPr>
            </w:pPr>
            <w:r w:rsidRPr="005D253C">
              <w:rPr>
                <w:b/>
                <w:sz w:val="24"/>
              </w:rPr>
              <w:t>Item Number</w:t>
            </w:r>
          </w:p>
        </w:tc>
        <w:tc>
          <w:tcPr>
            <w:tcW w:w="2111" w:type="dxa"/>
            <w:shd w:val="clear" w:color="auto" w:fill="E7E6E6" w:themeFill="background2"/>
          </w:tcPr>
          <w:p w:rsidR="00FF4F13" w:rsidRPr="005D253C" w:rsidRDefault="00FF4F13" w:rsidP="00777FC2">
            <w:pPr>
              <w:jc w:val="center"/>
              <w:rPr>
                <w:b/>
                <w:sz w:val="24"/>
              </w:rPr>
            </w:pPr>
            <w:r w:rsidRPr="005D253C">
              <w:rPr>
                <w:b/>
                <w:sz w:val="24"/>
              </w:rPr>
              <w:t>Topic/Activity</w:t>
            </w:r>
          </w:p>
        </w:tc>
        <w:tc>
          <w:tcPr>
            <w:tcW w:w="10450" w:type="dxa"/>
            <w:shd w:val="clear" w:color="auto" w:fill="E7E6E6" w:themeFill="background2"/>
          </w:tcPr>
          <w:p w:rsidR="00FF4F13" w:rsidRPr="005D253C" w:rsidRDefault="00FF4F13" w:rsidP="00777FC2">
            <w:pPr>
              <w:jc w:val="center"/>
              <w:rPr>
                <w:b/>
                <w:sz w:val="24"/>
              </w:rPr>
            </w:pPr>
            <w:r w:rsidRPr="005D253C">
              <w:rPr>
                <w:b/>
                <w:sz w:val="24"/>
              </w:rPr>
              <w:t>Notes</w:t>
            </w:r>
          </w:p>
        </w:tc>
      </w:tr>
      <w:tr w:rsidR="00FF4F13" w:rsidRPr="005D253C" w:rsidTr="005D253C">
        <w:tc>
          <w:tcPr>
            <w:tcW w:w="1034" w:type="dxa"/>
          </w:tcPr>
          <w:p w:rsidR="00FF4F13" w:rsidRPr="005D253C" w:rsidRDefault="00FF4F13" w:rsidP="00576FC4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2111" w:type="dxa"/>
          </w:tcPr>
          <w:p w:rsidR="00FF4F13" w:rsidRPr="005D253C" w:rsidRDefault="00FF4F13" w:rsidP="00777FC2">
            <w:p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>Call to Order</w:t>
            </w:r>
          </w:p>
        </w:tc>
        <w:tc>
          <w:tcPr>
            <w:tcW w:w="10450" w:type="dxa"/>
          </w:tcPr>
          <w:p w:rsidR="00FF4F13" w:rsidRPr="005D253C" w:rsidRDefault="005A19AE" w:rsidP="00777FC2">
            <w:p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>2:29pm</w:t>
            </w:r>
          </w:p>
        </w:tc>
      </w:tr>
      <w:tr w:rsidR="00FF4F13" w:rsidRPr="005D253C" w:rsidTr="005D253C">
        <w:tc>
          <w:tcPr>
            <w:tcW w:w="1034" w:type="dxa"/>
          </w:tcPr>
          <w:p w:rsidR="00FF4F13" w:rsidRPr="005D253C" w:rsidRDefault="00FF4F13" w:rsidP="00576FC4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2111" w:type="dxa"/>
          </w:tcPr>
          <w:p w:rsidR="00FF4F13" w:rsidRPr="005D253C" w:rsidRDefault="00ED7752" w:rsidP="00777FC2">
            <w:p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Announcements &amp; Public </w:t>
            </w:r>
            <w:r w:rsidR="004868CC" w:rsidRPr="005D253C">
              <w:rPr>
                <w:rFonts w:asciiTheme="majorHAnsi" w:hAnsiTheme="majorHAnsi"/>
                <w:sz w:val="24"/>
              </w:rPr>
              <w:t>Comment</w:t>
            </w:r>
          </w:p>
        </w:tc>
        <w:tc>
          <w:tcPr>
            <w:tcW w:w="10450" w:type="dxa"/>
          </w:tcPr>
          <w:p w:rsidR="00655EE8" w:rsidRPr="005D253C" w:rsidRDefault="005A19AE" w:rsidP="003E6FE9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>Welcome and Introductions</w:t>
            </w:r>
          </w:p>
          <w:p w:rsidR="00655EE8" w:rsidRPr="005D253C" w:rsidRDefault="003E6FE9" w:rsidP="00B33AA7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Iris shared a </w:t>
            </w:r>
            <w:r w:rsidR="005A19AE" w:rsidRPr="005D253C">
              <w:rPr>
                <w:rFonts w:asciiTheme="majorHAnsi" w:hAnsiTheme="majorHAnsi"/>
                <w:sz w:val="24"/>
              </w:rPr>
              <w:t xml:space="preserve">research project completed </w:t>
            </w:r>
            <w:r w:rsidRPr="005D253C">
              <w:rPr>
                <w:rFonts w:asciiTheme="majorHAnsi" w:hAnsiTheme="majorHAnsi"/>
                <w:sz w:val="24"/>
              </w:rPr>
              <w:t xml:space="preserve">by her POLSC students </w:t>
            </w:r>
            <w:r w:rsidR="00655EE8" w:rsidRPr="005D253C">
              <w:rPr>
                <w:rFonts w:asciiTheme="majorHAnsi" w:hAnsiTheme="majorHAnsi"/>
                <w:sz w:val="24"/>
              </w:rPr>
              <w:t xml:space="preserve">in which they interviewed </w:t>
            </w:r>
            <w:r w:rsidRPr="005D253C">
              <w:rPr>
                <w:rFonts w:asciiTheme="majorHAnsi" w:hAnsiTheme="majorHAnsi"/>
                <w:sz w:val="24"/>
              </w:rPr>
              <w:t>students in</w:t>
            </w:r>
            <w:r w:rsidR="008022D8" w:rsidRPr="005D253C">
              <w:rPr>
                <w:rFonts w:asciiTheme="majorHAnsi" w:hAnsiTheme="majorHAnsi"/>
                <w:sz w:val="24"/>
              </w:rPr>
              <w:t xml:space="preserve"> the</w:t>
            </w:r>
            <w:r w:rsidRPr="005D253C">
              <w:rPr>
                <w:rFonts w:asciiTheme="majorHAnsi" w:hAnsiTheme="majorHAnsi"/>
                <w:sz w:val="24"/>
              </w:rPr>
              <w:t xml:space="preserve"> class </w:t>
            </w:r>
            <w:r w:rsidR="00655EE8" w:rsidRPr="005D253C">
              <w:rPr>
                <w:rFonts w:asciiTheme="majorHAnsi" w:hAnsiTheme="majorHAnsi"/>
                <w:sz w:val="24"/>
              </w:rPr>
              <w:t xml:space="preserve">representing various demographics - </w:t>
            </w:r>
            <w:r w:rsidRPr="005D253C">
              <w:rPr>
                <w:rFonts w:asciiTheme="majorHAnsi" w:hAnsiTheme="majorHAnsi"/>
                <w:sz w:val="24"/>
              </w:rPr>
              <w:t>socioeconomic,</w:t>
            </w:r>
            <w:r w:rsidR="00655EE8" w:rsidRPr="005D253C">
              <w:rPr>
                <w:rFonts w:asciiTheme="majorHAnsi" w:hAnsiTheme="majorHAnsi"/>
                <w:sz w:val="24"/>
              </w:rPr>
              <w:t xml:space="preserve"> age, etc.</w:t>
            </w:r>
            <w:r w:rsidRPr="005D253C">
              <w:rPr>
                <w:rFonts w:asciiTheme="majorHAnsi" w:hAnsiTheme="majorHAnsi"/>
                <w:sz w:val="24"/>
              </w:rPr>
              <w:t xml:space="preserve"> </w:t>
            </w:r>
            <w:r w:rsidR="00655EE8" w:rsidRPr="005D253C">
              <w:rPr>
                <w:rFonts w:asciiTheme="majorHAnsi" w:hAnsiTheme="majorHAnsi"/>
                <w:sz w:val="24"/>
              </w:rPr>
              <w:t xml:space="preserve">that would be the representation of 1 million people </w:t>
            </w:r>
            <w:r w:rsidR="005A19AE" w:rsidRPr="005D253C">
              <w:rPr>
                <w:rFonts w:asciiTheme="majorHAnsi" w:hAnsiTheme="majorHAnsi"/>
                <w:sz w:val="24"/>
              </w:rPr>
              <w:t xml:space="preserve">of </w:t>
            </w:r>
            <w:r w:rsidR="00655EE8" w:rsidRPr="005D253C">
              <w:rPr>
                <w:rFonts w:asciiTheme="majorHAnsi" w:hAnsiTheme="majorHAnsi"/>
                <w:sz w:val="24"/>
              </w:rPr>
              <w:t xml:space="preserve">a new country. </w:t>
            </w:r>
            <w:r w:rsidR="00B41211" w:rsidRPr="005D253C">
              <w:rPr>
                <w:rFonts w:asciiTheme="majorHAnsi" w:hAnsiTheme="majorHAnsi"/>
                <w:sz w:val="24"/>
              </w:rPr>
              <w:t>S</w:t>
            </w:r>
            <w:r w:rsidR="00655EE8" w:rsidRPr="005D253C">
              <w:rPr>
                <w:rFonts w:asciiTheme="majorHAnsi" w:hAnsiTheme="majorHAnsi"/>
                <w:sz w:val="24"/>
              </w:rPr>
              <w:t>tudents were required to create new justice system</w:t>
            </w:r>
            <w:r w:rsidR="005A19AE" w:rsidRPr="005D253C">
              <w:rPr>
                <w:rFonts w:asciiTheme="majorHAnsi" w:hAnsiTheme="majorHAnsi"/>
                <w:sz w:val="24"/>
              </w:rPr>
              <w:t xml:space="preserve">, </w:t>
            </w:r>
            <w:r w:rsidR="00AB7977" w:rsidRPr="005D253C">
              <w:rPr>
                <w:rFonts w:asciiTheme="majorHAnsi" w:hAnsiTheme="majorHAnsi"/>
                <w:sz w:val="24"/>
              </w:rPr>
              <w:t xml:space="preserve">citizenship, trade, </w:t>
            </w:r>
            <w:proofErr w:type="gramStart"/>
            <w:r w:rsidR="00655EE8" w:rsidRPr="005D253C">
              <w:rPr>
                <w:rFonts w:asciiTheme="majorHAnsi" w:hAnsiTheme="majorHAnsi"/>
                <w:sz w:val="24"/>
              </w:rPr>
              <w:t>international</w:t>
            </w:r>
            <w:proofErr w:type="gramEnd"/>
            <w:r w:rsidR="00655EE8" w:rsidRPr="005D253C">
              <w:rPr>
                <w:rFonts w:asciiTheme="majorHAnsi" w:hAnsiTheme="majorHAnsi"/>
                <w:sz w:val="24"/>
              </w:rPr>
              <w:t xml:space="preserve"> </w:t>
            </w:r>
            <w:r w:rsidR="00AB7977" w:rsidRPr="005D253C">
              <w:rPr>
                <w:rFonts w:asciiTheme="majorHAnsi" w:hAnsiTheme="majorHAnsi"/>
                <w:sz w:val="24"/>
              </w:rPr>
              <w:t xml:space="preserve">and </w:t>
            </w:r>
            <w:r w:rsidR="00655EE8" w:rsidRPr="005D253C">
              <w:rPr>
                <w:rFonts w:asciiTheme="majorHAnsi" w:hAnsiTheme="majorHAnsi"/>
                <w:sz w:val="24"/>
              </w:rPr>
              <w:t>immigration policy</w:t>
            </w:r>
            <w:r w:rsidR="00AB7977" w:rsidRPr="005D253C">
              <w:rPr>
                <w:rFonts w:asciiTheme="majorHAnsi" w:hAnsiTheme="majorHAnsi"/>
                <w:sz w:val="24"/>
              </w:rPr>
              <w:t xml:space="preserve">, </w:t>
            </w:r>
            <w:r w:rsidR="005D253C" w:rsidRPr="005D253C">
              <w:rPr>
                <w:rFonts w:asciiTheme="majorHAnsi" w:hAnsiTheme="majorHAnsi"/>
                <w:sz w:val="24"/>
              </w:rPr>
              <w:t xml:space="preserve">develop </w:t>
            </w:r>
            <w:r w:rsidR="00AB7977" w:rsidRPr="005D253C">
              <w:rPr>
                <w:rFonts w:asciiTheme="majorHAnsi" w:hAnsiTheme="majorHAnsi"/>
                <w:sz w:val="24"/>
              </w:rPr>
              <w:t xml:space="preserve">currency </w:t>
            </w:r>
            <w:r w:rsidR="00655EE8" w:rsidRPr="005D253C">
              <w:rPr>
                <w:rFonts w:asciiTheme="majorHAnsi" w:hAnsiTheme="majorHAnsi"/>
                <w:sz w:val="24"/>
              </w:rPr>
              <w:t>and more. The</w:t>
            </w:r>
            <w:r w:rsidR="00CC322F" w:rsidRPr="005D253C">
              <w:rPr>
                <w:rFonts w:asciiTheme="majorHAnsi" w:hAnsiTheme="majorHAnsi"/>
                <w:sz w:val="24"/>
              </w:rPr>
              <w:t>y</w:t>
            </w:r>
            <w:r w:rsidR="00655EE8" w:rsidRPr="005D253C">
              <w:rPr>
                <w:rFonts w:asciiTheme="majorHAnsi" w:hAnsiTheme="majorHAnsi"/>
                <w:sz w:val="24"/>
              </w:rPr>
              <w:t xml:space="preserve"> </w:t>
            </w:r>
            <w:r w:rsidR="00AB7977" w:rsidRPr="005D253C">
              <w:rPr>
                <w:rFonts w:asciiTheme="majorHAnsi" w:hAnsiTheme="majorHAnsi"/>
                <w:sz w:val="24"/>
              </w:rPr>
              <w:t xml:space="preserve">used their </w:t>
            </w:r>
            <w:r w:rsidR="00655EE8" w:rsidRPr="005D253C">
              <w:rPr>
                <w:rFonts w:asciiTheme="majorHAnsi" w:hAnsiTheme="majorHAnsi"/>
                <w:sz w:val="24"/>
              </w:rPr>
              <w:t xml:space="preserve">creative </w:t>
            </w:r>
            <w:r w:rsidR="00AB7977" w:rsidRPr="005D253C">
              <w:rPr>
                <w:rFonts w:asciiTheme="majorHAnsi" w:hAnsiTheme="majorHAnsi"/>
                <w:sz w:val="24"/>
              </w:rPr>
              <w:t xml:space="preserve">skills and applied great </w:t>
            </w:r>
            <w:r w:rsidR="00655EE8" w:rsidRPr="005D253C">
              <w:rPr>
                <w:rFonts w:asciiTheme="majorHAnsi" w:hAnsiTheme="majorHAnsi"/>
                <w:sz w:val="24"/>
              </w:rPr>
              <w:t xml:space="preserve">philosophical reasoning. </w:t>
            </w:r>
            <w:r w:rsidR="00AB7977" w:rsidRPr="005D253C">
              <w:rPr>
                <w:rFonts w:asciiTheme="majorHAnsi" w:hAnsiTheme="majorHAnsi"/>
                <w:sz w:val="24"/>
              </w:rPr>
              <w:t xml:space="preserve">Nancy shared this is an example how course level assessments can be completed outside </w:t>
            </w:r>
            <w:r w:rsidR="008022D8" w:rsidRPr="005D253C">
              <w:rPr>
                <w:rFonts w:asciiTheme="majorHAnsi" w:hAnsiTheme="majorHAnsi"/>
                <w:sz w:val="24"/>
              </w:rPr>
              <w:t xml:space="preserve">of </w:t>
            </w:r>
            <w:r w:rsidR="00AB7977" w:rsidRPr="005D253C">
              <w:rPr>
                <w:rFonts w:asciiTheme="majorHAnsi" w:hAnsiTheme="majorHAnsi"/>
                <w:sz w:val="24"/>
              </w:rPr>
              <w:t xml:space="preserve">the normal techniques. </w:t>
            </w:r>
          </w:p>
          <w:p w:rsidR="003E0014" w:rsidRPr="005D253C" w:rsidRDefault="00EC066E" w:rsidP="00AB7977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>Nina Shared t</w:t>
            </w:r>
            <w:r w:rsidR="00655EE8" w:rsidRPr="005D253C">
              <w:rPr>
                <w:rFonts w:asciiTheme="majorHAnsi" w:hAnsiTheme="majorHAnsi"/>
                <w:sz w:val="24"/>
              </w:rPr>
              <w:t>wo</w:t>
            </w:r>
            <w:r w:rsidR="003E0014" w:rsidRPr="005D253C">
              <w:rPr>
                <w:rFonts w:asciiTheme="majorHAnsi" w:hAnsiTheme="majorHAnsi"/>
                <w:sz w:val="24"/>
              </w:rPr>
              <w:t xml:space="preserve"> </w:t>
            </w:r>
            <w:r w:rsidR="00655EE8" w:rsidRPr="005D253C">
              <w:rPr>
                <w:rFonts w:asciiTheme="majorHAnsi" w:hAnsiTheme="majorHAnsi"/>
                <w:sz w:val="24"/>
              </w:rPr>
              <w:t xml:space="preserve">upcoming Focus Flex </w:t>
            </w:r>
            <w:r w:rsidR="003E0014" w:rsidRPr="005D253C">
              <w:rPr>
                <w:rFonts w:asciiTheme="majorHAnsi" w:hAnsiTheme="majorHAnsi"/>
                <w:sz w:val="24"/>
              </w:rPr>
              <w:t xml:space="preserve">training </w:t>
            </w:r>
            <w:r w:rsidR="00655EE8" w:rsidRPr="005D253C">
              <w:rPr>
                <w:rFonts w:asciiTheme="majorHAnsi" w:hAnsiTheme="majorHAnsi"/>
                <w:sz w:val="24"/>
              </w:rPr>
              <w:t xml:space="preserve">on universal design facilitated by Lisa Stringer </w:t>
            </w:r>
            <w:r w:rsidR="00AB7977" w:rsidRPr="005D253C">
              <w:rPr>
                <w:rFonts w:asciiTheme="majorHAnsi" w:hAnsiTheme="majorHAnsi"/>
                <w:sz w:val="24"/>
              </w:rPr>
              <w:t xml:space="preserve">addressing </w:t>
            </w:r>
            <w:r w:rsidR="00655EE8" w:rsidRPr="005D253C">
              <w:rPr>
                <w:rFonts w:asciiTheme="majorHAnsi" w:hAnsiTheme="majorHAnsi"/>
                <w:sz w:val="24"/>
              </w:rPr>
              <w:t>learning environment</w:t>
            </w:r>
            <w:r w:rsidR="00AB7977" w:rsidRPr="005D253C">
              <w:rPr>
                <w:rFonts w:asciiTheme="majorHAnsi" w:hAnsiTheme="majorHAnsi"/>
                <w:sz w:val="24"/>
              </w:rPr>
              <w:t>s</w:t>
            </w:r>
            <w:r w:rsidR="00655EE8" w:rsidRPr="005D253C">
              <w:rPr>
                <w:rFonts w:asciiTheme="majorHAnsi" w:hAnsiTheme="majorHAnsi"/>
                <w:sz w:val="24"/>
              </w:rPr>
              <w:t xml:space="preserve"> accessible to everyone. </w:t>
            </w:r>
            <w:r w:rsidR="005D253C" w:rsidRPr="005D253C">
              <w:rPr>
                <w:rFonts w:asciiTheme="majorHAnsi" w:hAnsiTheme="majorHAnsi"/>
                <w:sz w:val="24"/>
              </w:rPr>
              <w:t xml:space="preserve">The students’ </w:t>
            </w:r>
            <w:r w:rsidR="00655EE8" w:rsidRPr="005D253C">
              <w:rPr>
                <w:rFonts w:asciiTheme="majorHAnsi" w:hAnsiTheme="majorHAnsi"/>
                <w:sz w:val="24"/>
              </w:rPr>
              <w:t xml:space="preserve">project </w:t>
            </w:r>
            <w:r w:rsidR="005D253C" w:rsidRPr="005D253C">
              <w:rPr>
                <w:rFonts w:asciiTheme="majorHAnsi" w:hAnsiTheme="majorHAnsi"/>
                <w:sz w:val="24"/>
              </w:rPr>
              <w:t xml:space="preserve">given by Iris </w:t>
            </w:r>
            <w:r w:rsidR="00655EE8" w:rsidRPr="005D253C">
              <w:rPr>
                <w:rFonts w:asciiTheme="majorHAnsi" w:hAnsiTheme="majorHAnsi"/>
                <w:sz w:val="24"/>
              </w:rPr>
              <w:t>is an example of using different techniques appose to test</w:t>
            </w:r>
            <w:r w:rsidR="00AB7977" w:rsidRPr="005D253C">
              <w:rPr>
                <w:rFonts w:asciiTheme="majorHAnsi" w:hAnsiTheme="majorHAnsi"/>
                <w:sz w:val="24"/>
              </w:rPr>
              <w:t xml:space="preserve">ing in which </w:t>
            </w:r>
            <w:r w:rsidR="00655EE8" w:rsidRPr="005D253C">
              <w:rPr>
                <w:rFonts w:asciiTheme="majorHAnsi" w:hAnsiTheme="majorHAnsi"/>
                <w:sz w:val="24"/>
              </w:rPr>
              <w:t xml:space="preserve">students can apply their analytical skills. </w:t>
            </w:r>
            <w:r w:rsidR="00AB7977" w:rsidRPr="005D253C">
              <w:rPr>
                <w:rFonts w:asciiTheme="majorHAnsi" w:hAnsiTheme="majorHAnsi"/>
                <w:sz w:val="24"/>
              </w:rPr>
              <w:t xml:space="preserve">The committee will follow-up with Lisa </w:t>
            </w:r>
            <w:r w:rsidR="00CC322F" w:rsidRPr="005D253C">
              <w:rPr>
                <w:rFonts w:asciiTheme="majorHAnsi" w:hAnsiTheme="majorHAnsi"/>
                <w:sz w:val="24"/>
              </w:rPr>
              <w:t>about offering</w:t>
            </w:r>
            <w:r w:rsidR="00AB7977" w:rsidRPr="005D253C">
              <w:rPr>
                <w:rFonts w:asciiTheme="majorHAnsi" w:hAnsiTheme="majorHAnsi"/>
                <w:sz w:val="24"/>
              </w:rPr>
              <w:t xml:space="preserve"> course level assessment training, possibly as a Monday Meeting </w:t>
            </w:r>
            <w:r w:rsidR="00CC322F" w:rsidRPr="005D253C">
              <w:rPr>
                <w:rFonts w:asciiTheme="majorHAnsi" w:hAnsiTheme="majorHAnsi"/>
                <w:sz w:val="24"/>
              </w:rPr>
              <w:t xml:space="preserve">in addition to showcasing other </w:t>
            </w:r>
            <w:r w:rsidR="00AB7977" w:rsidRPr="005D253C">
              <w:rPr>
                <w:rFonts w:asciiTheme="majorHAnsi" w:hAnsiTheme="majorHAnsi"/>
                <w:sz w:val="24"/>
              </w:rPr>
              <w:t xml:space="preserve">assessment styles. </w:t>
            </w:r>
          </w:p>
          <w:p w:rsidR="003E0014" w:rsidRPr="005D253C" w:rsidRDefault="0094463D" w:rsidP="003E0014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Briana shared </w:t>
            </w:r>
            <w:r w:rsidR="007350FC" w:rsidRPr="005D253C">
              <w:rPr>
                <w:rFonts w:asciiTheme="majorHAnsi" w:hAnsiTheme="majorHAnsi"/>
                <w:sz w:val="24"/>
              </w:rPr>
              <w:t>BIOSC</w:t>
            </w:r>
            <w:r w:rsidRPr="005D253C">
              <w:rPr>
                <w:rFonts w:asciiTheme="majorHAnsi" w:hAnsiTheme="majorHAnsi"/>
                <w:sz w:val="24"/>
              </w:rPr>
              <w:t xml:space="preserve"> </w:t>
            </w:r>
            <w:r w:rsidR="003E0014" w:rsidRPr="005D253C">
              <w:rPr>
                <w:rFonts w:asciiTheme="majorHAnsi" w:hAnsiTheme="majorHAnsi"/>
                <w:sz w:val="24"/>
              </w:rPr>
              <w:t xml:space="preserve">finished </w:t>
            </w:r>
            <w:r w:rsidRPr="005D253C">
              <w:rPr>
                <w:rFonts w:asciiTheme="majorHAnsi" w:hAnsiTheme="majorHAnsi"/>
                <w:sz w:val="24"/>
              </w:rPr>
              <w:t xml:space="preserve">their PSLO assessment. </w:t>
            </w:r>
          </w:p>
          <w:p w:rsidR="001C2222" w:rsidRPr="005D253C" w:rsidRDefault="0094463D" w:rsidP="0094463D">
            <w:pPr>
              <w:pStyle w:val="ListParagraph"/>
              <w:numPr>
                <w:ilvl w:val="0"/>
                <w:numId w:val="26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>The Planning sub-committee is searching for a n</w:t>
            </w:r>
            <w:r w:rsidR="001C2222" w:rsidRPr="005D253C">
              <w:rPr>
                <w:rFonts w:asciiTheme="majorHAnsi" w:hAnsiTheme="majorHAnsi"/>
                <w:sz w:val="24"/>
              </w:rPr>
              <w:t xml:space="preserve">ew </w:t>
            </w:r>
            <w:r w:rsidRPr="005D253C">
              <w:rPr>
                <w:rFonts w:asciiTheme="majorHAnsi" w:hAnsiTheme="majorHAnsi"/>
                <w:sz w:val="24"/>
              </w:rPr>
              <w:t xml:space="preserve">tool to </w:t>
            </w:r>
            <w:r w:rsidR="00231177" w:rsidRPr="005D253C">
              <w:rPr>
                <w:rFonts w:asciiTheme="majorHAnsi" w:hAnsiTheme="majorHAnsi"/>
                <w:sz w:val="24"/>
              </w:rPr>
              <w:t xml:space="preserve">replace PRST that streamlines </w:t>
            </w:r>
            <w:r w:rsidRPr="005D253C">
              <w:rPr>
                <w:rFonts w:asciiTheme="majorHAnsi" w:hAnsiTheme="majorHAnsi"/>
                <w:sz w:val="24"/>
              </w:rPr>
              <w:t xml:space="preserve">the </w:t>
            </w:r>
            <w:r w:rsidR="00231177" w:rsidRPr="005D253C">
              <w:rPr>
                <w:rFonts w:asciiTheme="majorHAnsi" w:hAnsiTheme="majorHAnsi"/>
                <w:sz w:val="24"/>
              </w:rPr>
              <w:t xml:space="preserve">assessment </w:t>
            </w:r>
            <w:r w:rsidRPr="005D253C">
              <w:rPr>
                <w:rFonts w:asciiTheme="majorHAnsi" w:hAnsiTheme="majorHAnsi"/>
                <w:sz w:val="24"/>
              </w:rPr>
              <w:t xml:space="preserve">process. </w:t>
            </w:r>
          </w:p>
          <w:p w:rsidR="003E0014" w:rsidRPr="005D253C" w:rsidRDefault="003E0014" w:rsidP="003E0014">
            <w:pPr>
              <w:pStyle w:val="ListParagraph"/>
              <w:rPr>
                <w:rFonts w:asciiTheme="majorHAnsi" w:hAnsiTheme="majorHAnsi"/>
                <w:sz w:val="24"/>
              </w:rPr>
            </w:pPr>
          </w:p>
        </w:tc>
      </w:tr>
      <w:tr w:rsidR="004868CC" w:rsidRPr="005D253C" w:rsidTr="005D253C">
        <w:tc>
          <w:tcPr>
            <w:tcW w:w="1034" w:type="dxa"/>
          </w:tcPr>
          <w:p w:rsidR="004868CC" w:rsidRPr="005D253C" w:rsidRDefault="004868CC" w:rsidP="007B3A4F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2111" w:type="dxa"/>
          </w:tcPr>
          <w:p w:rsidR="004868CC" w:rsidRPr="005D253C" w:rsidRDefault="004868CC" w:rsidP="00777FC2">
            <w:p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>Approve Agenda</w:t>
            </w:r>
          </w:p>
        </w:tc>
        <w:tc>
          <w:tcPr>
            <w:tcW w:w="10450" w:type="dxa"/>
          </w:tcPr>
          <w:p w:rsidR="0089203C" w:rsidRPr="005D253C" w:rsidRDefault="0089203C" w:rsidP="0089203C">
            <w:p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b/>
                <w:sz w:val="24"/>
              </w:rPr>
              <w:t>Approved</w:t>
            </w:r>
            <w:r w:rsidRPr="005D253C">
              <w:rPr>
                <w:rFonts w:asciiTheme="majorHAnsi" w:hAnsiTheme="majorHAnsi"/>
                <w:sz w:val="24"/>
              </w:rPr>
              <w:t xml:space="preserve">, (M/S: </w:t>
            </w:r>
            <w:r w:rsidR="0094463D" w:rsidRPr="005D253C">
              <w:rPr>
                <w:rFonts w:asciiTheme="majorHAnsi" w:hAnsiTheme="majorHAnsi"/>
                <w:sz w:val="24"/>
              </w:rPr>
              <w:t>McCarthy</w:t>
            </w:r>
            <w:r w:rsidRPr="005D253C">
              <w:rPr>
                <w:rFonts w:asciiTheme="majorHAnsi" w:hAnsiTheme="majorHAnsi"/>
                <w:sz w:val="24"/>
              </w:rPr>
              <w:t>/</w:t>
            </w:r>
            <w:r w:rsidR="0094463D" w:rsidRPr="005D253C">
              <w:rPr>
                <w:rFonts w:asciiTheme="majorHAnsi" w:hAnsiTheme="majorHAnsi"/>
                <w:sz w:val="24"/>
              </w:rPr>
              <w:t>McGrath</w:t>
            </w:r>
            <w:r w:rsidRPr="005D253C">
              <w:rPr>
                <w:rFonts w:asciiTheme="majorHAnsi" w:hAnsiTheme="majorHAnsi"/>
                <w:sz w:val="24"/>
              </w:rPr>
              <w:t>); unanimous</w:t>
            </w:r>
          </w:p>
          <w:p w:rsidR="008C4CC3" w:rsidRPr="005D253C" w:rsidRDefault="008C4CC3" w:rsidP="00576FC4">
            <w:pPr>
              <w:rPr>
                <w:rFonts w:asciiTheme="majorHAnsi" w:hAnsiTheme="majorHAnsi"/>
                <w:sz w:val="24"/>
              </w:rPr>
            </w:pPr>
          </w:p>
        </w:tc>
      </w:tr>
      <w:tr w:rsidR="004868CC" w:rsidRPr="005D253C" w:rsidTr="005D253C">
        <w:tc>
          <w:tcPr>
            <w:tcW w:w="1034" w:type="dxa"/>
          </w:tcPr>
          <w:p w:rsidR="004868CC" w:rsidRPr="005D253C" w:rsidRDefault="004868CC" w:rsidP="00576FC4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2111" w:type="dxa"/>
          </w:tcPr>
          <w:p w:rsidR="004868CC" w:rsidRPr="005D253C" w:rsidRDefault="004868CC" w:rsidP="00777FC2">
            <w:p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>Approve Minutes</w:t>
            </w:r>
          </w:p>
          <w:p w:rsidR="007B3A4F" w:rsidRPr="005D253C" w:rsidRDefault="007B3A4F" w:rsidP="005A19AE">
            <w:p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From </w:t>
            </w:r>
            <w:r w:rsidR="005A19AE" w:rsidRPr="005D253C">
              <w:rPr>
                <w:rFonts w:asciiTheme="majorHAnsi" w:hAnsiTheme="majorHAnsi"/>
                <w:sz w:val="24"/>
              </w:rPr>
              <w:t>11.14.17</w:t>
            </w:r>
          </w:p>
        </w:tc>
        <w:tc>
          <w:tcPr>
            <w:tcW w:w="10450" w:type="dxa"/>
          </w:tcPr>
          <w:p w:rsidR="0089203C" w:rsidRPr="005D253C" w:rsidRDefault="0089203C" w:rsidP="0089203C">
            <w:p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b/>
                <w:sz w:val="24"/>
              </w:rPr>
              <w:t>Approved</w:t>
            </w:r>
            <w:r w:rsidRPr="005D253C">
              <w:rPr>
                <w:rFonts w:asciiTheme="majorHAnsi" w:hAnsiTheme="majorHAnsi"/>
                <w:sz w:val="24"/>
              </w:rPr>
              <w:t xml:space="preserve">, </w:t>
            </w:r>
            <w:r w:rsidR="001C2222" w:rsidRPr="005D253C">
              <w:rPr>
                <w:rFonts w:asciiTheme="majorHAnsi" w:hAnsiTheme="majorHAnsi"/>
                <w:sz w:val="24"/>
              </w:rPr>
              <w:t xml:space="preserve">with correction </w:t>
            </w:r>
            <w:r w:rsidRPr="005D253C">
              <w:rPr>
                <w:rFonts w:asciiTheme="majorHAnsi" w:hAnsiTheme="majorHAnsi"/>
                <w:sz w:val="24"/>
              </w:rPr>
              <w:t xml:space="preserve">(M/S: </w:t>
            </w:r>
            <w:r w:rsidR="0094463D" w:rsidRPr="005D253C">
              <w:rPr>
                <w:rFonts w:asciiTheme="majorHAnsi" w:hAnsiTheme="majorHAnsi"/>
                <w:sz w:val="24"/>
              </w:rPr>
              <w:t>Rust</w:t>
            </w:r>
            <w:r w:rsidRPr="005D253C">
              <w:rPr>
                <w:rFonts w:asciiTheme="majorHAnsi" w:hAnsiTheme="majorHAnsi"/>
                <w:sz w:val="24"/>
              </w:rPr>
              <w:t>/</w:t>
            </w:r>
            <w:r w:rsidR="0094463D" w:rsidRPr="005D253C">
              <w:rPr>
                <w:rFonts w:asciiTheme="majorHAnsi" w:hAnsiTheme="majorHAnsi"/>
                <w:sz w:val="24"/>
              </w:rPr>
              <w:t>McGrath</w:t>
            </w:r>
            <w:r w:rsidRPr="005D253C">
              <w:rPr>
                <w:rFonts w:asciiTheme="majorHAnsi" w:hAnsiTheme="majorHAnsi"/>
                <w:sz w:val="24"/>
              </w:rPr>
              <w:t xml:space="preserve">); </w:t>
            </w:r>
            <w:r w:rsidR="0094463D" w:rsidRPr="005D253C">
              <w:rPr>
                <w:rFonts w:ascii="Segoe UI" w:hAnsi="Segoe UI" w:cs="Segoe UI"/>
                <w:szCs w:val="20"/>
              </w:rPr>
              <w:t xml:space="preserve"> N. Ghiselli</w:t>
            </w:r>
            <w:r w:rsidR="0094463D" w:rsidRPr="005D253C">
              <w:rPr>
                <w:rFonts w:asciiTheme="majorHAnsi" w:hAnsiTheme="majorHAnsi"/>
                <w:sz w:val="24"/>
              </w:rPr>
              <w:t xml:space="preserve"> </w:t>
            </w:r>
            <w:r w:rsidR="001C2222" w:rsidRPr="005D253C">
              <w:rPr>
                <w:rFonts w:asciiTheme="majorHAnsi" w:hAnsiTheme="majorHAnsi"/>
                <w:sz w:val="24"/>
              </w:rPr>
              <w:t>abstain</w:t>
            </w:r>
          </w:p>
          <w:p w:rsidR="001C2222" w:rsidRPr="005D253C" w:rsidRDefault="0094463D" w:rsidP="0094463D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>Page 3 - r</w:t>
            </w:r>
            <w:r w:rsidR="001C2222" w:rsidRPr="005D253C">
              <w:rPr>
                <w:rFonts w:asciiTheme="majorHAnsi" w:hAnsiTheme="majorHAnsi"/>
                <w:sz w:val="24"/>
              </w:rPr>
              <w:t>emove biology</w:t>
            </w:r>
            <w:r w:rsidRPr="005D253C">
              <w:rPr>
                <w:rFonts w:asciiTheme="majorHAnsi" w:hAnsiTheme="majorHAnsi"/>
                <w:sz w:val="24"/>
              </w:rPr>
              <w:t xml:space="preserve"> from item 9</w:t>
            </w:r>
          </w:p>
          <w:p w:rsidR="001F788F" w:rsidRPr="005D253C" w:rsidRDefault="0094463D" w:rsidP="0094463D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Page 3 - revise item 6 - </w:t>
            </w:r>
            <w:r w:rsidR="008C5460" w:rsidRPr="005D253C">
              <w:rPr>
                <w:rFonts w:asciiTheme="majorHAnsi" w:hAnsiTheme="majorHAnsi"/>
                <w:sz w:val="24"/>
              </w:rPr>
              <w:t>add after not being assessed, “</w:t>
            </w:r>
            <w:r w:rsidRPr="005D253C">
              <w:rPr>
                <w:rFonts w:asciiTheme="majorHAnsi" w:hAnsiTheme="majorHAnsi"/>
                <w:sz w:val="24"/>
              </w:rPr>
              <w:t xml:space="preserve">outside </w:t>
            </w:r>
            <w:r w:rsidR="008C5460" w:rsidRPr="005D253C">
              <w:rPr>
                <w:rFonts w:asciiTheme="majorHAnsi" w:hAnsiTheme="majorHAnsi"/>
                <w:sz w:val="24"/>
              </w:rPr>
              <w:t xml:space="preserve">of the </w:t>
            </w:r>
            <w:r w:rsidRPr="005D253C">
              <w:rPr>
                <w:rFonts w:asciiTheme="majorHAnsi" w:hAnsiTheme="majorHAnsi"/>
                <w:sz w:val="24"/>
              </w:rPr>
              <w:t>GE SLOS process</w:t>
            </w:r>
            <w:r w:rsidR="008C5460" w:rsidRPr="005D253C">
              <w:rPr>
                <w:rFonts w:asciiTheme="majorHAnsi" w:hAnsiTheme="majorHAnsi"/>
                <w:sz w:val="24"/>
              </w:rPr>
              <w:t xml:space="preserve">”. </w:t>
            </w:r>
          </w:p>
          <w:p w:rsidR="009D5100" w:rsidRPr="005D253C" w:rsidRDefault="009D5100" w:rsidP="00BB05FC">
            <w:pPr>
              <w:rPr>
                <w:rFonts w:asciiTheme="majorHAnsi" w:hAnsiTheme="majorHAnsi"/>
                <w:sz w:val="24"/>
              </w:rPr>
            </w:pPr>
          </w:p>
        </w:tc>
      </w:tr>
      <w:tr w:rsidR="00671381" w:rsidRPr="005D253C" w:rsidTr="005D253C">
        <w:tc>
          <w:tcPr>
            <w:tcW w:w="1034" w:type="dxa"/>
          </w:tcPr>
          <w:p w:rsidR="00671381" w:rsidRPr="005D253C" w:rsidRDefault="00671381" w:rsidP="00576FC4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2111" w:type="dxa"/>
          </w:tcPr>
          <w:p w:rsidR="00671381" w:rsidRPr="005D253C" w:rsidRDefault="005A19AE" w:rsidP="00671381">
            <w:p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>Festive Appreciation</w:t>
            </w:r>
          </w:p>
        </w:tc>
        <w:tc>
          <w:tcPr>
            <w:tcW w:w="10450" w:type="dxa"/>
          </w:tcPr>
          <w:p w:rsidR="00922923" w:rsidRPr="005D253C" w:rsidRDefault="00922923" w:rsidP="00D35BEF">
            <w:p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>Josh shared:</w:t>
            </w:r>
          </w:p>
          <w:p w:rsidR="00231177" w:rsidRPr="005D253C" w:rsidRDefault="00922923" w:rsidP="00922923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>T</w:t>
            </w:r>
            <w:r w:rsidR="001C2222" w:rsidRPr="005D253C">
              <w:rPr>
                <w:rFonts w:asciiTheme="majorHAnsi" w:hAnsiTheme="majorHAnsi"/>
                <w:sz w:val="24"/>
              </w:rPr>
              <w:t xml:space="preserve">he </w:t>
            </w:r>
            <w:r w:rsidR="00231177" w:rsidRPr="005D253C">
              <w:rPr>
                <w:rFonts w:asciiTheme="majorHAnsi" w:hAnsiTheme="majorHAnsi"/>
                <w:sz w:val="24"/>
              </w:rPr>
              <w:t>final GE</w:t>
            </w:r>
            <w:r w:rsidR="0094463D" w:rsidRPr="005D253C">
              <w:rPr>
                <w:rFonts w:asciiTheme="majorHAnsi" w:hAnsiTheme="majorHAnsi"/>
                <w:sz w:val="24"/>
              </w:rPr>
              <w:t xml:space="preserve"> </w:t>
            </w:r>
            <w:r w:rsidR="001C2222" w:rsidRPr="005D253C">
              <w:rPr>
                <w:rFonts w:asciiTheme="majorHAnsi" w:hAnsiTheme="majorHAnsi"/>
                <w:sz w:val="24"/>
              </w:rPr>
              <w:t>report will be available in</w:t>
            </w:r>
            <w:r w:rsidR="00231177" w:rsidRPr="005D253C">
              <w:rPr>
                <w:rFonts w:asciiTheme="majorHAnsi" w:hAnsiTheme="majorHAnsi"/>
                <w:sz w:val="24"/>
              </w:rPr>
              <w:t xml:space="preserve"> </w:t>
            </w:r>
            <w:proofErr w:type="gramStart"/>
            <w:r w:rsidR="00231177" w:rsidRPr="005D253C">
              <w:rPr>
                <w:rFonts w:asciiTheme="majorHAnsi" w:hAnsiTheme="majorHAnsi"/>
                <w:sz w:val="24"/>
              </w:rPr>
              <w:t>Spring</w:t>
            </w:r>
            <w:proofErr w:type="gramEnd"/>
            <w:r w:rsidR="00231177" w:rsidRPr="005D253C">
              <w:rPr>
                <w:rFonts w:asciiTheme="majorHAnsi" w:hAnsiTheme="majorHAnsi"/>
                <w:sz w:val="24"/>
              </w:rPr>
              <w:t xml:space="preserve"> 2018</w:t>
            </w:r>
            <w:r w:rsidR="001C2222" w:rsidRPr="005D253C">
              <w:rPr>
                <w:rFonts w:asciiTheme="majorHAnsi" w:hAnsiTheme="majorHAnsi"/>
                <w:sz w:val="24"/>
              </w:rPr>
              <w:t>.</w:t>
            </w:r>
          </w:p>
          <w:p w:rsidR="00922923" w:rsidRPr="005D253C" w:rsidRDefault="001C2222" w:rsidP="00231177">
            <w:p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lastRenderedPageBreak/>
              <w:t xml:space="preserve"> </w:t>
            </w:r>
          </w:p>
          <w:p w:rsidR="00922923" w:rsidRPr="005D253C" w:rsidRDefault="00922923" w:rsidP="00922923">
            <w:pPr>
              <w:pStyle w:val="ListParagraph"/>
              <w:numPr>
                <w:ilvl w:val="0"/>
                <w:numId w:val="31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>T</w:t>
            </w:r>
            <w:r w:rsidR="0094463D" w:rsidRPr="005D253C">
              <w:rPr>
                <w:rFonts w:asciiTheme="majorHAnsi" w:hAnsiTheme="majorHAnsi"/>
                <w:sz w:val="24"/>
              </w:rPr>
              <w:t xml:space="preserve">he </w:t>
            </w:r>
            <w:r w:rsidR="00231177" w:rsidRPr="005D253C">
              <w:rPr>
                <w:rFonts w:asciiTheme="majorHAnsi" w:hAnsiTheme="majorHAnsi"/>
                <w:sz w:val="24"/>
              </w:rPr>
              <w:t>E</w:t>
            </w:r>
            <w:r w:rsidR="00C4453D" w:rsidRPr="005D253C">
              <w:rPr>
                <w:rFonts w:asciiTheme="majorHAnsi" w:hAnsiTheme="majorHAnsi"/>
                <w:sz w:val="24"/>
              </w:rPr>
              <w:t>thnorealtive</w:t>
            </w:r>
            <w:r w:rsidR="0094463D" w:rsidRPr="005D253C">
              <w:rPr>
                <w:rFonts w:asciiTheme="majorHAnsi" w:hAnsiTheme="majorHAnsi"/>
                <w:sz w:val="24"/>
              </w:rPr>
              <w:t xml:space="preserve"> T</w:t>
            </w:r>
            <w:r w:rsidR="001C2222" w:rsidRPr="005D253C">
              <w:rPr>
                <w:rFonts w:asciiTheme="majorHAnsi" w:hAnsiTheme="majorHAnsi"/>
                <w:sz w:val="24"/>
              </w:rPr>
              <w:t xml:space="preserve">askforce </w:t>
            </w:r>
            <w:r w:rsidR="00231177" w:rsidRPr="005D253C">
              <w:rPr>
                <w:rFonts w:asciiTheme="majorHAnsi" w:hAnsiTheme="majorHAnsi"/>
                <w:sz w:val="24"/>
              </w:rPr>
              <w:t xml:space="preserve">formed by Academic Senate (AS) was discussed and </w:t>
            </w:r>
            <w:r w:rsidR="001C2222" w:rsidRPr="005D253C">
              <w:rPr>
                <w:rFonts w:asciiTheme="majorHAnsi" w:hAnsiTheme="majorHAnsi"/>
                <w:sz w:val="24"/>
              </w:rPr>
              <w:t xml:space="preserve">how it </w:t>
            </w:r>
            <w:r w:rsidR="0094463D" w:rsidRPr="005D253C">
              <w:rPr>
                <w:rFonts w:asciiTheme="majorHAnsi" w:hAnsiTheme="majorHAnsi"/>
                <w:sz w:val="24"/>
              </w:rPr>
              <w:t xml:space="preserve">relates </w:t>
            </w:r>
            <w:r w:rsidR="001C2222" w:rsidRPr="005D253C">
              <w:rPr>
                <w:rFonts w:asciiTheme="majorHAnsi" w:hAnsiTheme="majorHAnsi"/>
                <w:sz w:val="24"/>
              </w:rPr>
              <w:t>to</w:t>
            </w:r>
            <w:r w:rsidR="0094463D" w:rsidRPr="005D253C">
              <w:rPr>
                <w:rFonts w:asciiTheme="majorHAnsi" w:hAnsiTheme="majorHAnsi"/>
                <w:sz w:val="24"/>
              </w:rPr>
              <w:t xml:space="preserve"> TLC.  </w:t>
            </w:r>
          </w:p>
          <w:p w:rsidR="003D458C" w:rsidRPr="005D253C" w:rsidRDefault="00922923" w:rsidP="003D458C">
            <w:pPr>
              <w:ind w:left="360"/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AS would like TLC to oversee amending the </w:t>
            </w:r>
            <w:r w:rsidR="00D35BEF" w:rsidRPr="005D253C">
              <w:rPr>
                <w:rFonts w:asciiTheme="majorHAnsi" w:hAnsiTheme="majorHAnsi"/>
                <w:sz w:val="24"/>
              </w:rPr>
              <w:t xml:space="preserve">Curriculum </w:t>
            </w:r>
            <w:r w:rsidR="001C2222" w:rsidRPr="005D253C">
              <w:rPr>
                <w:rFonts w:asciiTheme="majorHAnsi" w:hAnsiTheme="majorHAnsi"/>
                <w:sz w:val="24"/>
              </w:rPr>
              <w:t xml:space="preserve">paper </w:t>
            </w:r>
            <w:r w:rsidRPr="005D253C">
              <w:rPr>
                <w:rFonts w:asciiTheme="majorHAnsi" w:hAnsiTheme="majorHAnsi"/>
                <w:sz w:val="24"/>
              </w:rPr>
              <w:t xml:space="preserve">in which </w:t>
            </w:r>
            <w:r w:rsidR="00D35BEF" w:rsidRPr="005D253C">
              <w:rPr>
                <w:rFonts w:asciiTheme="majorHAnsi" w:hAnsiTheme="majorHAnsi"/>
                <w:sz w:val="24"/>
              </w:rPr>
              <w:t xml:space="preserve">COORs </w:t>
            </w:r>
            <w:r w:rsidR="00231177" w:rsidRPr="005D253C">
              <w:rPr>
                <w:rFonts w:asciiTheme="majorHAnsi" w:hAnsiTheme="majorHAnsi"/>
                <w:sz w:val="24"/>
              </w:rPr>
              <w:t xml:space="preserve">would </w:t>
            </w:r>
            <w:r w:rsidRPr="005D253C">
              <w:rPr>
                <w:rFonts w:asciiTheme="majorHAnsi" w:hAnsiTheme="majorHAnsi"/>
                <w:sz w:val="24"/>
              </w:rPr>
              <w:t xml:space="preserve">contain </w:t>
            </w:r>
            <w:r w:rsidR="00D35BEF" w:rsidRPr="005D253C">
              <w:rPr>
                <w:rFonts w:asciiTheme="majorHAnsi" w:hAnsiTheme="majorHAnsi"/>
                <w:sz w:val="24"/>
              </w:rPr>
              <w:t>ethnorealtive</w:t>
            </w:r>
            <w:r w:rsidR="00C4453D" w:rsidRPr="005D253C">
              <w:rPr>
                <w:rFonts w:asciiTheme="majorHAnsi" w:hAnsiTheme="majorHAnsi"/>
                <w:sz w:val="24"/>
              </w:rPr>
              <w:t xml:space="preserve"> and less </w:t>
            </w:r>
            <w:r w:rsidR="00D35BEF" w:rsidRPr="005D253C">
              <w:rPr>
                <w:rFonts w:asciiTheme="majorHAnsi" w:hAnsiTheme="majorHAnsi"/>
                <w:sz w:val="24"/>
              </w:rPr>
              <w:t>ethnocentric</w:t>
            </w:r>
            <w:r w:rsidRPr="005D253C">
              <w:rPr>
                <w:rFonts w:asciiTheme="majorHAnsi" w:hAnsiTheme="majorHAnsi"/>
                <w:sz w:val="24"/>
              </w:rPr>
              <w:t xml:space="preserve"> content</w:t>
            </w:r>
            <w:r w:rsidR="00D35BEF" w:rsidRPr="005D253C">
              <w:rPr>
                <w:rFonts w:asciiTheme="majorHAnsi" w:hAnsiTheme="majorHAnsi"/>
                <w:sz w:val="24"/>
              </w:rPr>
              <w:t xml:space="preserve">. The </w:t>
            </w:r>
            <w:r w:rsidRPr="005D253C">
              <w:rPr>
                <w:rFonts w:asciiTheme="majorHAnsi" w:hAnsiTheme="majorHAnsi"/>
                <w:sz w:val="24"/>
              </w:rPr>
              <w:t xml:space="preserve">current curriculum </w:t>
            </w:r>
            <w:r w:rsidR="00D35BEF" w:rsidRPr="005D253C">
              <w:rPr>
                <w:rFonts w:asciiTheme="majorHAnsi" w:hAnsiTheme="majorHAnsi"/>
                <w:sz w:val="24"/>
              </w:rPr>
              <w:t xml:space="preserve">position </w:t>
            </w:r>
            <w:r w:rsidRPr="005D253C">
              <w:rPr>
                <w:rFonts w:asciiTheme="majorHAnsi" w:hAnsiTheme="majorHAnsi"/>
                <w:sz w:val="24"/>
              </w:rPr>
              <w:t xml:space="preserve">paper is </w:t>
            </w:r>
            <w:r w:rsidR="00231177" w:rsidRPr="005D253C">
              <w:rPr>
                <w:rFonts w:asciiTheme="majorHAnsi" w:hAnsiTheme="majorHAnsi"/>
                <w:sz w:val="24"/>
              </w:rPr>
              <w:t>dated</w:t>
            </w:r>
            <w:r w:rsidR="003D458C" w:rsidRPr="005D253C">
              <w:rPr>
                <w:rFonts w:asciiTheme="majorHAnsi" w:hAnsiTheme="majorHAnsi"/>
                <w:sz w:val="24"/>
              </w:rPr>
              <w:t xml:space="preserve">. </w:t>
            </w:r>
          </w:p>
          <w:p w:rsidR="003D458C" w:rsidRPr="005D253C" w:rsidRDefault="003D458C" w:rsidP="00922923">
            <w:pPr>
              <w:ind w:left="360"/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It was shared </w:t>
            </w:r>
            <w:r w:rsidR="00D35BEF" w:rsidRPr="005D253C">
              <w:rPr>
                <w:rFonts w:asciiTheme="majorHAnsi" w:hAnsiTheme="majorHAnsi"/>
                <w:sz w:val="24"/>
              </w:rPr>
              <w:t xml:space="preserve">TLC </w:t>
            </w:r>
            <w:r w:rsidR="00231177" w:rsidRPr="005D253C">
              <w:rPr>
                <w:rFonts w:asciiTheme="majorHAnsi" w:hAnsiTheme="majorHAnsi"/>
                <w:sz w:val="24"/>
              </w:rPr>
              <w:t>is the</w:t>
            </w:r>
            <w:r w:rsidR="00D35BEF" w:rsidRPr="005D253C">
              <w:rPr>
                <w:rFonts w:asciiTheme="majorHAnsi" w:hAnsiTheme="majorHAnsi"/>
                <w:sz w:val="24"/>
              </w:rPr>
              <w:t xml:space="preserve"> body to engage faculty </w:t>
            </w:r>
            <w:r w:rsidRPr="005D253C">
              <w:rPr>
                <w:rFonts w:asciiTheme="majorHAnsi" w:hAnsiTheme="majorHAnsi"/>
                <w:sz w:val="24"/>
              </w:rPr>
              <w:t xml:space="preserve">in </w:t>
            </w:r>
            <w:r w:rsidR="00D35BEF" w:rsidRPr="005D253C">
              <w:rPr>
                <w:rFonts w:asciiTheme="majorHAnsi" w:hAnsiTheme="majorHAnsi"/>
                <w:sz w:val="24"/>
              </w:rPr>
              <w:t xml:space="preserve">Professional Development </w:t>
            </w:r>
            <w:r w:rsidR="00231177" w:rsidRPr="005D253C">
              <w:rPr>
                <w:rFonts w:asciiTheme="majorHAnsi" w:hAnsiTheme="majorHAnsi"/>
                <w:sz w:val="24"/>
              </w:rPr>
              <w:t xml:space="preserve">teaching </w:t>
            </w:r>
            <w:r w:rsidRPr="005D253C">
              <w:rPr>
                <w:rFonts w:asciiTheme="majorHAnsi" w:hAnsiTheme="majorHAnsi"/>
                <w:sz w:val="24"/>
              </w:rPr>
              <w:t xml:space="preserve">activities whereas </w:t>
            </w:r>
            <w:r w:rsidR="00D35BEF" w:rsidRPr="005D253C">
              <w:rPr>
                <w:rFonts w:asciiTheme="majorHAnsi" w:hAnsiTheme="majorHAnsi"/>
                <w:sz w:val="24"/>
              </w:rPr>
              <w:t xml:space="preserve">Curriculum </w:t>
            </w:r>
            <w:r w:rsidR="00922923" w:rsidRPr="005D253C">
              <w:rPr>
                <w:rFonts w:asciiTheme="majorHAnsi" w:hAnsiTheme="majorHAnsi"/>
                <w:sz w:val="24"/>
              </w:rPr>
              <w:t>C</w:t>
            </w:r>
            <w:r w:rsidR="00D35BEF" w:rsidRPr="005D253C">
              <w:rPr>
                <w:rFonts w:asciiTheme="majorHAnsi" w:hAnsiTheme="majorHAnsi"/>
                <w:sz w:val="24"/>
              </w:rPr>
              <w:t xml:space="preserve">ommittee </w:t>
            </w:r>
            <w:r w:rsidRPr="005D253C">
              <w:rPr>
                <w:rFonts w:asciiTheme="majorHAnsi" w:hAnsiTheme="majorHAnsi"/>
                <w:sz w:val="24"/>
              </w:rPr>
              <w:t xml:space="preserve">reviews </w:t>
            </w:r>
            <w:r w:rsidR="00D35BEF" w:rsidRPr="005D253C">
              <w:rPr>
                <w:rFonts w:asciiTheme="majorHAnsi" w:hAnsiTheme="majorHAnsi"/>
                <w:sz w:val="24"/>
              </w:rPr>
              <w:t xml:space="preserve">COORs </w:t>
            </w:r>
            <w:r w:rsidR="00231177" w:rsidRPr="005D253C">
              <w:rPr>
                <w:rFonts w:asciiTheme="majorHAnsi" w:hAnsiTheme="majorHAnsi"/>
                <w:sz w:val="24"/>
              </w:rPr>
              <w:t xml:space="preserve">as </w:t>
            </w:r>
            <w:r w:rsidR="00D35BEF" w:rsidRPr="005D253C">
              <w:rPr>
                <w:rFonts w:asciiTheme="majorHAnsi" w:hAnsiTheme="majorHAnsi"/>
                <w:sz w:val="24"/>
              </w:rPr>
              <w:t xml:space="preserve">meeting Title 5 requirements. </w:t>
            </w:r>
          </w:p>
          <w:p w:rsidR="003D458C" w:rsidRPr="005D253C" w:rsidRDefault="003D458C" w:rsidP="00922923">
            <w:pPr>
              <w:ind w:left="360"/>
              <w:rPr>
                <w:rFonts w:asciiTheme="majorHAnsi" w:hAnsiTheme="majorHAnsi"/>
                <w:sz w:val="24"/>
              </w:rPr>
            </w:pPr>
          </w:p>
          <w:p w:rsidR="006C07C4" w:rsidRPr="005D253C" w:rsidRDefault="00D35BEF" w:rsidP="003D458C">
            <w:pPr>
              <w:ind w:left="360"/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Committee </w:t>
            </w:r>
            <w:r w:rsidR="003D458C" w:rsidRPr="005D253C">
              <w:rPr>
                <w:rFonts w:asciiTheme="majorHAnsi" w:hAnsiTheme="majorHAnsi"/>
                <w:sz w:val="24"/>
              </w:rPr>
              <w:t>feedback</w:t>
            </w:r>
            <w:r w:rsidR="0011098D" w:rsidRPr="005D253C">
              <w:rPr>
                <w:rFonts w:asciiTheme="majorHAnsi" w:hAnsiTheme="majorHAnsi"/>
                <w:sz w:val="24"/>
              </w:rPr>
              <w:t xml:space="preserve"> was asked </w:t>
            </w:r>
            <w:r w:rsidR="003D458C" w:rsidRPr="005D253C">
              <w:rPr>
                <w:rFonts w:asciiTheme="majorHAnsi" w:hAnsiTheme="majorHAnsi"/>
                <w:sz w:val="24"/>
              </w:rPr>
              <w:t>regarding</w:t>
            </w:r>
            <w:r w:rsidRPr="005D253C">
              <w:rPr>
                <w:rFonts w:asciiTheme="majorHAnsi" w:hAnsiTheme="majorHAnsi"/>
                <w:sz w:val="24"/>
              </w:rPr>
              <w:t xml:space="preserve"> amending the curriculum paper and </w:t>
            </w:r>
            <w:r w:rsidR="00231177" w:rsidRPr="005D253C">
              <w:rPr>
                <w:rFonts w:asciiTheme="majorHAnsi" w:hAnsiTheme="majorHAnsi"/>
                <w:sz w:val="24"/>
              </w:rPr>
              <w:t xml:space="preserve">for </w:t>
            </w:r>
            <w:r w:rsidR="0011098D" w:rsidRPr="005D253C">
              <w:rPr>
                <w:rFonts w:asciiTheme="majorHAnsi" w:hAnsiTheme="majorHAnsi"/>
                <w:sz w:val="24"/>
              </w:rPr>
              <w:t xml:space="preserve">TLC </w:t>
            </w:r>
            <w:r w:rsidR="00231177" w:rsidRPr="005D253C">
              <w:rPr>
                <w:rFonts w:asciiTheme="majorHAnsi" w:hAnsiTheme="majorHAnsi"/>
                <w:sz w:val="24"/>
              </w:rPr>
              <w:t xml:space="preserve">to oversee </w:t>
            </w:r>
            <w:r w:rsidRPr="005D253C">
              <w:rPr>
                <w:rFonts w:asciiTheme="majorHAnsi" w:hAnsiTheme="majorHAnsi"/>
                <w:sz w:val="24"/>
              </w:rPr>
              <w:t xml:space="preserve">the charge. </w:t>
            </w:r>
            <w:r w:rsidR="003D458C" w:rsidRPr="005D253C">
              <w:rPr>
                <w:rFonts w:asciiTheme="majorHAnsi" w:hAnsiTheme="majorHAnsi"/>
                <w:b/>
                <w:sz w:val="24"/>
                <w:u w:val="single"/>
              </w:rPr>
              <w:t>R</w:t>
            </w:r>
            <w:r w:rsidR="006C07C4" w:rsidRPr="005D253C">
              <w:rPr>
                <w:rFonts w:asciiTheme="majorHAnsi" w:hAnsiTheme="majorHAnsi"/>
                <w:b/>
                <w:sz w:val="24"/>
                <w:u w:val="single"/>
              </w:rPr>
              <w:t>ecommendations</w:t>
            </w:r>
            <w:r w:rsidR="006C07C4" w:rsidRPr="005D253C">
              <w:rPr>
                <w:rFonts w:asciiTheme="majorHAnsi" w:hAnsiTheme="majorHAnsi"/>
                <w:sz w:val="24"/>
              </w:rPr>
              <w:t xml:space="preserve">: </w:t>
            </w:r>
          </w:p>
          <w:p w:rsidR="00C4453D" w:rsidRPr="005D253C" w:rsidRDefault="0011098D" w:rsidP="00D35BEF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With the </w:t>
            </w:r>
            <w:r w:rsidR="008022D8" w:rsidRPr="005D253C">
              <w:rPr>
                <w:rFonts w:asciiTheme="majorHAnsi" w:hAnsiTheme="majorHAnsi"/>
                <w:sz w:val="24"/>
              </w:rPr>
              <w:t>5-</w:t>
            </w:r>
            <w:r w:rsidR="00D35BEF" w:rsidRPr="005D253C">
              <w:rPr>
                <w:rFonts w:asciiTheme="majorHAnsi" w:hAnsiTheme="majorHAnsi"/>
                <w:sz w:val="24"/>
              </w:rPr>
              <w:t xml:space="preserve">year COOR </w:t>
            </w:r>
            <w:r w:rsidRPr="005D253C">
              <w:rPr>
                <w:rFonts w:asciiTheme="majorHAnsi" w:hAnsiTheme="majorHAnsi"/>
                <w:sz w:val="24"/>
              </w:rPr>
              <w:t xml:space="preserve">update, attach </w:t>
            </w:r>
            <w:r w:rsidR="00C4453D" w:rsidRPr="005D253C">
              <w:rPr>
                <w:rFonts w:asciiTheme="majorHAnsi" w:hAnsiTheme="majorHAnsi"/>
                <w:sz w:val="24"/>
              </w:rPr>
              <w:t xml:space="preserve">a </w:t>
            </w:r>
            <w:r w:rsidR="00D35BEF" w:rsidRPr="005D253C">
              <w:rPr>
                <w:rFonts w:asciiTheme="majorHAnsi" w:hAnsiTheme="majorHAnsi"/>
                <w:sz w:val="24"/>
              </w:rPr>
              <w:t xml:space="preserve">diversity form </w:t>
            </w:r>
            <w:r w:rsidR="00231177" w:rsidRPr="005D253C">
              <w:rPr>
                <w:rFonts w:asciiTheme="majorHAnsi" w:hAnsiTheme="majorHAnsi"/>
                <w:sz w:val="24"/>
              </w:rPr>
              <w:t xml:space="preserve">that addresses </w:t>
            </w:r>
            <w:r w:rsidR="00C4453D" w:rsidRPr="005D253C">
              <w:rPr>
                <w:rFonts w:asciiTheme="majorHAnsi" w:hAnsiTheme="majorHAnsi"/>
                <w:sz w:val="24"/>
              </w:rPr>
              <w:t xml:space="preserve">ethnorealtive and what PD </w:t>
            </w:r>
            <w:r w:rsidRPr="005D253C">
              <w:rPr>
                <w:rFonts w:asciiTheme="majorHAnsi" w:hAnsiTheme="majorHAnsi"/>
                <w:sz w:val="24"/>
              </w:rPr>
              <w:t xml:space="preserve">activities are </w:t>
            </w:r>
            <w:r w:rsidR="00C4453D" w:rsidRPr="005D253C">
              <w:rPr>
                <w:rFonts w:asciiTheme="majorHAnsi" w:hAnsiTheme="majorHAnsi"/>
                <w:sz w:val="24"/>
              </w:rPr>
              <w:t>needed to support</w:t>
            </w:r>
            <w:r w:rsidRPr="005D253C">
              <w:rPr>
                <w:rFonts w:asciiTheme="majorHAnsi" w:hAnsiTheme="majorHAnsi"/>
                <w:sz w:val="24"/>
              </w:rPr>
              <w:t xml:space="preserve"> this</w:t>
            </w:r>
            <w:r w:rsidR="00C4453D" w:rsidRPr="005D253C">
              <w:rPr>
                <w:rFonts w:asciiTheme="majorHAnsi" w:hAnsiTheme="majorHAnsi"/>
                <w:sz w:val="24"/>
              </w:rPr>
              <w:t xml:space="preserve">. </w:t>
            </w:r>
          </w:p>
          <w:p w:rsidR="0011098D" w:rsidRPr="005D253C" w:rsidRDefault="00C4453D" w:rsidP="00D35BEF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If TLC oversees the development of COORs being less ethnocentric - </w:t>
            </w:r>
            <w:r w:rsidR="0011098D" w:rsidRPr="005D253C">
              <w:rPr>
                <w:rFonts w:asciiTheme="majorHAnsi" w:hAnsiTheme="majorHAnsi"/>
                <w:sz w:val="24"/>
              </w:rPr>
              <w:t xml:space="preserve">be mindful of what type of </w:t>
            </w:r>
            <w:r w:rsidRPr="005D253C">
              <w:rPr>
                <w:rFonts w:asciiTheme="majorHAnsi" w:hAnsiTheme="majorHAnsi"/>
                <w:sz w:val="24"/>
              </w:rPr>
              <w:t xml:space="preserve">expertise </w:t>
            </w:r>
            <w:r w:rsidR="0011098D" w:rsidRPr="005D253C">
              <w:rPr>
                <w:rFonts w:asciiTheme="majorHAnsi" w:hAnsiTheme="majorHAnsi"/>
                <w:sz w:val="24"/>
              </w:rPr>
              <w:t xml:space="preserve">is </w:t>
            </w:r>
            <w:r w:rsidRPr="005D253C">
              <w:rPr>
                <w:rFonts w:asciiTheme="majorHAnsi" w:hAnsiTheme="majorHAnsi"/>
                <w:sz w:val="24"/>
              </w:rPr>
              <w:t>needed to inform and train faculty</w:t>
            </w:r>
            <w:r w:rsidR="0011098D" w:rsidRPr="005D253C">
              <w:rPr>
                <w:rFonts w:asciiTheme="majorHAnsi" w:hAnsiTheme="majorHAnsi"/>
                <w:sz w:val="24"/>
              </w:rPr>
              <w:t xml:space="preserve"> to assure PD </w:t>
            </w:r>
            <w:r w:rsidRPr="005D253C">
              <w:rPr>
                <w:rFonts w:asciiTheme="majorHAnsi" w:hAnsiTheme="majorHAnsi"/>
                <w:sz w:val="24"/>
              </w:rPr>
              <w:t xml:space="preserve">training </w:t>
            </w:r>
            <w:r w:rsidR="0011098D" w:rsidRPr="005D253C">
              <w:rPr>
                <w:rFonts w:asciiTheme="majorHAnsi" w:hAnsiTheme="majorHAnsi"/>
                <w:sz w:val="24"/>
              </w:rPr>
              <w:t xml:space="preserve">is not from </w:t>
            </w:r>
            <w:r w:rsidRPr="005D253C">
              <w:rPr>
                <w:rFonts w:asciiTheme="majorHAnsi" w:hAnsiTheme="majorHAnsi"/>
                <w:sz w:val="24"/>
              </w:rPr>
              <w:t xml:space="preserve">a single perspective. </w:t>
            </w:r>
          </w:p>
          <w:p w:rsidR="00993BDA" w:rsidRPr="005D253C" w:rsidRDefault="00C4453D" w:rsidP="00993BDA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Seek an outside professional to offer </w:t>
            </w:r>
            <w:r w:rsidR="00993BDA" w:rsidRPr="005D253C">
              <w:rPr>
                <w:rFonts w:asciiTheme="majorHAnsi" w:hAnsiTheme="majorHAnsi"/>
                <w:sz w:val="24"/>
              </w:rPr>
              <w:t xml:space="preserve">training. </w:t>
            </w:r>
          </w:p>
          <w:p w:rsidR="00C4453D" w:rsidRPr="005D253C" w:rsidRDefault="00993BDA" w:rsidP="00993BDA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>C</w:t>
            </w:r>
            <w:r w:rsidR="0011098D" w:rsidRPr="005D253C">
              <w:rPr>
                <w:rFonts w:asciiTheme="majorHAnsi" w:hAnsiTheme="majorHAnsi"/>
                <w:sz w:val="24"/>
              </w:rPr>
              <w:t xml:space="preserve">reate a </w:t>
            </w:r>
            <w:r w:rsidR="00B41211" w:rsidRPr="005D253C">
              <w:rPr>
                <w:rFonts w:asciiTheme="majorHAnsi" w:hAnsiTheme="majorHAnsi"/>
                <w:sz w:val="24"/>
              </w:rPr>
              <w:t>diverse</w:t>
            </w:r>
            <w:r w:rsidR="0011098D" w:rsidRPr="005D253C">
              <w:rPr>
                <w:rFonts w:asciiTheme="majorHAnsi" w:hAnsiTheme="majorHAnsi"/>
                <w:sz w:val="24"/>
              </w:rPr>
              <w:t xml:space="preserve"> </w:t>
            </w:r>
            <w:r w:rsidRPr="005D253C">
              <w:rPr>
                <w:rFonts w:asciiTheme="majorHAnsi" w:hAnsiTheme="majorHAnsi"/>
                <w:sz w:val="24"/>
              </w:rPr>
              <w:t>pool</w:t>
            </w:r>
            <w:r w:rsidR="0011098D" w:rsidRPr="005D253C">
              <w:rPr>
                <w:rFonts w:asciiTheme="majorHAnsi" w:hAnsiTheme="majorHAnsi"/>
                <w:sz w:val="24"/>
              </w:rPr>
              <w:t xml:space="preserve"> of professors </w:t>
            </w:r>
            <w:r w:rsidRPr="005D253C">
              <w:rPr>
                <w:rFonts w:asciiTheme="majorHAnsi" w:hAnsiTheme="majorHAnsi"/>
                <w:sz w:val="24"/>
              </w:rPr>
              <w:t xml:space="preserve">to allow opportunities </w:t>
            </w:r>
            <w:r w:rsidR="00231177" w:rsidRPr="005D253C">
              <w:rPr>
                <w:rFonts w:asciiTheme="majorHAnsi" w:hAnsiTheme="majorHAnsi"/>
                <w:sz w:val="24"/>
              </w:rPr>
              <w:t>to teach courses that are typically taught by a single demographic based on the nature of the subject</w:t>
            </w:r>
            <w:r w:rsidR="00C4453D" w:rsidRPr="005D253C">
              <w:rPr>
                <w:rFonts w:asciiTheme="majorHAnsi" w:hAnsiTheme="majorHAnsi"/>
                <w:sz w:val="24"/>
              </w:rPr>
              <w:t>.</w:t>
            </w:r>
          </w:p>
          <w:p w:rsidR="00C4453D" w:rsidRPr="005D253C" w:rsidRDefault="00C4453D" w:rsidP="00D35BEF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>Check Title 5 regulations regarding the legal issues that may arise</w:t>
            </w:r>
            <w:r w:rsidR="002C7D7A" w:rsidRPr="005D253C">
              <w:rPr>
                <w:rFonts w:asciiTheme="majorHAnsi" w:hAnsiTheme="majorHAnsi"/>
                <w:sz w:val="24"/>
              </w:rPr>
              <w:t xml:space="preserve"> and build standards around it.</w:t>
            </w:r>
          </w:p>
          <w:p w:rsidR="002C7D7A" w:rsidRPr="005D253C" w:rsidRDefault="00993BDA" w:rsidP="002C7D7A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>A</w:t>
            </w:r>
            <w:r w:rsidR="005D253C">
              <w:rPr>
                <w:rFonts w:asciiTheme="majorHAnsi" w:hAnsiTheme="majorHAnsi"/>
                <w:sz w:val="24"/>
              </w:rPr>
              <w:t xml:space="preserve">void replacing the content which is </w:t>
            </w:r>
            <w:r w:rsidR="002C7D7A" w:rsidRPr="005D253C">
              <w:rPr>
                <w:rFonts w:asciiTheme="majorHAnsi" w:hAnsiTheme="majorHAnsi"/>
                <w:sz w:val="24"/>
              </w:rPr>
              <w:t xml:space="preserve">required for meeting CSU/UC </w:t>
            </w:r>
            <w:r w:rsidRPr="005D253C">
              <w:rPr>
                <w:rFonts w:asciiTheme="majorHAnsi" w:hAnsiTheme="majorHAnsi"/>
                <w:sz w:val="24"/>
              </w:rPr>
              <w:t xml:space="preserve">articulation </w:t>
            </w:r>
            <w:r w:rsidR="002C7D7A" w:rsidRPr="005D253C">
              <w:rPr>
                <w:rFonts w:asciiTheme="majorHAnsi" w:hAnsiTheme="majorHAnsi"/>
                <w:sz w:val="24"/>
              </w:rPr>
              <w:t xml:space="preserve">requirements. </w:t>
            </w:r>
          </w:p>
          <w:p w:rsidR="002C7D7A" w:rsidRPr="005D253C" w:rsidRDefault="00993BDA" w:rsidP="002C7D7A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Create a diverse pedagogy, for </w:t>
            </w:r>
            <w:r w:rsidR="002C7D7A" w:rsidRPr="005D253C">
              <w:rPr>
                <w:rFonts w:asciiTheme="majorHAnsi" w:hAnsiTheme="majorHAnsi"/>
                <w:sz w:val="24"/>
              </w:rPr>
              <w:t>example</w:t>
            </w:r>
            <w:r w:rsidR="00B41211" w:rsidRPr="005D253C">
              <w:rPr>
                <w:rFonts w:asciiTheme="majorHAnsi" w:hAnsiTheme="majorHAnsi"/>
                <w:sz w:val="24"/>
              </w:rPr>
              <w:t>,</w:t>
            </w:r>
            <w:r w:rsidR="002C7D7A" w:rsidRPr="005D253C">
              <w:rPr>
                <w:rFonts w:asciiTheme="majorHAnsi" w:hAnsiTheme="majorHAnsi"/>
                <w:sz w:val="24"/>
              </w:rPr>
              <w:t xml:space="preserve"> </w:t>
            </w:r>
            <w:r w:rsidRPr="005D253C">
              <w:rPr>
                <w:rFonts w:asciiTheme="majorHAnsi" w:hAnsiTheme="majorHAnsi"/>
                <w:sz w:val="24"/>
              </w:rPr>
              <w:t xml:space="preserve">(Drama) </w:t>
            </w:r>
            <w:r w:rsidR="002C7D7A" w:rsidRPr="005D253C">
              <w:rPr>
                <w:rFonts w:asciiTheme="majorHAnsi" w:hAnsiTheme="majorHAnsi"/>
                <w:sz w:val="24"/>
              </w:rPr>
              <w:t xml:space="preserve">Vagina Monologue </w:t>
            </w:r>
            <w:r w:rsidRPr="005D253C">
              <w:rPr>
                <w:rFonts w:asciiTheme="majorHAnsi" w:hAnsiTheme="majorHAnsi"/>
                <w:sz w:val="24"/>
              </w:rPr>
              <w:t xml:space="preserve">emphasize to </w:t>
            </w:r>
            <w:r w:rsidR="002C7D7A" w:rsidRPr="005D253C">
              <w:rPr>
                <w:rFonts w:asciiTheme="majorHAnsi" w:hAnsiTheme="majorHAnsi"/>
                <w:sz w:val="24"/>
              </w:rPr>
              <w:t xml:space="preserve">one </w:t>
            </w:r>
            <w:r w:rsidRPr="005D253C">
              <w:rPr>
                <w:rFonts w:asciiTheme="majorHAnsi" w:hAnsiTheme="majorHAnsi"/>
                <w:sz w:val="24"/>
              </w:rPr>
              <w:t xml:space="preserve">race/gender </w:t>
            </w:r>
            <w:r w:rsidR="002C7D7A" w:rsidRPr="005D253C">
              <w:rPr>
                <w:rFonts w:asciiTheme="majorHAnsi" w:hAnsiTheme="majorHAnsi"/>
                <w:sz w:val="24"/>
              </w:rPr>
              <w:t xml:space="preserve">- add a diversity component that </w:t>
            </w:r>
            <w:r w:rsidR="00231177" w:rsidRPr="005D253C">
              <w:rPr>
                <w:rFonts w:asciiTheme="majorHAnsi" w:hAnsiTheme="majorHAnsi"/>
                <w:sz w:val="24"/>
              </w:rPr>
              <w:t xml:space="preserve">include references to </w:t>
            </w:r>
            <w:r w:rsidR="005D253C">
              <w:rPr>
                <w:rFonts w:asciiTheme="majorHAnsi" w:hAnsiTheme="majorHAnsi"/>
                <w:sz w:val="24"/>
              </w:rPr>
              <w:t>a variety of</w:t>
            </w:r>
            <w:r w:rsidR="002C7D7A" w:rsidRPr="005D253C">
              <w:rPr>
                <w:rFonts w:asciiTheme="majorHAnsi" w:hAnsiTheme="majorHAnsi"/>
                <w:sz w:val="24"/>
              </w:rPr>
              <w:t xml:space="preserve"> races.</w:t>
            </w:r>
          </w:p>
          <w:p w:rsidR="006C07C4" w:rsidRPr="005D253C" w:rsidRDefault="00993BDA" w:rsidP="007759AB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The </w:t>
            </w:r>
            <w:r w:rsidR="002C7D7A" w:rsidRPr="005D253C">
              <w:rPr>
                <w:rFonts w:asciiTheme="majorHAnsi" w:hAnsiTheme="majorHAnsi"/>
                <w:sz w:val="24"/>
              </w:rPr>
              <w:t>curriculum position</w:t>
            </w:r>
            <w:r w:rsidR="00B41211" w:rsidRPr="005D253C">
              <w:rPr>
                <w:rFonts w:asciiTheme="majorHAnsi" w:hAnsiTheme="majorHAnsi"/>
                <w:sz w:val="24"/>
              </w:rPr>
              <w:t xml:space="preserve"> paper does not address content instead, </w:t>
            </w:r>
            <w:r w:rsidRPr="005D253C">
              <w:rPr>
                <w:rFonts w:asciiTheme="majorHAnsi" w:hAnsiTheme="majorHAnsi"/>
                <w:sz w:val="24"/>
              </w:rPr>
              <w:t xml:space="preserve">it </w:t>
            </w:r>
            <w:r w:rsidR="002C7D7A" w:rsidRPr="005D253C">
              <w:rPr>
                <w:rFonts w:asciiTheme="majorHAnsi" w:hAnsiTheme="majorHAnsi"/>
                <w:sz w:val="24"/>
              </w:rPr>
              <w:t xml:space="preserve">is a procedural paper.  </w:t>
            </w:r>
            <w:r w:rsidRPr="005D253C">
              <w:rPr>
                <w:rFonts w:asciiTheme="majorHAnsi" w:hAnsiTheme="majorHAnsi"/>
                <w:sz w:val="24"/>
              </w:rPr>
              <w:t xml:space="preserve">AS is asking </w:t>
            </w:r>
            <w:r w:rsidR="007759AB" w:rsidRPr="005D253C">
              <w:rPr>
                <w:rFonts w:asciiTheme="majorHAnsi" w:hAnsiTheme="majorHAnsi"/>
                <w:sz w:val="24"/>
              </w:rPr>
              <w:t xml:space="preserve">that </w:t>
            </w:r>
            <w:r w:rsidRPr="005D253C">
              <w:rPr>
                <w:rFonts w:asciiTheme="majorHAnsi" w:hAnsiTheme="majorHAnsi"/>
                <w:sz w:val="24"/>
              </w:rPr>
              <w:t xml:space="preserve">curriculum oversee addressing ethnorealtive content. </w:t>
            </w:r>
            <w:r w:rsidR="007759AB" w:rsidRPr="005D253C">
              <w:rPr>
                <w:rFonts w:asciiTheme="majorHAnsi" w:hAnsiTheme="majorHAnsi"/>
                <w:sz w:val="24"/>
              </w:rPr>
              <w:t xml:space="preserve">Instead, ask </w:t>
            </w:r>
            <w:r w:rsidRPr="005D253C">
              <w:rPr>
                <w:rFonts w:asciiTheme="majorHAnsi" w:hAnsiTheme="majorHAnsi"/>
                <w:sz w:val="24"/>
              </w:rPr>
              <w:t>AS</w:t>
            </w:r>
            <w:r w:rsidR="00B41211" w:rsidRPr="005D253C">
              <w:rPr>
                <w:rFonts w:asciiTheme="majorHAnsi" w:hAnsiTheme="majorHAnsi"/>
                <w:sz w:val="24"/>
              </w:rPr>
              <w:t xml:space="preserve"> </w:t>
            </w:r>
            <w:r w:rsidR="00231177" w:rsidRPr="005D253C">
              <w:rPr>
                <w:rFonts w:asciiTheme="majorHAnsi" w:hAnsiTheme="majorHAnsi"/>
                <w:sz w:val="24"/>
              </w:rPr>
              <w:t xml:space="preserve">to </w:t>
            </w:r>
            <w:r w:rsidR="00B41211" w:rsidRPr="005D253C">
              <w:rPr>
                <w:rFonts w:asciiTheme="majorHAnsi" w:hAnsiTheme="majorHAnsi"/>
                <w:sz w:val="24"/>
              </w:rPr>
              <w:t>review their position paper in relationship</w:t>
            </w:r>
            <w:r w:rsidRPr="005D253C">
              <w:rPr>
                <w:rFonts w:asciiTheme="majorHAnsi" w:hAnsiTheme="majorHAnsi"/>
                <w:sz w:val="24"/>
              </w:rPr>
              <w:t xml:space="preserve"> to </w:t>
            </w:r>
            <w:r w:rsidR="007759AB" w:rsidRPr="005D253C">
              <w:rPr>
                <w:rFonts w:asciiTheme="majorHAnsi" w:hAnsiTheme="majorHAnsi"/>
                <w:sz w:val="24"/>
              </w:rPr>
              <w:t xml:space="preserve">the </w:t>
            </w:r>
            <w:r w:rsidRPr="005D253C">
              <w:rPr>
                <w:rFonts w:asciiTheme="majorHAnsi" w:hAnsiTheme="majorHAnsi"/>
                <w:sz w:val="24"/>
              </w:rPr>
              <w:t xml:space="preserve">curriculum </w:t>
            </w:r>
            <w:r w:rsidR="005D253C">
              <w:rPr>
                <w:rFonts w:asciiTheme="majorHAnsi" w:hAnsiTheme="majorHAnsi"/>
                <w:sz w:val="24"/>
              </w:rPr>
              <w:t xml:space="preserve">process </w:t>
            </w:r>
            <w:r w:rsidRPr="005D253C">
              <w:rPr>
                <w:rFonts w:asciiTheme="majorHAnsi" w:hAnsiTheme="majorHAnsi"/>
                <w:sz w:val="24"/>
              </w:rPr>
              <w:t>a</w:t>
            </w:r>
            <w:r w:rsidR="005D253C">
              <w:rPr>
                <w:rFonts w:asciiTheme="majorHAnsi" w:hAnsiTheme="majorHAnsi"/>
                <w:sz w:val="24"/>
              </w:rPr>
              <w:t>s the</w:t>
            </w:r>
            <w:r w:rsidRPr="005D253C">
              <w:rPr>
                <w:rFonts w:asciiTheme="majorHAnsi" w:hAnsiTheme="majorHAnsi"/>
                <w:sz w:val="24"/>
              </w:rPr>
              <w:t xml:space="preserve"> subcommittee</w:t>
            </w:r>
            <w:r w:rsidR="007759AB" w:rsidRPr="005D253C">
              <w:rPr>
                <w:rFonts w:asciiTheme="majorHAnsi" w:hAnsiTheme="majorHAnsi"/>
                <w:sz w:val="24"/>
              </w:rPr>
              <w:t xml:space="preserve"> </w:t>
            </w:r>
            <w:r w:rsidR="00231177" w:rsidRPr="005D253C">
              <w:rPr>
                <w:rFonts w:asciiTheme="majorHAnsi" w:hAnsiTheme="majorHAnsi"/>
                <w:sz w:val="24"/>
              </w:rPr>
              <w:t xml:space="preserve">of AS, </w:t>
            </w:r>
            <w:r w:rsidR="007759AB" w:rsidRPr="005D253C">
              <w:rPr>
                <w:rFonts w:asciiTheme="majorHAnsi" w:hAnsiTheme="majorHAnsi"/>
                <w:sz w:val="24"/>
              </w:rPr>
              <w:t xml:space="preserve">and </w:t>
            </w:r>
            <w:r w:rsidRPr="005D253C">
              <w:rPr>
                <w:rFonts w:asciiTheme="majorHAnsi" w:hAnsiTheme="majorHAnsi"/>
                <w:sz w:val="24"/>
              </w:rPr>
              <w:t xml:space="preserve">address </w:t>
            </w:r>
            <w:r w:rsidR="005D253C">
              <w:rPr>
                <w:rFonts w:asciiTheme="majorHAnsi" w:hAnsiTheme="majorHAnsi"/>
                <w:sz w:val="24"/>
              </w:rPr>
              <w:t xml:space="preserve">the </w:t>
            </w:r>
            <w:r w:rsidR="002C7D7A" w:rsidRPr="005D253C">
              <w:rPr>
                <w:rFonts w:asciiTheme="majorHAnsi" w:hAnsiTheme="majorHAnsi"/>
                <w:sz w:val="24"/>
              </w:rPr>
              <w:t>curriculum position paper being dated</w:t>
            </w:r>
            <w:r w:rsidRPr="005D253C">
              <w:rPr>
                <w:rFonts w:asciiTheme="majorHAnsi" w:hAnsiTheme="majorHAnsi"/>
                <w:sz w:val="24"/>
              </w:rPr>
              <w:t>.</w:t>
            </w:r>
          </w:p>
          <w:p w:rsidR="002C7D7A" w:rsidRPr="005D253C" w:rsidRDefault="006C07C4" w:rsidP="002C7D7A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TLC will support </w:t>
            </w:r>
            <w:r w:rsidR="00993BDA" w:rsidRPr="005D253C">
              <w:rPr>
                <w:rFonts w:asciiTheme="majorHAnsi" w:hAnsiTheme="majorHAnsi"/>
                <w:sz w:val="24"/>
              </w:rPr>
              <w:t xml:space="preserve">AS </w:t>
            </w:r>
            <w:r w:rsidRPr="005D253C">
              <w:rPr>
                <w:rFonts w:asciiTheme="majorHAnsi" w:hAnsiTheme="majorHAnsi"/>
                <w:sz w:val="24"/>
              </w:rPr>
              <w:t xml:space="preserve">and Curriculum </w:t>
            </w:r>
            <w:r w:rsidR="00993BDA" w:rsidRPr="005D253C">
              <w:rPr>
                <w:rFonts w:asciiTheme="majorHAnsi" w:hAnsiTheme="majorHAnsi"/>
                <w:sz w:val="24"/>
              </w:rPr>
              <w:t xml:space="preserve">efforts to become more ethnorealtive via </w:t>
            </w:r>
            <w:r w:rsidRPr="005D253C">
              <w:rPr>
                <w:rFonts w:asciiTheme="majorHAnsi" w:hAnsiTheme="majorHAnsi"/>
                <w:sz w:val="24"/>
              </w:rPr>
              <w:t>PD training.</w:t>
            </w:r>
          </w:p>
          <w:p w:rsidR="006C07C4" w:rsidRPr="005D253C" w:rsidRDefault="007759AB" w:rsidP="002C7D7A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lastRenderedPageBreak/>
              <w:t xml:space="preserve">Have </w:t>
            </w:r>
            <w:r w:rsidR="006C07C4" w:rsidRPr="005D253C">
              <w:rPr>
                <w:rFonts w:asciiTheme="majorHAnsi" w:hAnsiTheme="majorHAnsi"/>
                <w:sz w:val="24"/>
              </w:rPr>
              <w:t xml:space="preserve">TLC oversee </w:t>
            </w:r>
            <w:r w:rsidR="00993BDA" w:rsidRPr="005D253C">
              <w:rPr>
                <w:rFonts w:asciiTheme="majorHAnsi" w:hAnsiTheme="majorHAnsi"/>
                <w:sz w:val="24"/>
              </w:rPr>
              <w:t xml:space="preserve">gathering </w:t>
            </w:r>
            <w:r w:rsidR="005D253C">
              <w:rPr>
                <w:rFonts w:asciiTheme="majorHAnsi" w:hAnsiTheme="majorHAnsi"/>
                <w:sz w:val="24"/>
              </w:rPr>
              <w:t xml:space="preserve">data </w:t>
            </w:r>
            <w:r w:rsidR="00993BDA" w:rsidRPr="005D253C">
              <w:rPr>
                <w:rFonts w:asciiTheme="majorHAnsi" w:hAnsiTheme="majorHAnsi"/>
                <w:sz w:val="24"/>
              </w:rPr>
              <w:t xml:space="preserve">and develop analysis </w:t>
            </w:r>
            <w:r w:rsidRPr="005D253C">
              <w:rPr>
                <w:rFonts w:asciiTheme="majorHAnsi" w:hAnsiTheme="majorHAnsi"/>
                <w:sz w:val="24"/>
              </w:rPr>
              <w:t xml:space="preserve">report </w:t>
            </w:r>
            <w:r w:rsidR="00993BDA" w:rsidRPr="005D253C">
              <w:rPr>
                <w:rFonts w:asciiTheme="majorHAnsi" w:hAnsiTheme="majorHAnsi"/>
                <w:sz w:val="24"/>
              </w:rPr>
              <w:t xml:space="preserve">to determine if </w:t>
            </w:r>
            <w:r w:rsidR="006C07C4" w:rsidRPr="005D253C">
              <w:rPr>
                <w:rFonts w:asciiTheme="majorHAnsi" w:hAnsiTheme="majorHAnsi"/>
                <w:sz w:val="24"/>
              </w:rPr>
              <w:t xml:space="preserve">ethnocentric or </w:t>
            </w:r>
            <w:proofErr w:type="spellStart"/>
            <w:proofErr w:type="gramStart"/>
            <w:r w:rsidR="00231177" w:rsidRPr="005D253C">
              <w:rPr>
                <w:rFonts w:asciiTheme="majorHAnsi" w:hAnsiTheme="majorHAnsi"/>
                <w:sz w:val="24"/>
              </w:rPr>
              <w:t>e</w:t>
            </w:r>
            <w:r w:rsidR="006C07C4" w:rsidRPr="005D253C">
              <w:rPr>
                <w:rFonts w:asciiTheme="majorHAnsi" w:hAnsiTheme="majorHAnsi"/>
                <w:sz w:val="24"/>
              </w:rPr>
              <w:t>urocentric</w:t>
            </w:r>
            <w:proofErr w:type="spellEnd"/>
            <w:proofErr w:type="gramEnd"/>
            <w:r w:rsidR="006C07C4" w:rsidRPr="005D253C">
              <w:rPr>
                <w:rFonts w:asciiTheme="majorHAnsi" w:hAnsiTheme="majorHAnsi"/>
                <w:sz w:val="24"/>
              </w:rPr>
              <w:t xml:space="preserve"> </w:t>
            </w:r>
            <w:r w:rsidR="005D253C">
              <w:rPr>
                <w:rFonts w:asciiTheme="majorHAnsi" w:hAnsiTheme="majorHAnsi"/>
                <w:sz w:val="24"/>
              </w:rPr>
              <w:t xml:space="preserve">currently </w:t>
            </w:r>
            <w:r w:rsidR="00993BDA" w:rsidRPr="005D253C">
              <w:rPr>
                <w:rFonts w:asciiTheme="majorHAnsi" w:hAnsiTheme="majorHAnsi"/>
                <w:sz w:val="24"/>
              </w:rPr>
              <w:t>exist</w:t>
            </w:r>
            <w:r w:rsidR="005D253C">
              <w:rPr>
                <w:rFonts w:asciiTheme="majorHAnsi" w:hAnsiTheme="majorHAnsi"/>
                <w:sz w:val="24"/>
              </w:rPr>
              <w:t>s</w:t>
            </w:r>
            <w:r w:rsidR="00993BDA" w:rsidRPr="005D253C">
              <w:rPr>
                <w:rFonts w:asciiTheme="majorHAnsi" w:hAnsiTheme="majorHAnsi"/>
                <w:sz w:val="24"/>
              </w:rPr>
              <w:t xml:space="preserve"> in the COOR and </w:t>
            </w:r>
            <w:r w:rsidR="006C07C4" w:rsidRPr="005D253C">
              <w:rPr>
                <w:rFonts w:asciiTheme="majorHAnsi" w:hAnsiTheme="majorHAnsi"/>
                <w:sz w:val="24"/>
              </w:rPr>
              <w:t xml:space="preserve">determine </w:t>
            </w:r>
            <w:r w:rsidR="00993BDA" w:rsidRPr="005D253C">
              <w:rPr>
                <w:rFonts w:asciiTheme="majorHAnsi" w:hAnsiTheme="majorHAnsi"/>
                <w:sz w:val="24"/>
              </w:rPr>
              <w:t xml:space="preserve">what </w:t>
            </w:r>
            <w:r w:rsidR="006C07C4" w:rsidRPr="005D253C">
              <w:rPr>
                <w:rFonts w:asciiTheme="majorHAnsi" w:hAnsiTheme="majorHAnsi"/>
                <w:sz w:val="24"/>
              </w:rPr>
              <w:t>types PD activities</w:t>
            </w:r>
            <w:r w:rsidR="00993BDA" w:rsidRPr="005D253C">
              <w:rPr>
                <w:rFonts w:asciiTheme="majorHAnsi" w:hAnsiTheme="majorHAnsi"/>
                <w:sz w:val="24"/>
              </w:rPr>
              <w:t xml:space="preserve"> to offer</w:t>
            </w:r>
            <w:r w:rsidR="006C07C4" w:rsidRPr="005D253C">
              <w:rPr>
                <w:rFonts w:asciiTheme="majorHAnsi" w:hAnsiTheme="majorHAnsi"/>
                <w:sz w:val="24"/>
              </w:rPr>
              <w:t xml:space="preserve">. </w:t>
            </w:r>
          </w:p>
          <w:p w:rsidR="006C07C4" w:rsidRPr="005D253C" w:rsidRDefault="007759AB" w:rsidP="002C7D7A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>With d</w:t>
            </w:r>
            <w:r w:rsidR="006C07C4" w:rsidRPr="005D253C">
              <w:rPr>
                <w:rFonts w:asciiTheme="majorHAnsi" w:hAnsiTheme="majorHAnsi"/>
                <w:sz w:val="24"/>
              </w:rPr>
              <w:t xml:space="preserve">isable students </w:t>
            </w:r>
            <w:r w:rsidRPr="005D253C">
              <w:rPr>
                <w:rFonts w:asciiTheme="majorHAnsi" w:hAnsiTheme="majorHAnsi"/>
                <w:sz w:val="24"/>
              </w:rPr>
              <w:t xml:space="preserve">being </w:t>
            </w:r>
            <w:r w:rsidR="006C07C4" w:rsidRPr="005D253C">
              <w:rPr>
                <w:rFonts w:asciiTheme="majorHAnsi" w:hAnsiTheme="majorHAnsi"/>
                <w:sz w:val="24"/>
              </w:rPr>
              <w:t xml:space="preserve">10% of the </w:t>
            </w:r>
            <w:r w:rsidRPr="005D253C">
              <w:rPr>
                <w:rFonts w:asciiTheme="majorHAnsi" w:hAnsiTheme="majorHAnsi"/>
                <w:sz w:val="24"/>
              </w:rPr>
              <w:t xml:space="preserve">college </w:t>
            </w:r>
            <w:r w:rsidR="006C07C4" w:rsidRPr="005D253C">
              <w:rPr>
                <w:rFonts w:asciiTheme="majorHAnsi" w:hAnsiTheme="majorHAnsi"/>
                <w:sz w:val="24"/>
              </w:rPr>
              <w:t>population</w:t>
            </w:r>
            <w:r w:rsidRPr="005D253C">
              <w:rPr>
                <w:rFonts w:asciiTheme="majorHAnsi" w:hAnsiTheme="majorHAnsi"/>
                <w:sz w:val="24"/>
              </w:rPr>
              <w:t xml:space="preserve">, assure </w:t>
            </w:r>
            <w:r w:rsidR="006C07C4" w:rsidRPr="005D253C">
              <w:rPr>
                <w:rFonts w:asciiTheme="majorHAnsi" w:hAnsiTheme="majorHAnsi"/>
                <w:sz w:val="24"/>
              </w:rPr>
              <w:t xml:space="preserve">disable and LBG students </w:t>
            </w:r>
            <w:r w:rsidRPr="005D253C">
              <w:rPr>
                <w:rFonts w:asciiTheme="majorHAnsi" w:hAnsiTheme="majorHAnsi"/>
                <w:sz w:val="24"/>
              </w:rPr>
              <w:t xml:space="preserve">are </w:t>
            </w:r>
            <w:r w:rsidR="006C07C4" w:rsidRPr="005D253C">
              <w:rPr>
                <w:rFonts w:asciiTheme="majorHAnsi" w:hAnsiTheme="majorHAnsi"/>
                <w:sz w:val="24"/>
              </w:rPr>
              <w:t>represented</w:t>
            </w:r>
            <w:r w:rsidR="00231177" w:rsidRPr="005D253C">
              <w:rPr>
                <w:rFonts w:asciiTheme="majorHAnsi" w:hAnsiTheme="majorHAnsi"/>
                <w:sz w:val="24"/>
              </w:rPr>
              <w:t xml:space="preserve"> in the pedagogy</w:t>
            </w:r>
            <w:r w:rsidR="006C07C4" w:rsidRPr="005D253C">
              <w:rPr>
                <w:rFonts w:asciiTheme="majorHAnsi" w:hAnsiTheme="majorHAnsi"/>
                <w:sz w:val="24"/>
              </w:rPr>
              <w:t xml:space="preserve">. </w:t>
            </w:r>
          </w:p>
          <w:p w:rsidR="006C07C4" w:rsidRPr="005D253C" w:rsidRDefault="006C07C4" w:rsidP="002C7D7A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Contact Sabrina for additional assistance </w:t>
            </w:r>
            <w:r w:rsidR="005D253C">
              <w:rPr>
                <w:rFonts w:asciiTheme="majorHAnsi" w:hAnsiTheme="majorHAnsi"/>
                <w:sz w:val="24"/>
              </w:rPr>
              <w:t xml:space="preserve">addressing </w:t>
            </w:r>
            <w:r w:rsidRPr="005D253C">
              <w:rPr>
                <w:rFonts w:asciiTheme="majorHAnsi" w:hAnsiTheme="majorHAnsi"/>
                <w:sz w:val="24"/>
              </w:rPr>
              <w:t xml:space="preserve">diversity </w:t>
            </w:r>
            <w:r w:rsidR="007759AB" w:rsidRPr="005D253C">
              <w:rPr>
                <w:rFonts w:asciiTheme="majorHAnsi" w:hAnsiTheme="majorHAnsi"/>
                <w:sz w:val="24"/>
              </w:rPr>
              <w:t>concerns</w:t>
            </w:r>
            <w:r w:rsidRPr="005D253C">
              <w:rPr>
                <w:rFonts w:asciiTheme="majorHAnsi" w:hAnsiTheme="majorHAnsi"/>
                <w:sz w:val="24"/>
              </w:rPr>
              <w:t xml:space="preserve">. </w:t>
            </w:r>
          </w:p>
          <w:p w:rsidR="001F788F" w:rsidRPr="005D253C" w:rsidRDefault="006C07C4" w:rsidP="00EC08FB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Contact Associated Union for student input. </w:t>
            </w:r>
          </w:p>
          <w:p w:rsidR="002E7684" w:rsidRPr="005D253C" w:rsidRDefault="00892FF7" w:rsidP="00892FF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Need clarity </w:t>
            </w:r>
            <w:r w:rsidR="00B41211" w:rsidRPr="005D253C">
              <w:rPr>
                <w:rFonts w:asciiTheme="majorHAnsi" w:hAnsiTheme="majorHAnsi"/>
                <w:sz w:val="24"/>
              </w:rPr>
              <w:t>on</w:t>
            </w:r>
            <w:r w:rsidRPr="005D253C">
              <w:rPr>
                <w:rFonts w:asciiTheme="majorHAnsi" w:hAnsiTheme="majorHAnsi"/>
                <w:sz w:val="24"/>
              </w:rPr>
              <w:t xml:space="preserve"> c</w:t>
            </w:r>
            <w:r w:rsidR="006C07C4" w:rsidRPr="005D253C">
              <w:rPr>
                <w:rFonts w:asciiTheme="majorHAnsi" w:hAnsiTheme="majorHAnsi"/>
                <w:sz w:val="24"/>
              </w:rPr>
              <w:t xml:space="preserve">ontent vs. pedagogy </w:t>
            </w:r>
            <w:r w:rsidR="005D253C">
              <w:rPr>
                <w:rFonts w:asciiTheme="majorHAnsi" w:hAnsiTheme="majorHAnsi"/>
                <w:sz w:val="24"/>
              </w:rPr>
              <w:t xml:space="preserve">impact on teaching </w:t>
            </w:r>
            <w:r w:rsidR="007759AB" w:rsidRPr="005D253C">
              <w:rPr>
                <w:rFonts w:asciiTheme="majorHAnsi" w:hAnsiTheme="majorHAnsi"/>
                <w:sz w:val="24"/>
              </w:rPr>
              <w:t xml:space="preserve">to include </w:t>
            </w:r>
            <w:r w:rsidRPr="005D253C">
              <w:rPr>
                <w:rFonts w:asciiTheme="majorHAnsi" w:hAnsiTheme="majorHAnsi"/>
                <w:sz w:val="24"/>
              </w:rPr>
              <w:t>different demographics</w:t>
            </w:r>
            <w:r w:rsidR="00231177" w:rsidRPr="005D253C">
              <w:rPr>
                <w:rFonts w:asciiTheme="majorHAnsi" w:hAnsiTheme="majorHAnsi"/>
                <w:sz w:val="24"/>
              </w:rPr>
              <w:t xml:space="preserve">. </w:t>
            </w:r>
            <w:r w:rsidR="002E7684" w:rsidRPr="005D253C">
              <w:rPr>
                <w:rFonts w:asciiTheme="majorHAnsi" w:hAnsiTheme="majorHAnsi"/>
                <w:sz w:val="24"/>
              </w:rPr>
              <w:t>A</w:t>
            </w:r>
            <w:r w:rsidRPr="005D253C">
              <w:rPr>
                <w:rFonts w:asciiTheme="majorHAnsi" w:hAnsiTheme="majorHAnsi"/>
                <w:sz w:val="24"/>
              </w:rPr>
              <w:t xml:space="preserve">dding </w:t>
            </w:r>
            <w:r w:rsidR="002E7684" w:rsidRPr="005D253C">
              <w:rPr>
                <w:rFonts w:asciiTheme="majorHAnsi" w:hAnsiTheme="majorHAnsi"/>
                <w:sz w:val="24"/>
              </w:rPr>
              <w:t xml:space="preserve">a </w:t>
            </w:r>
            <w:r w:rsidRPr="005D253C">
              <w:rPr>
                <w:rFonts w:asciiTheme="majorHAnsi" w:hAnsiTheme="majorHAnsi"/>
                <w:sz w:val="24"/>
              </w:rPr>
              <w:t xml:space="preserve">diversity component </w:t>
            </w:r>
            <w:r w:rsidR="002E7684" w:rsidRPr="005D253C">
              <w:rPr>
                <w:rFonts w:asciiTheme="majorHAnsi" w:hAnsiTheme="majorHAnsi"/>
                <w:sz w:val="24"/>
              </w:rPr>
              <w:t xml:space="preserve">to the pedagogy </w:t>
            </w:r>
            <w:r w:rsidRPr="005D253C">
              <w:rPr>
                <w:rFonts w:asciiTheme="majorHAnsi" w:hAnsiTheme="majorHAnsi"/>
                <w:sz w:val="24"/>
              </w:rPr>
              <w:t>changes the content of the cours</w:t>
            </w:r>
            <w:r w:rsidR="007759AB" w:rsidRPr="005D253C">
              <w:rPr>
                <w:rFonts w:asciiTheme="majorHAnsi" w:hAnsiTheme="majorHAnsi"/>
                <w:sz w:val="24"/>
              </w:rPr>
              <w:t xml:space="preserve">e. </w:t>
            </w:r>
          </w:p>
          <w:p w:rsidR="00892FF7" w:rsidRPr="005D253C" w:rsidRDefault="00892FF7" w:rsidP="00892FF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>Recommendation ask where the changes should</w:t>
            </w:r>
            <w:r w:rsidR="0024560F">
              <w:rPr>
                <w:rFonts w:asciiTheme="majorHAnsi" w:hAnsiTheme="majorHAnsi"/>
                <w:sz w:val="24"/>
              </w:rPr>
              <w:t xml:space="preserve"> occur - content or assessments? </w:t>
            </w:r>
            <w:r w:rsidR="007759AB" w:rsidRPr="005D253C">
              <w:rPr>
                <w:rFonts w:asciiTheme="majorHAnsi" w:hAnsiTheme="majorHAnsi"/>
                <w:sz w:val="24"/>
              </w:rPr>
              <w:t>W</w:t>
            </w:r>
            <w:r w:rsidRPr="005D253C">
              <w:rPr>
                <w:rFonts w:asciiTheme="majorHAnsi" w:hAnsiTheme="majorHAnsi"/>
                <w:sz w:val="24"/>
              </w:rPr>
              <w:t xml:space="preserve">hat’s the </w:t>
            </w:r>
            <w:r w:rsidR="002E7684" w:rsidRPr="005D253C">
              <w:rPr>
                <w:rFonts w:asciiTheme="majorHAnsi" w:hAnsiTheme="majorHAnsi"/>
                <w:sz w:val="24"/>
              </w:rPr>
              <w:t xml:space="preserve">long-term </w:t>
            </w:r>
            <w:r w:rsidRPr="005D253C">
              <w:rPr>
                <w:rFonts w:asciiTheme="majorHAnsi" w:hAnsiTheme="majorHAnsi"/>
                <w:sz w:val="24"/>
              </w:rPr>
              <w:t xml:space="preserve">vision of changing the curriculum </w:t>
            </w:r>
            <w:r w:rsidR="00F42AB4" w:rsidRPr="005D253C">
              <w:rPr>
                <w:rFonts w:asciiTheme="majorHAnsi" w:hAnsiTheme="majorHAnsi"/>
                <w:sz w:val="24"/>
              </w:rPr>
              <w:t>paper?</w:t>
            </w:r>
            <w:r w:rsidRPr="005D253C">
              <w:rPr>
                <w:rFonts w:asciiTheme="majorHAnsi" w:hAnsiTheme="majorHAnsi"/>
                <w:sz w:val="24"/>
              </w:rPr>
              <w:t xml:space="preserve"> </w:t>
            </w:r>
          </w:p>
          <w:p w:rsidR="006C07C4" w:rsidRPr="005D253C" w:rsidRDefault="00892FF7" w:rsidP="00892FF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GE </w:t>
            </w:r>
            <w:r w:rsidR="002E7684" w:rsidRPr="005D253C">
              <w:rPr>
                <w:rFonts w:asciiTheme="majorHAnsi" w:hAnsiTheme="majorHAnsi"/>
                <w:sz w:val="24"/>
              </w:rPr>
              <w:t xml:space="preserve">courses </w:t>
            </w:r>
            <w:r w:rsidR="0024560F">
              <w:rPr>
                <w:rFonts w:asciiTheme="majorHAnsi" w:hAnsiTheme="majorHAnsi"/>
                <w:sz w:val="24"/>
              </w:rPr>
              <w:t>require</w:t>
            </w:r>
            <w:r w:rsidRPr="005D253C">
              <w:rPr>
                <w:rFonts w:asciiTheme="majorHAnsi" w:hAnsiTheme="majorHAnsi"/>
                <w:sz w:val="24"/>
              </w:rPr>
              <w:t xml:space="preserve"> a diversity </w:t>
            </w:r>
            <w:r w:rsidR="002E7684" w:rsidRPr="005D253C">
              <w:rPr>
                <w:rFonts w:asciiTheme="majorHAnsi" w:hAnsiTheme="majorHAnsi"/>
                <w:sz w:val="24"/>
              </w:rPr>
              <w:t xml:space="preserve">component. It was recommended to </w:t>
            </w:r>
            <w:r w:rsidR="007759AB" w:rsidRPr="005D253C">
              <w:rPr>
                <w:rFonts w:asciiTheme="majorHAnsi" w:hAnsiTheme="majorHAnsi"/>
                <w:sz w:val="24"/>
              </w:rPr>
              <w:t xml:space="preserve">look into </w:t>
            </w:r>
            <w:r w:rsidRPr="005D253C">
              <w:rPr>
                <w:rFonts w:asciiTheme="majorHAnsi" w:hAnsiTheme="majorHAnsi"/>
                <w:sz w:val="24"/>
              </w:rPr>
              <w:t xml:space="preserve">what courses doesn’t have this? What will </w:t>
            </w:r>
            <w:r w:rsidR="002E7684" w:rsidRPr="005D253C">
              <w:rPr>
                <w:rFonts w:asciiTheme="majorHAnsi" w:hAnsiTheme="majorHAnsi"/>
                <w:sz w:val="24"/>
              </w:rPr>
              <w:t xml:space="preserve">this </w:t>
            </w:r>
            <w:r w:rsidRPr="005D253C">
              <w:rPr>
                <w:rFonts w:asciiTheme="majorHAnsi" w:hAnsiTheme="majorHAnsi"/>
                <w:sz w:val="24"/>
              </w:rPr>
              <w:t>mean for CTE and Math courses</w:t>
            </w:r>
            <w:r w:rsidR="007759AB" w:rsidRPr="005D253C">
              <w:rPr>
                <w:rFonts w:asciiTheme="majorHAnsi" w:hAnsiTheme="majorHAnsi"/>
                <w:sz w:val="24"/>
              </w:rPr>
              <w:t xml:space="preserve"> to add a diversity perspective</w:t>
            </w:r>
            <w:r w:rsidRPr="005D253C">
              <w:rPr>
                <w:rFonts w:asciiTheme="majorHAnsi" w:hAnsiTheme="majorHAnsi"/>
                <w:sz w:val="24"/>
              </w:rPr>
              <w:t xml:space="preserve">? English </w:t>
            </w:r>
            <w:r w:rsidR="007759AB" w:rsidRPr="005D253C">
              <w:rPr>
                <w:rFonts w:asciiTheme="majorHAnsi" w:hAnsiTheme="majorHAnsi"/>
                <w:sz w:val="24"/>
              </w:rPr>
              <w:t xml:space="preserve">classes </w:t>
            </w:r>
            <w:r w:rsidR="00885FE5" w:rsidRPr="005D253C">
              <w:rPr>
                <w:rFonts w:asciiTheme="majorHAnsi" w:hAnsiTheme="majorHAnsi"/>
                <w:sz w:val="24"/>
              </w:rPr>
              <w:t xml:space="preserve">are multicultural </w:t>
            </w:r>
            <w:r w:rsidRPr="005D253C">
              <w:rPr>
                <w:rFonts w:asciiTheme="majorHAnsi" w:hAnsiTheme="majorHAnsi"/>
                <w:sz w:val="24"/>
              </w:rPr>
              <w:t>by design. Which courses should include ethnorelative?</w:t>
            </w:r>
            <w:r w:rsidR="007759AB" w:rsidRPr="005D253C">
              <w:rPr>
                <w:rFonts w:asciiTheme="majorHAnsi" w:hAnsiTheme="majorHAnsi"/>
                <w:sz w:val="24"/>
              </w:rPr>
              <w:t xml:space="preserve"> </w:t>
            </w:r>
            <w:r w:rsidR="0048201E" w:rsidRPr="005D253C">
              <w:rPr>
                <w:rFonts w:asciiTheme="majorHAnsi" w:hAnsiTheme="majorHAnsi"/>
                <w:sz w:val="24"/>
              </w:rPr>
              <w:t xml:space="preserve">There are courses that </w:t>
            </w:r>
            <w:r w:rsidR="007759AB" w:rsidRPr="005D253C">
              <w:rPr>
                <w:rFonts w:asciiTheme="majorHAnsi" w:hAnsiTheme="majorHAnsi"/>
                <w:sz w:val="24"/>
              </w:rPr>
              <w:t>do not teach to GE diversity</w:t>
            </w:r>
            <w:r w:rsidR="0048201E" w:rsidRPr="005D253C">
              <w:rPr>
                <w:rFonts w:asciiTheme="majorHAnsi" w:hAnsiTheme="majorHAnsi"/>
                <w:sz w:val="24"/>
              </w:rPr>
              <w:t xml:space="preserve"> SLOs</w:t>
            </w:r>
            <w:r w:rsidR="007759AB" w:rsidRPr="005D253C">
              <w:rPr>
                <w:rFonts w:asciiTheme="majorHAnsi" w:hAnsiTheme="majorHAnsi"/>
                <w:sz w:val="24"/>
              </w:rPr>
              <w:t xml:space="preserve">. </w:t>
            </w:r>
          </w:p>
          <w:p w:rsidR="0048201E" w:rsidRPr="005D253C" w:rsidRDefault="002E7684" w:rsidP="00892FF7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Based on past surveys, </w:t>
            </w:r>
            <w:r w:rsidR="007759AB" w:rsidRPr="005D253C">
              <w:rPr>
                <w:rFonts w:asciiTheme="majorHAnsi" w:hAnsiTheme="majorHAnsi"/>
                <w:sz w:val="24"/>
              </w:rPr>
              <w:t xml:space="preserve">students </w:t>
            </w:r>
            <w:r w:rsidRPr="005D253C">
              <w:rPr>
                <w:rFonts w:asciiTheme="majorHAnsi" w:hAnsiTheme="majorHAnsi"/>
                <w:sz w:val="24"/>
              </w:rPr>
              <w:t xml:space="preserve">had </w:t>
            </w:r>
            <w:r w:rsidR="007759AB" w:rsidRPr="005D253C">
              <w:rPr>
                <w:rFonts w:asciiTheme="majorHAnsi" w:hAnsiTheme="majorHAnsi"/>
                <w:sz w:val="24"/>
              </w:rPr>
              <w:t>suggested add</w:t>
            </w:r>
            <w:r w:rsidR="00B41211" w:rsidRPr="005D253C">
              <w:rPr>
                <w:rFonts w:asciiTheme="majorHAnsi" w:hAnsiTheme="majorHAnsi"/>
                <w:sz w:val="24"/>
              </w:rPr>
              <w:t>ing</w:t>
            </w:r>
            <w:r w:rsidR="007759AB" w:rsidRPr="005D253C">
              <w:rPr>
                <w:rFonts w:asciiTheme="majorHAnsi" w:hAnsiTheme="majorHAnsi"/>
                <w:sz w:val="24"/>
              </w:rPr>
              <w:t xml:space="preserve"> the diversity component to </w:t>
            </w:r>
            <w:r w:rsidRPr="005D253C">
              <w:rPr>
                <w:rFonts w:asciiTheme="majorHAnsi" w:hAnsiTheme="majorHAnsi"/>
                <w:sz w:val="24"/>
              </w:rPr>
              <w:t>a specific class</w:t>
            </w:r>
            <w:r w:rsidR="0048201E" w:rsidRPr="005D253C">
              <w:rPr>
                <w:rFonts w:asciiTheme="majorHAnsi" w:hAnsiTheme="majorHAnsi"/>
                <w:sz w:val="24"/>
              </w:rPr>
              <w:t>, e.g</w:t>
            </w:r>
            <w:r w:rsidR="007759AB" w:rsidRPr="005D253C">
              <w:rPr>
                <w:rFonts w:asciiTheme="majorHAnsi" w:hAnsiTheme="majorHAnsi"/>
                <w:sz w:val="24"/>
              </w:rPr>
              <w:t>.</w:t>
            </w:r>
            <w:r w:rsidR="0048201E" w:rsidRPr="005D253C">
              <w:rPr>
                <w:rFonts w:asciiTheme="majorHAnsi" w:hAnsiTheme="majorHAnsi"/>
                <w:sz w:val="24"/>
              </w:rPr>
              <w:t xml:space="preserve"> humanities.</w:t>
            </w:r>
          </w:p>
          <w:p w:rsidR="00892FF7" w:rsidRPr="005D253C" w:rsidRDefault="0048201E" w:rsidP="00F42AB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Recommend </w:t>
            </w:r>
            <w:r w:rsidR="00F42AB4" w:rsidRPr="005D253C">
              <w:rPr>
                <w:rFonts w:asciiTheme="majorHAnsi" w:hAnsiTheme="majorHAnsi"/>
                <w:sz w:val="24"/>
              </w:rPr>
              <w:t xml:space="preserve">instituting </w:t>
            </w:r>
            <w:r w:rsidRPr="005D253C">
              <w:rPr>
                <w:rFonts w:asciiTheme="majorHAnsi" w:hAnsiTheme="majorHAnsi"/>
                <w:sz w:val="24"/>
              </w:rPr>
              <w:t>ISLO</w:t>
            </w:r>
            <w:r w:rsidR="00F42AB4" w:rsidRPr="005D253C">
              <w:rPr>
                <w:rFonts w:asciiTheme="majorHAnsi" w:hAnsiTheme="majorHAnsi"/>
                <w:sz w:val="24"/>
              </w:rPr>
              <w:t>s</w:t>
            </w:r>
            <w:r w:rsidRPr="005D253C">
              <w:rPr>
                <w:rFonts w:asciiTheme="majorHAnsi" w:hAnsiTheme="majorHAnsi"/>
                <w:sz w:val="24"/>
              </w:rPr>
              <w:t xml:space="preserve"> as an </w:t>
            </w:r>
            <w:r w:rsidR="009404AD" w:rsidRPr="005D253C">
              <w:rPr>
                <w:rFonts w:asciiTheme="majorHAnsi" w:hAnsiTheme="majorHAnsi"/>
                <w:sz w:val="24"/>
              </w:rPr>
              <w:t>intuitional</w:t>
            </w:r>
            <w:r w:rsidRPr="005D253C">
              <w:rPr>
                <w:rFonts w:asciiTheme="majorHAnsi" w:hAnsiTheme="majorHAnsi"/>
                <w:sz w:val="24"/>
              </w:rPr>
              <w:t xml:space="preserve"> pro</w:t>
            </w:r>
            <w:r w:rsidR="00F42AB4" w:rsidRPr="005D253C">
              <w:rPr>
                <w:rFonts w:asciiTheme="majorHAnsi" w:hAnsiTheme="majorHAnsi"/>
                <w:sz w:val="24"/>
              </w:rPr>
              <w:t xml:space="preserve">cess </w:t>
            </w:r>
            <w:r w:rsidR="00B41211" w:rsidRPr="005D253C">
              <w:rPr>
                <w:rFonts w:asciiTheme="majorHAnsi" w:hAnsiTheme="majorHAnsi"/>
                <w:sz w:val="24"/>
              </w:rPr>
              <w:t>to</w:t>
            </w:r>
            <w:r w:rsidR="00F42AB4" w:rsidRPr="005D253C">
              <w:rPr>
                <w:rFonts w:asciiTheme="majorHAnsi" w:hAnsiTheme="majorHAnsi"/>
                <w:sz w:val="24"/>
              </w:rPr>
              <w:t xml:space="preserve"> address the ethnorealtive </w:t>
            </w:r>
            <w:r w:rsidRPr="005D253C">
              <w:rPr>
                <w:rFonts w:asciiTheme="majorHAnsi" w:hAnsiTheme="majorHAnsi"/>
                <w:sz w:val="24"/>
              </w:rPr>
              <w:t>component</w:t>
            </w:r>
            <w:r w:rsidR="00F42AB4" w:rsidRPr="005D253C">
              <w:rPr>
                <w:rFonts w:asciiTheme="majorHAnsi" w:hAnsiTheme="majorHAnsi"/>
                <w:sz w:val="24"/>
              </w:rPr>
              <w:t xml:space="preserve"> and being less ethnocentric</w:t>
            </w:r>
            <w:r w:rsidRPr="005D253C">
              <w:rPr>
                <w:rFonts w:asciiTheme="majorHAnsi" w:hAnsiTheme="majorHAnsi"/>
                <w:sz w:val="24"/>
              </w:rPr>
              <w:t>.</w:t>
            </w:r>
            <w:r w:rsidR="00F42AB4" w:rsidRPr="005D253C">
              <w:rPr>
                <w:rFonts w:asciiTheme="majorHAnsi" w:hAnsiTheme="majorHAnsi"/>
                <w:sz w:val="24"/>
              </w:rPr>
              <w:t xml:space="preserve"> </w:t>
            </w:r>
          </w:p>
          <w:p w:rsidR="00F42AB4" w:rsidRPr="005D253C" w:rsidRDefault="00F42AB4" w:rsidP="00F42AB4">
            <w:pPr>
              <w:pStyle w:val="ListParagraph"/>
              <w:numPr>
                <w:ilvl w:val="0"/>
                <w:numId w:val="27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>GE can support PD ethnorealtive activities.</w:t>
            </w:r>
          </w:p>
        </w:tc>
      </w:tr>
      <w:tr w:rsidR="004868CC" w:rsidRPr="005D253C" w:rsidTr="005D253C">
        <w:tc>
          <w:tcPr>
            <w:tcW w:w="1034" w:type="dxa"/>
          </w:tcPr>
          <w:p w:rsidR="004868CC" w:rsidRPr="005D253C" w:rsidRDefault="004868CC" w:rsidP="00F42AB4">
            <w:pPr>
              <w:pStyle w:val="ListParagraph"/>
              <w:numPr>
                <w:ilvl w:val="0"/>
                <w:numId w:val="22"/>
              </w:numPr>
              <w:rPr>
                <w:rFonts w:asciiTheme="majorHAnsi" w:hAnsiTheme="majorHAnsi"/>
                <w:sz w:val="24"/>
              </w:rPr>
            </w:pPr>
          </w:p>
        </w:tc>
        <w:tc>
          <w:tcPr>
            <w:tcW w:w="2111" w:type="dxa"/>
          </w:tcPr>
          <w:p w:rsidR="004868CC" w:rsidRPr="005D253C" w:rsidRDefault="005A19AE" w:rsidP="005A19AE">
            <w:p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CSLO/PSLO Discussion </w:t>
            </w:r>
          </w:p>
        </w:tc>
        <w:tc>
          <w:tcPr>
            <w:tcW w:w="10450" w:type="dxa"/>
          </w:tcPr>
          <w:p w:rsidR="004C1B91" w:rsidRPr="005D253C" w:rsidRDefault="008C5460" w:rsidP="004C1B91">
            <w:pPr>
              <w:ind w:left="360"/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Briana shared </w:t>
            </w:r>
            <w:r w:rsidR="00F42AB4" w:rsidRPr="005D253C">
              <w:rPr>
                <w:rFonts w:asciiTheme="majorHAnsi" w:hAnsiTheme="majorHAnsi"/>
                <w:sz w:val="24"/>
              </w:rPr>
              <w:t xml:space="preserve">assessments help with gathering information </w:t>
            </w:r>
            <w:r w:rsidRPr="005D253C">
              <w:rPr>
                <w:rFonts w:asciiTheme="majorHAnsi" w:hAnsiTheme="majorHAnsi"/>
                <w:sz w:val="24"/>
              </w:rPr>
              <w:t xml:space="preserve">regarding the </w:t>
            </w:r>
            <w:r w:rsidR="00524BEE" w:rsidRPr="005D253C">
              <w:rPr>
                <w:rFonts w:asciiTheme="majorHAnsi" w:hAnsiTheme="majorHAnsi"/>
                <w:sz w:val="24"/>
              </w:rPr>
              <w:t xml:space="preserve">student </w:t>
            </w:r>
            <w:r w:rsidR="004C1B91" w:rsidRPr="005D253C">
              <w:rPr>
                <w:rFonts w:asciiTheme="majorHAnsi" w:hAnsiTheme="majorHAnsi"/>
                <w:sz w:val="24"/>
              </w:rPr>
              <w:t>learning process. M</w:t>
            </w:r>
            <w:r w:rsidR="00524BEE" w:rsidRPr="005D253C">
              <w:rPr>
                <w:rFonts w:asciiTheme="majorHAnsi" w:hAnsiTheme="majorHAnsi"/>
                <w:sz w:val="24"/>
              </w:rPr>
              <w:t>eaningful assessments</w:t>
            </w:r>
            <w:r w:rsidR="004C1B91" w:rsidRPr="005D253C">
              <w:rPr>
                <w:rFonts w:asciiTheme="majorHAnsi" w:hAnsiTheme="majorHAnsi"/>
                <w:sz w:val="24"/>
              </w:rPr>
              <w:t xml:space="preserve"> are </w:t>
            </w:r>
            <w:r w:rsidR="00B41211" w:rsidRPr="005D253C">
              <w:rPr>
                <w:rFonts w:asciiTheme="majorHAnsi" w:hAnsiTheme="majorHAnsi"/>
                <w:sz w:val="24"/>
              </w:rPr>
              <w:t>useful</w:t>
            </w:r>
            <w:r w:rsidR="004C1B91" w:rsidRPr="005D253C">
              <w:rPr>
                <w:rFonts w:asciiTheme="majorHAnsi" w:hAnsiTheme="majorHAnsi"/>
                <w:sz w:val="24"/>
              </w:rPr>
              <w:t xml:space="preserve"> </w:t>
            </w:r>
            <w:r w:rsidR="00524BEE" w:rsidRPr="005D253C">
              <w:rPr>
                <w:rFonts w:asciiTheme="majorHAnsi" w:hAnsiTheme="majorHAnsi"/>
                <w:sz w:val="24"/>
              </w:rPr>
              <w:t xml:space="preserve">and </w:t>
            </w:r>
            <w:r w:rsidR="004C1B91" w:rsidRPr="005D253C">
              <w:rPr>
                <w:rFonts w:asciiTheme="majorHAnsi" w:hAnsiTheme="majorHAnsi"/>
                <w:sz w:val="24"/>
              </w:rPr>
              <w:t xml:space="preserve">provide </w:t>
            </w:r>
            <w:r w:rsidR="00524BEE" w:rsidRPr="005D253C">
              <w:rPr>
                <w:rFonts w:asciiTheme="majorHAnsi" w:hAnsiTheme="majorHAnsi"/>
                <w:sz w:val="24"/>
              </w:rPr>
              <w:t xml:space="preserve">insight </w:t>
            </w:r>
            <w:r w:rsidR="004C1B91" w:rsidRPr="005D253C">
              <w:rPr>
                <w:rFonts w:asciiTheme="majorHAnsi" w:hAnsiTheme="majorHAnsi"/>
                <w:sz w:val="24"/>
              </w:rPr>
              <w:t xml:space="preserve">around how </w:t>
            </w:r>
            <w:r w:rsidR="00524BEE" w:rsidRPr="005D253C">
              <w:rPr>
                <w:rFonts w:asciiTheme="majorHAnsi" w:hAnsiTheme="majorHAnsi"/>
                <w:sz w:val="24"/>
              </w:rPr>
              <w:t>student</w:t>
            </w:r>
            <w:r w:rsidR="004C1B91" w:rsidRPr="005D253C">
              <w:rPr>
                <w:rFonts w:asciiTheme="majorHAnsi" w:hAnsiTheme="majorHAnsi"/>
                <w:sz w:val="24"/>
              </w:rPr>
              <w:t>s</w:t>
            </w:r>
            <w:r w:rsidR="00524BEE" w:rsidRPr="005D253C">
              <w:rPr>
                <w:rFonts w:asciiTheme="majorHAnsi" w:hAnsiTheme="majorHAnsi"/>
                <w:sz w:val="24"/>
              </w:rPr>
              <w:t xml:space="preserve"> </w:t>
            </w:r>
            <w:r w:rsidR="004C1B91" w:rsidRPr="005D253C">
              <w:rPr>
                <w:rFonts w:asciiTheme="majorHAnsi" w:hAnsiTheme="majorHAnsi"/>
                <w:sz w:val="24"/>
              </w:rPr>
              <w:t xml:space="preserve">are </w:t>
            </w:r>
            <w:r w:rsidR="00524BEE" w:rsidRPr="005D253C">
              <w:rPr>
                <w:rFonts w:asciiTheme="majorHAnsi" w:hAnsiTheme="majorHAnsi"/>
                <w:sz w:val="24"/>
              </w:rPr>
              <w:t xml:space="preserve">learning. </w:t>
            </w:r>
            <w:r w:rsidR="004C1B91" w:rsidRPr="005D253C">
              <w:rPr>
                <w:rFonts w:asciiTheme="majorHAnsi" w:hAnsiTheme="majorHAnsi"/>
                <w:sz w:val="24"/>
              </w:rPr>
              <w:t xml:space="preserve"> Briana shared </w:t>
            </w:r>
            <w:r w:rsidR="002E7684" w:rsidRPr="005D253C">
              <w:rPr>
                <w:rFonts w:asciiTheme="majorHAnsi" w:hAnsiTheme="majorHAnsi"/>
                <w:sz w:val="24"/>
              </w:rPr>
              <w:t>a</w:t>
            </w:r>
            <w:r w:rsidR="00524BEE" w:rsidRPr="005D253C">
              <w:rPr>
                <w:rFonts w:asciiTheme="majorHAnsi" w:hAnsiTheme="majorHAnsi"/>
                <w:sz w:val="24"/>
              </w:rPr>
              <w:t xml:space="preserve"> rubric </w:t>
            </w:r>
            <w:r w:rsidR="002E7684" w:rsidRPr="005D253C">
              <w:rPr>
                <w:rFonts w:asciiTheme="majorHAnsi" w:hAnsiTheme="majorHAnsi"/>
                <w:sz w:val="24"/>
              </w:rPr>
              <w:t xml:space="preserve">worksheet </w:t>
            </w:r>
            <w:r w:rsidR="00123796" w:rsidRPr="005D253C">
              <w:rPr>
                <w:rFonts w:asciiTheme="majorHAnsi" w:hAnsiTheme="majorHAnsi"/>
                <w:sz w:val="24"/>
              </w:rPr>
              <w:t>used for</w:t>
            </w:r>
            <w:r w:rsidR="00524BEE" w:rsidRPr="005D253C">
              <w:rPr>
                <w:rFonts w:asciiTheme="majorHAnsi" w:hAnsiTheme="majorHAnsi"/>
                <w:sz w:val="24"/>
              </w:rPr>
              <w:t xml:space="preserve"> comprehensive program review, </w:t>
            </w:r>
            <w:r w:rsidR="004C1B91" w:rsidRPr="005D253C">
              <w:rPr>
                <w:rFonts w:asciiTheme="majorHAnsi" w:hAnsiTheme="majorHAnsi"/>
                <w:sz w:val="24"/>
              </w:rPr>
              <w:t xml:space="preserve">which </w:t>
            </w:r>
            <w:r w:rsidR="00524BEE" w:rsidRPr="005D253C">
              <w:rPr>
                <w:rFonts w:asciiTheme="majorHAnsi" w:hAnsiTheme="majorHAnsi"/>
                <w:sz w:val="24"/>
              </w:rPr>
              <w:t xml:space="preserve">“3 M rubric” stands for meaningful, measurable, and manageable. This rubric is used to look over course level assessments </w:t>
            </w:r>
            <w:r w:rsidR="004C1B91" w:rsidRPr="005D253C">
              <w:rPr>
                <w:rFonts w:asciiTheme="majorHAnsi" w:hAnsiTheme="majorHAnsi"/>
                <w:sz w:val="24"/>
              </w:rPr>
              <w:t xml:space="preserve">to determine the </w:t>
            </w:r>
            <w:r w:rsidR="00524BEE" w:rsidRPr="005D253C">
              <w:rPr>
                <w:rFonts w:asciiTheme="majorHAnsi" w:hAnsiTheme="majorHAnsi"/>
                <w:sz w:val="24"/>
              </w:rPr>
              <w:t>quality of information</w:t>
            </w:r>
            <w:r w:rsidR="004C1B91" w:rsidRPr="005D253C">
              <w:rPr>
                <w:rFonts w:asciiTheme="majorHAnsi" w:hAnsiTheme="majorHAnsi"/>
                <w:sz w:val="24"/>
              </w:rPr>
              <w:t xml:space="preserve"> collected</w:t>
            </w:r>
            <w:r w:rsidR="00524BEE" w:rsidRPr="005D253C">
              <w:rPr>
                <w:rFonts w:asciiTheme="majorHAnsi" w:hAnsiTheme="majorHAnsi"/>
                <w:sz w:val="24"/>
              </w:rPr>
              <w:t xml:space="preserve">. </w:t>
            </w:r>
            <w:r w:rsidR="002E7684" w:rsidRPr="005D253C">
              <w:rPr>
                <w:rFonts w:asciiTheme="majorHAnsi" w:hAnsiTheme="majorHAnsi"/>
                <w:sz w:val="24"/>
              </w:rPr>
              <w:t xml:space="preserve">As a group, Briana asked </w:t>
            </w:r>
            <w:r w:rsidR="00524BEE" w:rsidRPr="005D253C">
              <w:rPr>
                <w:rFonts w:asciiTheme="majorHAnsi" w:hAnsiTheme="majorHAnsi"/>
                <w:sz w:val="24"/>
              </w:rPr>
              <w:t xml:space="preserve">TLC committee </w:t>
            </w:r>
            <w:r w:rsidR="002E7684" w:rsidRPr="005D253C">
              <w:rPr>
                <w:rFonts w:asciiTheme="majorHAnsi" w:hAnsiTheme="majorHAnsi"/>
                <w:sz w:val="24"/>
              </w:rPr>
              <w:t xml:space="preserve">to </w:t>
            </w:r>
            <w:r w:rsidR="00123796" w:rsidRPr="005D253C">
              <w:rPr>
                <w:rFonts w:asciiTheme="majorHAnsi" w:hAnsiTheme="majorHAnsi"/>
                <w:sz w:val="24"/>
              </w:rPr>
              <w:t xml:space="preserve">use the rubric </w:t>
            </w:r>
            <w:r w:rsidR="002E7684" w:rsidRPr="005D253C">
              <w:rPr>
                <w:rFonts w:asciiTheme="majorHAnsi" w:hAnsiTheme="majorHAnsi"/>
                <w:sz w:val="24"/>
              </w:rPr>
              <w:t xml:space="preserve">worksheet </w:t>
            </w:r>
            <w:r w:rsidR="00524BEE" w:rsidRPr="005D253C">
              <w:rPr>
                <w:rFonts w:asciiTheme="majorHAnsi" w:hAnsiTheme="majorHAnsi"/>
                <w:sz w:val="24"/>
              </w:rPr>
              <w:t xml:space="preserve">to evaluate randomly selected </w:t>
            </w:r>
            <w:r w:rsidR="00123796" w:rsidRPr="005D253C">
              <w:rPr>
                <w:rFonts w:asciiTheme="majorHAnsi" w:hAnsiTheme="majorHAnsi"/>
                <w:sz w:val="24"/>
              </w:rPr>
              <w:t xml:space="preserve">PRST </w:t>
            </w:r>
            <w:r w:rsidR="00524BEE" w:rsidRPr="005D253C">
              <w:rPr>
                <w:rFonts w:asciiTheme="majorHAnsi" w:hAnsiTheme="majorHAnsi"/>
                <w:sz w:val="24"/>
              </w:rPr>
              <w:t>CSLO assessments</w:t>
            </w:r>
            <w:r w:rsidR="00123796" w:rsidRPr="005D253C">
              <w:rPr>
                <w:rFonts w:asciiTheme="majorHAnsi" w:hAnsiTheme="majorHAnsi"/>
                <w:sz w:val="24"/>
              </w:rPr>
              <w:t xml:space="preserve">, </w:t>
            </w:r>
            <w:r w:rsidRPr="005D253C">
              <w:rPr>
                <w:rFonts w:asciiTheme="majorHAnsi" w:hAnsiTheme="majorHAnsi"/>
                <w:sz w:val="24"/>
              </w:rPr>
              <w:t xml:space="preserve">so they can note </w:t>
            </w:r>
            <w:r w:rsidR="002E7684" w:rsidRPr="005D253C">
              <w:rPr>
                <w:rFonts w:asciiTheme="majorHAnsi" w:hAnsiTheme="majorHAnsi"/>
                <w:sz w:val="24"/>
              </w:rPr>
              <w:t xml:space="preserve">either the </w:t>
            </w:r>
            <w:r w:rsidR="00524BEE" w:rsidRPr="005D253C">
              <w:rPr>
                <w:rFonts w:asciiTheme="majorHAnsi" w:hAnsiTheme="majorHAnsi"/>
                <w:sz w:val="24"/>
              </w:rPr>
              <w:t xml:space="preserve">themes and/or unknown themes </w:t>
            </w:r>
            <w:r w:rsidRPr="005D253C">
              <w:rPr>
                <w:rFonts w:asciiTheme="majorHAnsi" w:hAnsiTheme="majorHAnsi"/>
                <w:sz w:val="24"/>
              </w:rPr>
              <w:t xml:space="preserve">in order to develop </w:t>
            </w:r>
            <w:r w:rsidR="00524BEE" w:rsidRPr="005D253C">
              <w:rPr>
                <w:rFonts w:asciiTheme="majorHAnsi" w:hAnsiTheme="majorHAnsi"/>
                <w:sz w:val="24"/>
              </w:rPr>
              <w:t xml:space="preserve">future PD ideas.  </w:t>
            </w:r>
            <w:r w:rsidR="007D704F" w:rsidRPr="005D253C">
              <w:rPr>
                <w:rFonts w:asciiTheme="majorHAnsi" w:hAnsiTheme="majorHAnsi"/>
                <w:sz w:val="24"/>
              </w:rPr>
              <w:t xml:space="preserve"> </w:t>
            </w:r>
          </w:p>
          <w:p w:rsidR="004C1B91" w:rsidRPr="005D253C" w:rsidRDefault="004C1B91" w:rsidP="004C1B91">
            <w:pPr>
              <w:ind w:left="360"/>
              <w:rPr>
                <w:rFonts w:asciiTheme="majorHAnsi" w:hAnsiTheme="majorHAnsi"/>
                <w:sz w:val="24"/>
              </w:rPr>
            </w:pPr>
          </w:p>
          <w:p w:rsidR="004C1B91" w:rsidRPr="005D253C" w:rsidRDefault="00123796" w:rsidP="004C1B91">
            <w:pPr>
              <w:ind w:left="360"/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lastRenderedPageBreak/>
              <w:t>C</w:t>
            </w:r>
            <w:r w:rsidR="004C1B91" w:rsidRPr="005D253C">
              <w:rPr>
                <w:rFonts w:asciiTheme="majorHAnsi" w:hAnsiTheme="majorHAnsi"/>
                <w:sz w:val="24"/>
              </w:rPr>
              <w:t>ommittee feedback</w:t>
            </w:r>
            <w:r w:rsidRPr="005D253C">
              <w:rPr>
                <w:rFonts w:asciiTheme="majorHAnsi" w:hAnsiTheme="majorHAnsi"/>
                <w:sz w:val="24"/>
              </w:rPr>
              <w:t xml:space="preserve"> </w:t>
            </w:r>
            <w:r w:rsidR="0089104F" w:rsidRPr="005D253C">
              <w:rPr>
                <w:rFonts w:asciiTheme="majorHAnsi" w:hAnsiTheme="majorHAnsi"/>
                <w:sz w:val="24"/>
              </w:rPr>
              <w:t xml:space="preserve">- </w:t>
            </w:r>
            <w:r w:rsidRPr="005D253C">
              <w:rPr>
                <w:rFonts w:asciiTheme="majorHAnsi" w:hAnsiTheme="majorHAnsi"/>
                <w:sz w:val="24"/>
              </w:rPr>
              <w:t>Music COOR review</w:t>
            </w:r>
            <w:r w:rsidR="004C1B91" w:rsidRPr="005D253C">
              <w:rPr>
                <w:rFonts w:asciiTheme="majorHAnsi" w:hAnsiTheme="majorHAnsi"/>
                <w:sz w:val="24"/>
              </w:rPr>
              <w:t>:</w:t>
            </w:r>
          </w:p>
          <w:p w:rsidR="00123796" w:rsidRPr="005D253C" w:rsidRDefault="00123796" w:rsidP="004B2CB3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>Score 1 or below</w:t>
            </w:r>
            <w:r w:rsidR="00631166" w:rsidRPr="005D253C">
              <w:rPr>
                <w:rFonts w:asciiTheme="majorHAnsi" w:hAnsiTheme="majorHAnsi"/>
                <w:sz w:val="24"/>
              </w:rPr>
              <w:t xml:space="preserve"> - </w:t>
            </w:r>
            <w:r w:rsidRPr="005D253C">
              <w:rPr>
                <w:rFonts w:asciiTheme="majorHAnsi" w:hAnsiTheme="majorHAnsi"/>
                <w:sz w:val="24"/>
              </w:rPr>
              <w:t xml:space="preserve">partially completed </w:t>
            </w:r>
            <w:r w:rsidR="004C1B91" w:rsidRPr="005D253C">
              <w:rPr>
                <w:rFonts w:asciiTheme="majorHAnsi" w:hAnsiTheme="majorHAnsi"/>
                <w:sz w:val="24"/>
              </w:rPr>
              <w:t>a</w:t>
            </w:r>
            <w:r w:rsidRPr="005D253C">
              <w:rPr>
                <w:rFonts w:asciiTheme="majorHAnsi" w:hAnsiTheme="majorHAnsi"/>
                <w:sz w:val="24"/>
              </w:rPr>
              <w:t xml:space="preserve">ssessment. </w:t>
            </w:r>
          </w:p>
          <w:p w:rsidR="0024560F" w:rsidRDefault="00123796" w:rsidP="004B2CB3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COOR was referenced but </w:t>
            </w:r>
            <w:r w:rsidR="0024560F">
              <w:rPr>
                <w:rFonts w:asciiTheme="majorHAnsi" w:hAnsiTheme="majorHAnsi"/>
                <w:sz w:val="24"/>
              </w:rPr>
              <w:t>not attached</w:t>
            </w:r>
          </w:p>
          <w:p w:rsidR="004C1B91" w:rsidRPr="005D253C" w:rsidRDefault="0024560F" w:rsidP="004B2CB3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R</w:t>
            </w:r>
            <w:r w:rsidR="00123796" w:rsidRPr="005D253C">
              <w:rPr>
                <w:rFonts w:asciiTheme="majorHAnsi" w:hAnsiTheme="majorHAnsi"/>
                <w:sz w:val="24"/>
              </w:rPr>
              <w:t>eference</w:t>
            </w:r>
            <w:r w:rsidR="00631166" w:rsidRPr="005D253C">
              <w:rPr>
                <w:rFonts w:asciiTheme="majorHAnsi" w:hAnsiTheme="majorHAnsi"/>
                <w:sz w:val="24"/>
              </w:rPr>
              <w:t>s</w:t>
            </w:r>
            <w:r>
              <w:rPr>
                <w:rFonts w:asciiTheme="majorHAnsi" w:hAnsiTheme="majorHAnsi"/>
                <w:sz w:val="24"/>
              </w:rPr>
              <w:t xml:space="preserve"> as the </w:t>
            </w:r>
            <w:r w:rsidR="00123796" w:rsidRPr="005D253C">
              <w:rPr>
                <w:rFonts w:asciiTheme="majorHAnsi" w:hAnsiTheme="majorHAnsi"/>
                <w:sz w:val="24"/>
              </w:rPr>
              <w:t xml:space="preserve">best music major but no evidence. </w:t>
            </w:r>
          </w:p>
          <w:p w:rsidR="004C1B91" w:rsidRPr="005D253C" w:rsidRDefault="002E7684" w:rsidP="004C1B91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Determine meaningful participation by looking </w:t>
            </w:r>
            <w:r w:rsidR="00123796" w:rsidRPr="005D253C">
              <w:rPr>
                <w:rFonts w:asciiTheme="majorHAnsi" w:hAnsiTheme="majorHAnsi"/>
                <w:sz w:val="24"/>
              </w:rPr>
              <w:t xml:space="preserve">at the individual </w:t>
            </w:r>
            <w:r w:rsidRPr="005D253C">
              <w:rPr>
                <w:rFonts w:asciiTheme="majorHAnsi" w:hAnsiTheme="majorHAnsi"/>
                <w:sz w:val="24"/>
              </w:rPr>
              <w:t xml:space="preserve">instead of the department when </w:t>
            </w:r>
            <w:r w:rsidR="00123796" w:rsidRPr="005D253C">
              <w:rPr>
                <w:rFonts w:asciiTheme="majorHAnsi" w:hAnsiTheme="majorHAnsi"/>
                <w:sz w:val="24"/>
              </w:rPr>
              <w:t xml:space="preserve">completing </w:t>
            </w:r>
            <w:r w:rsidRPr="005D253C">
              <w:rPr>
                <w:rFonts w:asciiTheme="majorHAnsi" w:hAnsiTheme="majorHAnsi"/>
                <w:sz w:val="24"/>
              </w:rPr>
              <w:t>assessment</w:t>
            </w:r>
            <w:r w:rsidR="001F1016" w:rsidRPr="005D253C">
              <w:rPr>
                <w:rFonts w:asciiTheme="majorHAnsi" w:hAnsiTheme="majorHAnsi"/>
                <w:sz w:val="24"/>
              </w:rPr>
              <w:t>.</w:t>
            </w:r>
          </w:p>
          <w:p w:rsidR="001F1016" w:rsidRPr="005D253C" w:rsidRDefault="001F1016" w:rsidP="004C1B91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Reduce the amount of time to complete assessment; e.g. populate </w:t>
            </w:r>
            <w:r w:rsidR="002E7684" w:rsidRPr="005D253C">
              <w:rPr>
                <w:rFonts w:asciiTheme="majorHAnsi" w:hAnsiTheme="majorHAnsi"/>
                <w:sz w:val="24"/>
              </w:rPr>
              <w:t xml:space="preserve">the </w:t>
            </w:r>
            <w:r w:rsidRPr="005D253C">
              <w:rPr>
                <w:rFonts w:asciiTheme="majorHAnsi" w:hAnsiTheme="majorHAnsi"/>
                <w:sz w:val="24"/>
              </w:rPr>
              <w:t xml:space="preserve">data. </w:t>
            </w:r>
          </w:p>
          <w:p w:rsidR="001F1016" w:rsidRPr="005D253C" w:rsidRDefault="001F1016" w:rsidP="001C52C6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>Based on each CSLO COOR options</w:t>
            </w:r>
            <w:r w:rsidR="002E7684" w:rsidRPr="005D253C">
              <w:rPr>
                <w:rFonts w:asciiTheme="majorHAnsi" w:hAnsiTheme="majorHAnsi"/>
                <w:sz w:val="24"/>
              </w:rPr>
              <w:t xml:space="preserve">, </w:t>
            </w:r>
            <w:r w:rsidRPr="005D253C">
              <w:rPr>
                <w:rFonts w:asciiTheme="majorHAnsi" w:hAnsiTheme="majorHAnsi"/>
                <w:sz w:val="24"/>
              </w:rPr>
              <w:t>assessment methods</w:t>
            </w:r>
            <w:r w:rsidR="002E7684" w:rsidRPr="005D253C">
              <w:rPr>
                <w:rFonts w:asciiTheme="majorHAnsi" w:hAnsiTheme="majorHAnsi"/>
                <w:sz w:val="24"/>
              </w:rPr>
              <w:t xml:space="preserve"> varies between </w:t>
            </w:r>
            <w:r w:rsidRPr="005D253C">
              <w:rPr>
                <w:rFonts w:asciiTheme="majorHAnsi" w:hAnsiTheme="majorHAnsi"/>
                <w:sz w:val="24"/>
              </w:rPr>
              <w:t xml:space="preserve">descriptions and criteria within each area. Professional Development </w:t>
            </w:r>
            <w:r w:rsidR="00686181" w:rsidRPr="005D253C">
              <w:rPr>
                <w:rFonts w:asciiTheme="majorHAnsi" w:hAnsiTheme="majorHAnsi"/>
                <w:sz w:val="24"/>
              </w:rPr>
              <w:t xml:space="preserve">is </w:t>
            </w:r>
            <w:r w:rsidRPr="005D253C">
              <w:rPr>
                <w:rFonts w:asciiTheme="majorHAnsi" w:hAnsiTheme="majorHAnsi"/>
                <w:sz w:val="24"/>
              </w:rPr>
              <w:t xml:space="preserve">needed </w:t>
            </w:r>
            <w:r w:rsidR="00686181" w:rsidRPr="005D253C">
              <w:rPr>
                <w:rFonts w:asciiTheme="majorHAnsi" w:hAnsiTheme="majorHAnsi"/>
                <w:sz w:val="24"/>
              </w:rPr>
              <w:t xml:space="preserve">on </w:t>
            </w:r>
            <w:r w:rsidRPr="005D253C">
              <w:rPr>
                <w:rFonts w:asciiTheme="majorHAnsi" w:hAnsiTheme="majorHAnsi"/>
                <w:sz w:val="24"/>
              </w:rPr>
              <w:t>how to write a COOR</w:t>
            </w:r>
            <w:r w:rsidR="00686181" w:rsidRPr="005D253C">
              <w:rPr>
                <w:rFonts w:asciiTheme="majorHAnsi" w:hAnsiTheme="majorHAnsi"/>
                <w:sz w:val="24"/>
              </w:rPr>
              <w:t xml:space="preserve">/assessment. Only </w:t>
            </w:r>
            <w:r w:rsidRPr="005D253C">
              <w:rPr>
                <w:rFonts w:asciiTheme="majorHAnsi" w:hAnsiTheme="majorHAnsi"/>
                <w:sz w:val="24"/>
              </w:rPr>
              <w:t xml:space="preserve">one </w:t>
            </w:r>
            <w:r w:rsidR="00686181" w:rsidRPr="005D253C">
              <w:rPr>
                <w:rFonts w:asciiTheme="majorHAnsi" w:hAnsiTheme="majorHAnsi"/>
                <w:sz w:val="24"/>
              </w:rPr>
              <w:t xml:space="preserve">- two examples are needed for </w:t>
            </w:r>
            <w:r w:rsidR="00631166" w:rsidRPr="005D253C">
              <w:rPr>
                <w:rFonts w:asciiTheme="majorHAnsi" w:hAnsiTheme="majorHAnsi"/>
                <w:sz w:val="24"/>
              </w:rPr>
              <w:t xml:space="preserve">method of assessments. </w:t>
            </w:r>
          </w:p>
          <w:p w:rsidR="00631166" w:rsidRPr="005D253C" w:rsidRDefault="00631166" w:rsidP="000816DC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Assessment is the engine that moves the college forward and required by Professors to uphold the process. </w:t>
            </w:r>
            <w:r w:rsidR="00C205F1" w:rsidRPr="005D253C">
              <w:rPr>
                <w:rFonts w:asciiTheme="majorHAnsi" w:hAnsiTheme="majorHAnsi"/>
                <w:sz w:val="24"/>
              </w:rPr>
              <w:t xml:space="preserve">The goal is to encourage more people to complete assessment training drop-ins. </w:t>
            </w:r>
          </w:p>
          <w:p w:rsidR="008022D8" w:rsidRPr="005D253C" w:rsidRDefault="008022D8" w:rsidP="004C1B91">
            <w:pPr>
              <w:pStyle w:val="ListParagraph"/>
              <w:numPr>
                <w:ilvl w:val="0"/>
                <w:numId w:val="32"/>
              </w:num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>At the next meeting</w:t>
            </w:r>
            <w:r w:rsidR="00B41211" w:rsidRPr="005D253C">
              <w:rPr>
                <w:rFonts w:asciiTheme="majorHAnsi" w:hAnsiTheme="majorHAnsi"/>
                <w:sz w:val="24"/>
              </w:rPr>
              <w:t>,</w:t>
            </w:r>
            <w:r w:rsidRPr="005D253C">
              <w:rPr>
                <w:rFonts w:asciiTheme="majorHAnsi" w:hAnsiTheme="majorHAnsi"/>
                <w:sz w:val="24"/>
              </w:rPr>
              <w:t xml:space="preserve"> t</w:t>
            </w:r>
            <w:r w:rsidR="00B41211" w:rsidRPr="005D253C">
              <w:rPr>
                <w:rFonts w:asciiTheme="majorHAnsi" w:hAnsiTheme="majorHAnsi"/>
                <w:sz w:val="24"/>
              </w:rPr>
              <w:t>he</w:t>
            </w:r>
            <w:r w:rsidRPr="005D253C">
              <w:rPr>
                <w:rFonts w:asciiTheme="majorHAnsi" w:hAnsiTheme="majorHAnsi"/>
                <w:sz w:val="24"/>
              </w:rPr>
              <w:t xml:space="preserve"> committee will continue to review </w:t>
            </w:r>
            <w:r w:rsidR="00686181" w:rsidRPr="005D253C">
              <w:rPr>
                <w:rFonts w:asciiTheme="majorHAnsi" w:hAnsiTheme="majorHAnsi"/>
                <w:sz w:val="24"/>
              </w:rPr>
              <w:t xml:space="preserve">more </w:t>
            </w:r>
            <w:r w:rsidRPr="005D253C">
              <w:rPr>
                <w:rFonts w:asciiTheme="majorHAnsi" w:hAnsiTheme="majorHAnsi"/>
                <w:sz w:val="24"/>
              </w:rPr>
              <w:t xml:space="preserve">COORs. </w:t>
            </w:r>
          </w:p>
          <w:p w:rsidR="008C5460" w:rsidRPr="005D253C" w:rsidRDefault="008C5460" w:rsidP="008C5460">
            <w:pPr>
              <w:ind w:left="360"/>
              <w:rPr>
                <w:rFonts w:asciiTheme="majorHAnsi" w:hAnsiTheme="majorHAnsi"/>
                <w:sz w:val="24"/>
              </w:rPr>
            </w:pPr>
          </w:p>
        </w:tc>
      </w:tr>
      <w:tr w:rsidR="004868CC" w:rsidRPr="005D253C" w:rsidTr="005D253C">
        <w:tc>
          <w:tcPr>
            <w:tcW w:w="1034" w:type="dxa"/>
          </w:tcPr>
          <w:p w:rsidR="004868CC" w:rsidRPr="005D253C" w:rsidRDefault="00F42AB4" w:rsidP="00F42AB4">
            <w:pPr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lastRenderedPageBreak/>
              <w:t>7.</w:t>
            </w:r>
          </w:p>
        </w:tc>
        <w:tc>
          <w:tcPr>
            <w:tcW w:w="2111" w:type="dxa"/>
          </w:tcPr>
          <w:p w:rsidR="004868CC" w:rsidRPr="005D253C" w:rsidRDefault="005A19AE" w:rsidP="00DD33D3">
            <w:pPr>
              <w:tabs>
                <w:tab w:val="right" w:pos="2574"/>
              </w:tabs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 xml:space="preserve">Adjournment </w:t>
            </w:r>
          </w:p>
        </w:tc>
        <w:tc>
          <w:tcPr>
            <w:tcW w:w="10450" w:type="dxa"/>
          </w:tcPr>
          <w:p w:rsidR="000653DB" w:rsidRPr="005D253C" w:rsidRDefault="00F42AB4" w:rsidP="004F13C3">
            <w:pPr>
              <w:pStyle w:val="ListParagraph"/>
              <w:ind w:left="0"/>
              <w:rPr>
                <w:rFonts w:asciiTheme="majorHAnsi" w:hAnsiTheme="majorHAnsi"/>
                <w:sz w:val="24"/>
              </w:rPr>
            </w:pPr>
            <w:r w:rsidRPr="005D253C">
              <w:rPr>
                <w:rFonts w:asciiTheme="majorHAnsi" w:hAnsiTheme="majorHAnsi"/>
                <w:sz w:val="24"/>
              </w:rPr>
              <w:t>4:05pm</w:t>
            </w:r>
          </w:p>
        </w:tc>
      </w:tr>
    </w:tbl>
    <w:p w:rsidR="00603EC3" w:rsidRPr="005D253C" w:rsidRDefault="00777FC2">
      <w:pPr>
        <w:rPr>
          <w:sz w:val="24"/>
        </w:rPr>
      </w:pPr>
      <w:bookmarkStart w:id="0" w:name="_GoBack"/>
      <w:bookmarkEnd w:id="0"/>
      <w:r w:rsidRPr="005D253C">
        <w:rPr>
          <w:sz w:val="24"/>
        </w:rPr>
        <w:br w:type="textWrapping" w:clear="all"/>
      </w:r>
    </w:p>
    <w:sectPr w:rsidR="00603EC3" w:rsidRPr="005D253C" w:rsidSect="005D253C">
      <w:headerReference w:type="default" r:id="rId8"/>
      <w:footerReference w:type="default" r:id="rId9"/>
      <w:pgSz w:w="15840" w:h="12240" w:orient="landscape"/>
      <w:pgMar w:top="1440" w:right="1008" w:bottom="1440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A9E" w:rsidRDefault="00AB3A9E" w:rsidP="00FF4F13">
      <w:pPr>
        <w:spacing w:after="0" w:line="240" w:lineRule="auto"/>
      </w:pPr>
      <w:r>
        <w:separator/>
      </w:r>
    </w:p>
  </w:endnote>
  <w:endnote w:type="continuationSeparator" w:id="0">
    <w:p w:rsidR="00AB3A9E" w:rsidRDefault="00AB3A9E" w:rsidP="00FF4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987486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32B96" w:rsidRDefault="00732B96" w:rsidP="00F14B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560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A9E" w:rsidRDefault="00AB3A9E" w:rsidP="00FF4F13">
      <w:pPr>
        <w:spacing w:after="0" w:line="240" w:lineRule="auto"/>
      </w:pPr>
      <w:r>
        <w:separator/>
      </w:r>
    </w:p>
  </w:footnote>
  <w:footnote w:type="continuationSeparator" w:id="0">
    <w:p w:rsidR="00AB3A9E" w:rsidRDefault="00AB3A9E" w:rsidP="00FF4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B96" w:rsidRDefault="00732B96" w:rsidP="00FF4F13">
    <w:pPr>
      <w:pBdr>
        <w:bottom w:val="single" w:sz="4" w:space="1" w:color="auto"/>
      </w:pBdr>
      <w:tabs>
        <w:tab w:val="left" w:pos="4770"/>
        <w:tab w:val="center" w:pos="6480"/>
        <w:tab w:val="right" w:pos="12960"/>
      </w:tabs>
      <w:spacing w:after="0" w:line="100" w:lineRule="atLeast"/>
      <w:ind w:left="-360"/>
      <w:rPr>
        <w:rFonts w:ascii="Segoe UI" w:eastAsia="Times New Roman" w:hAnsi="Segoe UI" w:cs="Segoe UI"/>
        <w:b/>
        <w:sz w:val="24"/>
        <w:szCs w:val="24"/>
      </w:rPr>
    </w:pPr>
    <w:r w:rsidRPr="009C5FEE">
      <w:rPr>
        <w:rFonts w:ascii="Segoe UI" w:eastAsia="Times New Roman" w:hAnsi="Segoe UI" w:cs="Segoe UI"/>
        <w:bCs/>
        <w:sz w:val="24"/>
        <w:szCs w:val="24"/>
      </w:rPr>
      <w:t>Los Medanos College</w:t>
    </w:r>
    <w:r w:rsidRPr="009C5FEE">
      <w:rPr>
        <w:rFonts w:ascii="Segoe UI" w:eastAsia="Times New Roman" w:hAnsi="Segoe UI" w:cs="Segoe UI"/>
        <w:bCs/>
        <w:sz w:val="24"/>
        <w:szCs w:val="24"/>
      </w:rPr>
      <w:tab/>
    </w:r>
    <w:r w:rsidRPr="009C5FEE">
      <w:rPr>
        <w:rFonts w:ascii="Segoe UI" w:eastAsia="Times New Roman" w:hAnsi="Segoe UI" w:cs="Segoe UI"/>
        <w:bCs/>
        <w:sz w:val="24"/>
        <w:szCs w:val="24"/>
      </w:rPr>
      <w:tab/>
    </w:r>
    <w:r w:rsidRPr="009C5FEE">
      <w:rPr>
        <w:rFonts w:ascii="Segoe UI" w:eastAsia="Times New Roman" w:hAnsi="Segoe UI" w:cs="Segoe UI"/>
        <w:b/>
        <w:sz w:val="32"/>
        <w:szCs w:val="24"/>
      </w:rPr>
      <w:t xml:space="preserve">TLC </w:t>
    </w:r>
    <w:r w:rsidR="00183E6B">
      <w:rPr>
        <w:rFonts w:ascii="Segoe UI" w:eastAsia="Times New Roman" w:hAnsi="Segoe UI" w:cs="Segoe UI"/>
        <w:b/>
        <w:sz w:val="32"/>
        <w:szCs w:val="24"/>
      </w:rPr>
      <w:t xml:space="preserve">Minutes </w:t>
    </w:r>
    <w:r w:rsidR="0058397E">
      <w:rPr>
        <w:rFonts w:ascii="Segoe UI" w:eastAsia="Times New Roman" w:hAnsi="Segoe UI" w:cs="Segoe UI"/>
        <w:b/>
        <w:sz w:val="32"/>
        <w:szCs w:val="24"/>
      </w:rPr>
      <w:t>12.12.17</w:t>
    </w:r>
    <w:r w:rsidRPr="009C5FEE">
      <w:rPr>
        <w:rFonts w:ascii="Segoe UI" w:eastAsia="Times New Roman" w:hAnsi="Segoe UI" w:cs="Segoe UI"/>
        <w:b/>
        <w:sz w:val="32"/>
        <w:szCs w:val="24"/>
      </w:rPr>
      <w:tab/>
    </w:r>
    <w:r w:rsidR="00A33BDD">
      <w:rPr>
        <w:rFonts w:ascii="Segoe UI" w:eastAsia="Times New Roman" w:hAnsi="Segoe UI" w:cs="Segoe UI"/>
        <w:b/>
        <w:sz w:val="24"/>
        <w:szCs w:val="24"/>
      </w:rPr>
      <w:t>2:00 – 4:00pm L-105</w:t>
    </w:r>
  </w:p>
  <w:p w:rsidR="00732B96" w:rsidRDefault="00732B96" w:rsidP="00FF4F13">
    <w:pPr>
      <w:pStyle w:val="BodyText"/>
      <w:spacing w:after="0"/>
      <w:ind w:left="-360"/>
      <w:contextualSpacing/>
      <w:rPr>
        <w:rFonts w:ascii="Segoe UI" w:hAnsi="Segoe UI" w:cs="Segoe UI"/>
        <w:sz w:val="20"/>
        <w:szCs w:val="20"/>
      </w:rPr>
    </w:pPr>
    <w:r w:rsidRPr="00B310D4">
      <w:rPr>
        <w:rFonts w:ascii="Segoe UI" w:hAnsi="Segoe UI" w:cs="Segoe UI"/>
        <w:b/>
        <w:sz w:val="20"/>
        <w:szCs w:val="20"/>
      </w:rPr>
      <w:t>MEMBERS:</w:t>
    </w:r>
    <w:r w:rsidRPr="00B310D4">
      <w:rPr>
        <w:rFonts w:ascii="Segoe UI" w:hAnsi="Segoe UI" w:cs="Segoe UI"/>
        <w:sz w:val="20"/>
        <w:szCs w:val="20"/>
      </w:rPr>
      <w:t xml:space="preserve">  </w:t>
    </w:r>
    <w:r w:rsidR="0067323D" w:rsidRPr="003E6FE9">
      <w:rPr>
        <w:rFonts w:ascii="Segoe UI" w:hAnsi="Segoe UI" w:cs="Segoe UI"/>
        <w:b/>
        <w:sz w:val="20"/>
        <w:szCs w:val="20"/>
      </w:rPr>
      <w:t>Scott Hubbard (Chairperson),</w:t>
    </w:r>
    <w:r w:rsidR="0067323D" w:rsidRPr="004938F5">
      <w:rPr>
        <w:rFonts w:ascii="Segoe UI" w:hAnsi="Segoe UI" w:cs="Segoe UI"/>
        <w:sz w:val="20"/>
        <w:szCs w:val="20"/>
      </w:rPr>
      <w:t xml:space="preserve"> </w:t>
    </w:r>
    <w:r w:rsidR="00E16103" w:rsidRPr="003E6FE9">
      <w:rPr>
        <w:rFonts w:ascii="Segoe UI" w:hAnsi="Segoe UI" w:cs="Segoe UI"/>
        <w:sz w:val="20"/>
        <w:szCs w:val="20"/>
      </w:rPr>
      <w:t>Iris Arch</w:t>
    </w:r>
    <w:r w:rsidR="004938F5" w:rsidRPr="003E6FE9">
      <w:rPr>
        <w:rFonts w:ascii="Segoe UI" w:hAnsi="Segoe UI" w:cs="Segoe UI"/>
        <w:sz w:val="20"/>
        <w:szCs w:val="20"/>
      </w:rPr>
      <w:t>uleta</w:t>
    </w:r>
    <w:r w:rsidR="00E16103" w:rsidRPr="003E6FE9">
      <w:rPr>
        <w:rFonts w:ascii="Segoe UI" w:hAnsi="Segoe UI" w:cs="Segoe UI"/>
        <w:sz w:val="20"/>
        <w:szCs w:val="20"/>
      </w:rPr>
      <w:t>,</w:t>
    </w:r>
    <w:r w:rsidR="00BB05FC" w:rsidRPr="003E6FE9">
      <w:rPr>
        <w:rFonts w:ascii="Segoe UI" w:hAnsi="Segoe UI" w:cs="Segoe UI"/>
        <w:sz w:val="20"/>
        <w:szCs w:val="20"/>
      </w:rPr>
      <w:t xml:space="preserve"> Nina Ghiselli,</w:t>
    </w:r>
    <w:r w:rsidR="00E16103" w:rsidRPr="003E6FE9">
      <w:rPr>
        <w:rFonts w:ascii="Segoe UI" w:hAnsi="Segoe UI" w:cs="Segoe UI"/>
        <w:sz w:val="20"/>
        <w:szCs w:val="20"/>
      </w:rPr>
      <w:t xml:space="preserve"> </w:t>
    </w:r>
    <w:r w:rsidR="003E6FE9" w:rsidRPr="003E6FE9">
      <w:rPr>
        <w:rFonts w:ascii="Segoe UI" w:hAnsi="Segoe UI" w:cs="Segoe UI"/>
        <w:sz w:val="20"/>
        <w:szCs w:val="20"/>
      </w:rPr>
      <w:t>Pricilla</w:t>
    </w:r>
    <w:r w:rsidR="00655EE8">
      <w:rPr>
        <w:rFonts w:ascii="Segoe UI" w:hAnsi="Segoe UI" w:cs="Segoe UI"/>
        <w:sz w:val="20"/>
        <w:szCs w:val="20"/>
      </w:rPr>
      <w:t xml:space="preserve"> T</w:t>
    </w:r>
    <w:r w:rsidR="003E6FE9" w:rsidRPr="003E6FE9">
      <w:rPr>
        <w:rFonts w:ascii="Segoe UI" w:hAnsi="Segoe UI" w:cs="Segoe UI"/>
        <w:sz w:val="20"/>
        <w:szCs w:val="20"/>
      </w:rPr>
      <w:t>atmon</w:t>
    </w:r>
    <w:r w:rsidR="00791ECB" w:rsidRPr="003E6FE9">
      <w:rPr>
        <w:rFonts w:ascii="Segoe UI" w:hAnsi="Segoe UI" w:cs="Segoe UI"/>
        <w:sz w:val="20"/>
        <w:szCs w:val="20"/>
      </w:rPr>
      <w:t xml:space="preserve"> (LMCAS)</w:t>
    </w:r>
    <w:r w:rsidR="00E16103" w:rsidRPr="003E6FE9">
      <w:rPr>
        <w:rFonts w:ascii="Segoe UI" w:hAnsi="Segoe UI" w:cs="Segoe UI"/>
        <w:sz w:val="20"/>
        <w:szCs w:val="20"/>
      </w:rPr>
      <w:t xml:space="preserve">, </w:t>
    </w:r>
    <w:r w:rsidR="004938F5" w:rsidRPr="003E6FE9">
      <w:rPr>
        <w:rFonts w:ascii="Segoe UI" w:hAnsi="Segoe UI" w:cs="Segoe UI"/>
        <w:sz w:val="20"/>
        <w:szCs w:val="20"/>
      </w:rPr>
      <w:t>Chi</w:t>
    </w:r>
    <w:r w:rsidR="002333B7" w:rsidRPr="003E6FE9">
      <w:rPr>
        <w:rFonts w:ascii="Segoe UI" w:hAnsi="Segoe UI" w:cs="Segoe UI"/>
        <w:sz w:val="20"/>
        <w:szCs w:val="20"/>
      </w:rPr>
      <w:t>a</w:t>
    </w:r>
    <w:r w:rsidR="004938F5" w:rsidRPr="003E6FE9">
      <w:rPr>
        <w:rFonts w:ascii="Segoe UI" w:hAnsi="Segoe UI" w:cs="Segoe UI"/>
        <w:sz w:val="20"/>
        <w:szCs w:val="20"/>
      </w:rPr>
      <w:t>l</w:t>
    </w:r>
    <w:r w:rsidR="00791ECB" w:rsidRPr="003E6FE9">
      <w:rPr>
        <w:rFonts w:ascii="Segoe UI" w:hAnsi="Segoe UI" w:cs="Segoe UI"/>
        <w:sz w:val="20"/>
        <w:szCs w:val="20"/>
      </w:rPr>
      <w:t>in</w:t>
    </w:r>
    <w:r w:rsidR="004938F5" w:rsidRPr="003E6FE9">
      <w:rPr>
        <w:rFonts w:ascii="Segoe UI" w:hAnsi="Segoe UI" w:cs="Segoe UI"/>
        <w:sz w:val="20"/>
        <w:szCs w:val="20"/>
      </w:rPr>
      <w:t xml:space="preserve"> Hsieh</w:t>
    </w:r>
    <w:r w:rsidR="00791ECB" w:rsidRPr="003E6FE9">
      <w:rPr>
        <w:rFonts w:ascii="Segoe UI" w:hAnsi="Segoe UI" w:cs="Segoe UI"/>
        <w:sz w:val="20"/>
        <w:szCs w:val="20"/>
      </w:rPr>
      <w:t xml:space="preserve">, </w:t>
    </w:r>
    <w:r w:rsidR="009F2A37" w:rsidRPr="003E6FE9">
      <w:rPr>
        <w:rFonts w:ascii="Segoe UI" w:hAnsi="Segoe UI" w:cs="Segoe UI"/>
        <w:sz w:val="20"/>
        <w:szCs w:val="20"/>
      </w:rPr>
      <w:t xml:space="preserve">Briana McCarthy (CSLO/PSLO Coordinator), Cindy McGrath, Tue Rust, </w:t>
    </w:r>
    <w:r w:rsidR="001978CE" w:rsidRPr="003E6FE9">
      <w:rPr>
        <w:rFonts w:ascii="Segoe UI" w:hAnsi="Segoe UI" w:cs="Segoe UI"/>
        <w:sz w:val="20"/>
        <w:szCs w:val="20"/>
      </w:rPr>
      <w:t xml:space="preserve">Nancy Ybarra, </w:t>
    </w:r>
    <w:r w:rsidR="00156C68" w:rsidRPr="003E6FE9">
      <w:rPr>
        <w:rFonts w:ascii="Segoe UI" w:hAnsi="Segoe UI" w:cs="Segoe UI"/>
        <w:sz w:val="20"/>
        <w:szCs w:val="20"/>
      </w:rPr>
      <w:t xml:space="preserve">Josh Bearden, </w:t>
    </w:r>
    <w:r w:rsidRPr="003E6FE9">
      <w:rPr>
        <w:rFonts w:ascii="Segoe UI" w:hAnsi="Segoe UI" w:cs="Segoe UI"/>
        <w:sz w:val="20"/>
        <w:szCs w:val="20"/>
      </w:rPr>
      <w:t>and Shondra West (Note taker)</w:t>
    </w:r>
  </w:p>
  <w:p w:rsidR="00777FC2" w:rsidRDefault="00732B96" w:rsidP="00A81762">
    <w:pPr>
      <w:pStyle w:val="BodyText"/>
      <w:spacing w:after="0"/>
      <w:ind w:left="-360"/>
      <w:contextualSpacing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>Absent:</w:t>
    </w:r>
    <w:r w:rsidR="002333B7">
      <w:rPr>
        <w:rFonts w:ascii="Segoe UI" w:hAnsi="Segoe UI" w:cs="Segoe UI"/>
        <w:sz w:val="20"/>
        <w:szCs w:val="20"/>
      </w:rPr>
      <w:t xml:space="preserve"> </w:t>
    </w:r>
    <w:r w:rsidR="00904680">
      <w:rPr>
        <w:rFonts w:ascii="Segoe UI" w:hAnsi="Segoe UI" w:cs="Segoe UI"/>
        <w:sz w:val="20"/>
        <w:szCs w:val="20"/>
      </w:rPr>
      <w:t>Christina Goff,</w:t>
    </w:r>
    <w:r w:rsidR="00904680" w:rsidRPr="00904680">
      <w:rPr>
        <w:rFonts w:ascii="Segoe UI" w:hAnsi="Segoe UI" w:cs="Segoe UI"/>
        <w:sz w:val="20"/>
        <w:szCs w:val="20"/>
      </w:rPr>
      <w:t xml:space="preserve"> </w:t>
    </w:r>
    <w:r w:rsidR="00904680">
      <w:rPr>
        <w:rFonts w:ascii="Segoe UI" w:hAnsi="Segoe UI" w:cs="Segoe UI"/>
        <w:sz w:val="20"/>
        <w:szCs w:val="20"/>
      </w:rPr>
      <w:t xml:space="preserve">Kevin Horan, </w:t>
    </w:r>
    <w:r w:rsidR="00904680" w:rsidRPr="004938F5">
      <w:rPr>
        <w:rFonts w:ascii="Segoe UI" w:hAnsi="Segoe UI" w:cs="Segoe UI"/>
        <w:sz w:val="20"/>
        <w:szCs w:val="20"/>
      </w:rPr>
      <w:t>Ryan Pedersen,</w:t>
    </w:r>
    <w:r w:rsidR="00904680">
      <w:rPr>
        <w:rFonts w:ascii="Segoe UI" w:hAnsi="Segoe UI" w:cs="Segoe UI"/>
        <w:sz w:val="20"/>
        <w:szCs w:val="20"/>
      </w:rPr>
      <w:t xml:space="preserve"> </w:t>
    </w:r>
    <w:r w:rsidR="00904680" w:rsidRPr="004938F5">
      <w:rPr>
        <w:rFonts w:ascii="Segoe UI" w:hAnsi="Segoe UI" w:cs="Segoe UI"/>
        <w:sz w:val="20"/>
        <w:szCs w:val="20"/>
      </w:rPr>
      <w:t>Penny Wilkins</w:t>
    </w:r>
    <w:r w:rsidR="00904680">
      <w:rPr>
        <w:rFonts w:ascii="Segoe UI" w:hAnsi="Segoe UI" w:cs="Segoe UI"/>
        <w:sz w:val="20"/>
        <w:szCs w:val="20"/>
      </w:rPr>
      <w:t xml:space="preserve">, and </w:t>
    </w:r>
    <w:r w:rsidR="003E6FE9">
      <w:rPr>
        <w:rFonts w:ascii="Segoe UI" w:hAnsi="Segoe UI" w:cs="Segoe UI"/>
        <w:sz w:val="20"/>
        <w:szCs w:val="20"/>
      </w:rPr>
      <w:t>Scott Warfe</w:t>
    </w:r>
  </w:p>
  <w:p w:rsidR="002333B7" w:rsidRDefault="002333B7" w:rsidP="00A81762">
    <w:pPr>
      <w:pStyle w:val="BodyText"/>
      <w:spacing w:after="0"/>
      <w:ind w:left="-360"/>
      <w:contextualSpacing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b/>
        <w:sz w:val="20"/>
        <w:szCs w:val="20"/>
      </w:rPr>
      <w:t>Guest:</w:t>
    </w:r>
    <w:r>
      <w:rPr>
        <w:rFonts w:ascii="Segoe UI" w:hAnsi="Segoe UI" w:cs="Segoe UI"/>
        <w:sz w:val="20"/>
        <w:szCs w:val="20"/>
      </w:rPr>
      <w:t xml:space="preserve"> </w:t>
    </w:r>
    <w:r w:rsidR="00655EE8">
      <w:rPr>
        <w:rFonts w:ascii="Segoe UI" w:hAnsi="Segoe UI" w:cs="Segoe UI"/>
        <w:sz w:val="20"/>
        <w:szCs w:val="20"/>
      </w:rPr>
      <w:t xml:space="preserve">Keith Archuleta </w:t>
    </w:r>
  </w:p>
  <w:p w:rsidR="0024560F" w:rsidRPr="00777FC2" w:rsidRDefault="0024560F" w:rsidP="00A81762">
    <w:pPr>
      <w:pStyle w:val="BodyText"/>
      <w:spacing w:after="0"/>
      <w:ind w:left="-360"/>
      <w:contextualSpacing/>
      <w:rPr>
        <w:rFonts w:ascii="Segoe UI" w:hAnsi="Segoe UI" w:cs="Segoe U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52068"/>
    <w:multiLevelType w:val="hybridMultilevel"/>
    <w:tmpl w:val="EEE66C5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8CC2A55"/>
    <w:multiLevelType w:val="hybridMultilevel"/>
    <w:tmpl w:val="70141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642E1"/>
    <w:multiLevelType w:val="hybridMultilevel"/>
    <w:tmpl w:val="F5FA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428BE"/>
    <w:multiLevelType w:val="hybridMultilevel"/>
    <w:tmpl w:val="4D842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37AD2"/>
    <w:multiLevelType w:val="hybridMultilevel"/>
    <w:tmpl w:val="169CC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A049D"/>
    <w:multiLevelType w:val="hybridMultilevel"/>
    <w:tmpl w:val="53401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5544F"/>
    <w:multiLevelType w:val="hybridMultilevel"/>
    <w:tmpl w:val="3F46E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B142A"/>
    <w:multiLevelType w:val="hybridMultilevel"/>
    <w:tmpl w:val="3274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874F4"/>
    <w:multiLevelType w:val="hybridMultilevel"/>
    <w:tmpl w:val="F45E7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13925"/>
    <w:multiLevelType w:val="hybridMultilevel"/>
    <w:tmpl w:val="AFACD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7E614B"/>
    <w:multiLevelType w:val="hybridMultilevel"/>
    <w:tmpl w:val="A9DCE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EA5894"/>
    <w:multiLevelType w:val="hybridMultilevel"/>
    <w:tmpl w:val="B8F62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E7B03"/>
    <w:multiLevelType w:val="hybridMultilevel"/>
    <w:tmpl w:val="F4A64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67990"/>
    <w:multiLevelType w:val="hybridMultilevel"/>
    <w:tmpl w:val="D588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CC2CD2"/>
    <w:multiLevelType w:val="hybridMultilevel"/>
    <w:tmpl w:val="76A0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072D7"/>
    <w:multiLevelType w:val="hybridMultilevel"/>
    <w:tmpl w:val="16006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0610C"/>
    <w:multiLevelType w:val="hybridMultilevel"/>
    <w:tmpl w:val="11B0E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E7BBC"/>
    <w:multiLevelType w:val="hybridMultilevel"/>
    <w:tmpl w:val="835ABC88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8" w15:restartNumberingAfterBreak="0">
    <w:nsid w:val="457E4399"/>
    <w:multiLevelType w:val="hybridMultilevel"/>
    <w:tmpl w:val="45204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20E9C"/>
    <w:multiLevelType w:val="hybridMultilevel"/>
    <w:tmpl w:val="2DC65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15CA9"/>
    <w:multiLevelType w:val="hybridMultilevel"/>
    <w:tmpl w:val="19C85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5406C"/>
    <w:multiLevelType w:val="hybridMultilevel"/>
    <w:tmpl w:val="9C668C80"/>
    <w:lvl w:ilvl="0" w:tplc="7E3AE646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916BD"/>
    <w:multiLevelType w:val="hybridMultilevel"/>
    <w:tmpl w:val="E760F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F167B8"/>
    <w:multiLevelType w:val="hybridMultilevel"/>
    <w:tmpl w:val="9054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27155"/>
    <w:multiLevelType w:val="hybridMultilevel"/>
    <w:tmpl w:val="D908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C4ABA"/>
    <w:multiLevelType w:val="hybridMultilevel"/>
    <w:tmpl w:val="43463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FA69BF"/>
    <w:multiLevelType w:val="hybridMultilevel"/>
    <w:tmpl w:val="0232A744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7" w15:restartNumberingAfterBreak="0">
    <w:nsid w:val="68D56E0D"/>
    <w:multiLevelType w:val="hybridMultilevel"/>
    <w:tmpl w:val="EDA6C3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3F27A6"/>
    <w:multiLevelType w:val="hybridMultilevel"/>
    <w:tmpl w:val="ECB6B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32B47"/>
    <w:multiLevelType w:val="hybridMultilevel"/>
    <w:tmpl w:val="D9D44D1E"/>
    <w:lvl w:ilvl="0" w:tplc="04090001">
      <w:start w:val="1"/>
      <w:numFmt w:val="bullet"/>
      <w:lvlText w:val=""/>
      <w:lvlJc w:val="left"/>
      <w:pPr>
        <w:ind w:left="1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30" w15:restartNumberingAfterBreak="0">
    <w:nsid w:val="77D90BBB"/>
    <w:multiLevelType w:val="hybridMultilevel"/>
    <w:tmpl w:val="790E8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7622D"/>
    <w:multiLevelType w:val="hybridMultilevel"/>
    <w:tmpl w:val="4A646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30"/>
  </w:num>
  <w:num w:numId="5">
    <w:abstractNumId w:val="3"/>
  </w:num>
  <w:num w:numId="6">
    <w:abstractNumId w:val="5"/>
  </w:num>
  <w:num w:numId="7">
    <w:abstractNumId w:val="6"/>
  </w:num>
  <w:num w:numId="8">
    <w:abstractNumId w:val="26"/>
  </w:num>
  <w:num w:numId="9">
    <w:abstractNumId w:val="31"/>
  </w:num>
  <w:num w:numId="10">
    <w:abstractNumId w:val="2"/>
  </w:num>
  <w:num w:numId="11">
    <w:abstractNumId w:val="11"/>
  </w:num>
  <w:num w:numId="12">
    <w:abstractNumId w:val="13"/>
  </w:num>
  <w:num w:numId="13">
    <w:abstractNumId w:val="4"/>
  </w:num>
  <w:num w:numId="14">
    <w:abstractNumId w:val="1"/>
  </w:num>
  <w:num w:numId="15">
    <w:abstractNumId w:val="0"/>
  </w:num>
  <w:num w:numId="16">
    <w:abstractNumId w:val="23"/>
  </w:num>
  <w:num w:numId="17">
    <w:abstractNumId w:val="12"/>
  </w:num>
  <w:num w:numId="18">
    <w:abstractNumId w:val="24"/>
  </w:num>
  <w:num w:numId="19">
    <w:abstractNumId w:val="7"/>
  </w:num>
  <w:num w:numId="20">
    <w:abstractNumId w:val="19"/>
  </w:num>
  <w:num w:numId="21">
    <w:abstractNumId w:val="25"/>
  </w:num>
  <w:num w:numId="22">
    <w:abstractNumId w:val="18"/>
  </w:num>
  <w:num w:numId="23">
    <w:abstractNumId w:val="16"/>
  </w:num>
  <w:num w:numId="24">
    <w:abstractNumId w:val="14"/>
  </w:num>
  <w:num w:numId="25">
    <w:abstractNumId w:val="29"/>
  </w:num>
  <w:num w:numId="26">
    <w:abstractNumId w:val="15"/>
  </w:num>
  <w:num w:numId="27">
    <w:abstractNumId w:val="10"/>
  </w:num>
  <w:num w:numId="28">
    <w:abstractNumId w:val="21"/>
  </w:num>
  <w:num w:numId="29">
    <w:abstractNumId w:val="8"/>
  </w:num>
  <w:num w:numId="30">
    <w:abstractNumId w:val="28"/>
  </w:num>
  <w:num w:numId="31">
    <w:abstractNumId w:val="27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F13"/>
    <w:rsid w:val="00007F6B"/>
    <w:rsid w:val="00016373"/>
    <w:rsid w:val="00037FC7"/>
    <w:rsid w:val="00056185"/>
    <w:rsid w:val="0006132E"/>
    <w:rsid w:val="000653DB"/>
    <w:rsid w:val="000724FD"/>
    <w:rsid w:val="00085404"/>
    <w:rsid w:val="000A75FA"/>
    <w:rsid w:val="000D1587"/>
    <w:rsid w:val="000D404E"/>
    <w:rsid w:val="000D6C79"/>
    <w:rsid w:val="000E65D0"/>
    <w:rsid w:val="000F7CD2"/>
    <w:rsid w:val="00106E18"/>
    <w:rsid w:val="001076A7"/>
    <w:rsid w:val="0011098D"/>
    <w:rsid w:val="001161A4"/>
    <w:rsid w:val="00123796"/>
    <w:rsid w:val="00140490"/>
    <w:rsid w:val="001476D7"/>
    <w:rsid w:val="00156C68"/>
    <w:rsid w:val="00162443"/>
    <w:rsid w:val="00183E6B"/>
    <w:rsid w:val="00195F57"/>
    <w:rsid w:val="001978CE"/>
    <w:rsid w:val="001C2222"/>
    <w:rsid w:val="001F1016"/>
    <w:rsid w:val="001F788F"/>
    <w:rsid w:val="002108C7"/>
    <w:rsid w:val="00231177"/>
    <w:rsid w:val="002333B7"/>
    <w:rsid w:val="0024560F"/>
    <w:rsid w:val="0027341D"/>
    <w:rsid w:val="00276657"/>
    <w:rsid w:val="002778A8"/>
    <w:rsid w:val="002A6BDA"/>
    <w:rsid w:val="002B03A8"/>
    <w:rsid w:val="002B208C"/>
    <w:rsid w:val="002C6EE8"/>
    <w:rsid w:val="002C7D7A"/>
    <w:rsid w:val="002D119B"/>
    <w:rsid w:val="002D459E"/>
    <w:rsid w:val="002D755F"/>
    <w:rsid w:val="002E7157"/>
    <w:rsid w:val="002E7684"/>
    <w:rsid w:val="002F0087"/>
    <w:rsid w:val="00302B96"/>
    <w:rsid w:val="00325989"/>
    <w:rsid w:val="00327024"/>
    <w:rsid w:val="00332E6B"/>
    <w:rsid w:val="003365DD"/>
    <w:rsid w:val="00337534"/>
    <w:rsid w:val="003410E4"/>
    <w:rsid w:val="00355B8D"/>
    <w:rsid w:val="0035743B"/>
    <w:rsid w:val="00370364"/>
    <w:rsid w:val="003861E3"/>
    <w:rsid w:val="003A2FE7"/>
    <w:rsid w:val="003A3937"/>
    <w:rsid w:val="003A6145"/>
    <w:rsid w:val="003C3117"/>
    <w:rsid w:val="003D2537"/>
    <w:rsid w:val="003D458C"/>
    <w:rsid w:val="003E0014"/>
    <w:rsid w:val="003E23B6"/>
    <w:rsid w:val="003E6FE9"/>
    <w:rsid w:val="003F60D4"/>
    <w:rsid w:val="00423913"/>
    <w:rsid w:val="00455B64"/>
    <w:rsid w:val="00460317"/>
    <w:rsid w:val="00470317"/>
    <w:rsid w:val="00470F61"/>
    <w:rsid w:val="00471674"/>
    <w:rsid w:val="0047474F"/>
    <w:rsid w:val="0048201E"/>
    <w:rsid w:val="004868CC"/>
    <w:rsid w:val="004938F5"/>
    <w:rsid w:val="00493FDE"/>
    <w:rsid w:val="004C1B91"/>
    <w:rsid w:val="004D1A71"/>
    <w:rsid w:val="004D6AD0"/>
    <w:rsid w:val="004E4B42"/>
    <w:rsid w:val="004E6676"/>
    <w:rsid w:val="004F13C3"/>
    <w:rsid w:val="00502A36"/>
    <w:rsid w:val="00524BEE"/>
    <w:rsid w:val="005335E9"/>
    <w:rsid w:val="005425E1"/>
    <w:rsid w:val="00542F10"/>
    <w:rsid w:val="00576FC4"/>
    <w:rsid w:val="00581812"/>
    <w:rsid w:val="0058397E"/>
    <w:rsid w:val="0058663C"/>
    <w:rsid w:val="005A157E"/>
    <w:rsid w:val="005A19AE"/>
    <w:rsid w:val="005C2CE4"/>
    <w:rsid w:val="005C5020"/>
    <w:rsid w:val="005D1F96"/>
    <w:rsid w:val="005D253C"/>
    <w:rsid w:val="005D37DA"/>
    <w:rsid w:val="005D74F5"/>
    <w:rsid w:val="005E62C7"/>
    <w:rsid w:val="005F26B0"/>
    <w:rsid w:val="005F2B63"/>
    <w:rsid w:val="005F51C2"/>
    <w:rsid w:val="005F55E4"/>
    <w:rsid w:val="00601AF1"/>
    <w:rsid w:val="00603EC3"/>
    <w:rsid w:val="00604627"/>
    <w:rsid w:val="0060578F"/>
    <w:rsid w:val="00631166"/>
    <w:rsid w:val="00641945"/>
    <w:rsid w:val="0064545A"/>
    <w:rsid w:val="00655EE8"/>
    <w:rsid w:val="00664B61"/>
    <w:rsid w:val="00671381"/>
    <w:rsid w:val="0067323D"/>
    <w:rsid w:val="00686181"/>
    <w:rsid w:val="006B4193"/>
    <w:rsid w:val="006C0654"/>
    <w:rsid w:val="006C07C4"/>
    <w:rsid w:val="006C4C85"/>
    <w:rsid w:val="006D6144"/>
    <w:rsid w:val="006F2987"/>
    <w:rsid w:val="00732B96"/>
    <w:rsid w:val="00732D0E"/>
    <w:rsid w:val="007350FC"/>
    <w:rsid w:val="00736FA5"/>
    <w:rsid w:val="00757B90"/>
    <w:rsid w:val="00773233"/>
    <w:rsid w:val="007750EA"/>
    <w:rsid w:val="007759AB"/>
    <w:rsid w:val="00777FC2"/>
    <w:rsid w:val="007800F6"/>
    <w:rsid w:val="00782EEB"/>
    <w:rsid w:val="00791ECB"/>
    <w:rsid w:val="00792464"/>
    <w:rsid w:val="007B3A4F"/>
    <w:rsid w:val="007C33A4"/>
    <w:rsid w:val="007C5200"/>
    <w:rsid w:val="007D1469"/>
    <w:rsid w:val="007D704F"/>
    <w:rsid w:val="007D7845"/>
    <w:rsid w:val="008022D8"/>
    <w:rsid w:val="00817518"/>
    <w:rsid w:val="00825835"/>
    <w:rsid w:val="008319FF"/>
    <w:rsid w:val="0084512A"/>
    <w:rsid w:val="008835B5"/>
    <w:rsid w:val="00885FE5"/>
    <w:rsid w:val="0089104F"/>
    <w:rsid w:val="0089203C"/>
    <w:rsid w:val="00892FF7"/>
    <w:rsid w:val="008B6C54"/>
    <w:rsid w:val="008C4CC3"/>
    <w:rsid w:val="008C5460"/>
    <w:rsid w:val="008D1835"/>
    <w:rsid w:val="008E772E"/>
    <w:rsid w:val="009036DD"/>
    <w:rsid w:val="00904680"/>
    <w:rsid w:val="009128AA"/>
    <w:rsid w:val="00922923"/>
    <w:rsid w:val="0093226E"/>
    <w:rsid w:val="00940364"/>
    <w:rsid w:val="009404AD"/>
    <w:rsid w:val="0094463D"/>
    <w:rsid w:val="00957B33"/>
    <w:rsid w:val="0098474D"/>
    <w:rsid w:val="0098485C"/>
    <w:rsid w:val="00993BDA"/>
    <w:rsid w:val="009A6EDE"/>
    <w:rsid w:val="009B2BC3"/>
    <w:rsid w:val="009D5100"/>
    <w:rsid w:val="009E03E9"/>
    <w:rsid w:val="009E2A5F"/>
    <w:rsid w:val="009E2F0A"/>
    <w:rsid w:val="009F2A37"/>
    <w:rsid w:val="00A04F3A"/>
    <w:rsid w:val="00A1605E"/>
    <w:rsid w:val="00A30963"/>
    <w:rsid w:val="00A33BDD"/>
    <w:rsid w:val="00A62150"/>
    <w:rsid w:val="00A81762"/>
    <w:rsid w:val="00A9118E"/>
    <w:rsid w:val="00A95A69"/>
    <w:rsid w:val="00A964F1"/>
    <w:rsid w:val="00AB3A9E"/>
    <w:rsid w:val="00AB62F8"/>
    <w:rsid w:val="00AB7977"/>
    <w:rsid w:val="00AC12EF"/>
    <w:rsid w:val="00AF6D88"/>
    <w:rsid w:val="00AF7A64"/>
    <w:rsid w:val="00AF7D46"/>
    <w:rsid w:val="00B051F1"/>
    <w:rsid w:val="00B14F65"/>
    <w:rsid w:val="00B16BDB"/>
    <w:rsid w:val="00B17796"/>
    <w:rsid w:val="00B21568"/>
    <w:rsid w:val="00B22CA7"/>
    <w:rsid w:val="00B336B0"/>
    <w:rsid w:val="00B33FC9"/>
    <w:rsid w:val="00B41211"/>
    <w:rsid w:val="00B507A2"/>
    <w:rsid w:val="00B53DEB"/>
    <w:rsid w:val="00B7761A"/>
    <w:rsid w:val="00B863C9"/>
    <w:rsid w:val="00BB05FC"/>
    <w:rsid w:val="00BB2487"/>
    <w:rsid w:val="00BE7384"/>
    <w:rsid w:val="00C16940"/>
    <w:rsid w:val="00C205F1"/>
    <w:rsid w:val="00C4453D"/>
    <w:rsid w:val="00C463F7"/>
    <w:rsid w:val="00C543BF"/>
    <w:rsid w:val="00C624D0"/>
    <w:rsid w:val="00C751D6"/>
    <w:rsid w:val="00CA02B0"/>
    <w:rsid w:val="00CA2EC0"/>
    <w:rsid w:val="00CC322F"/>
    <w:rsid w:val="00CC70BF"/>
    <w:rsid w:val="00CD2178"/>
    <w:rsid w:val="00CF131B"/>
    <w:rsid w:val="00D16884"/>
    <w:rsid w:val="00D22952"/>
    <w:rsid w:val="00D34E21"/>
    <w:rsid w:val="00D35BEF"/>
    <w:rsid w:val="00D4263B"/>
    <w:rsid w:val="00D5225B"/>
    <w:rsid w:val="00D57F69"/>
    <w:rsid w:val="00D77189"/>
    <w:rsid w:val="00DA12E0"/>
    <w:rsid w:val="00DB3061"/>
    <w:rsid w:val="00DB38DF"/>
    <w:rsid w:val="00DB3F2B"/>
    <w:rsid w:val="00DB57C0"/>
    <w:rsid w:val="00DD33D3"/>
    <w:rsid w:val="00DF2E83"/>
    <w:rsid w:val="00E1177E"/>
    <w:rsid w:val="00E16103"/>
    <w:rsid w:val="00E1793D"/>
    <w:rsid w:val="00E60F46"/>
    <w:rsid w:val="00E657E1"/>
    <w:rsid w:val="00E70AD0"/>
    <w:rsid w:val="00E74D0F"/>
    <w:rsid w:val="00EC066E"/>
    <w:rsid w:val="00EC08FB"/>
    <w:rsid w:val="00ED5E2C"/>
    <w:rsid w:val="00ED7752"/>
    <w:rsid w:val="00F14BAF"/>
    <w:rsid w:val="00F374AE"/>
    <w:rsid w:val="00F42AB4"/>
    <w:rsid w:val="00F76830"/>
    <w:rsid w:val="00F85625"/>
    <w:rsid w:val="00FC327E"/>
    <w:rsid w:val="00FC3F66"/>
    <w:rsid w:val="00FD6B4D"/>
    <w:rsid w:val="00F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A2329E7-1F11-4963-9539-507A0DC7A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4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F13"/>
  </w:style>
  <w:style w:type="paragraph" w:styleId="Footer">
    <w:name w:val="footer"/>
    <w:basedOn w:val="Normal"/>
    <w:link w:val="FooterChar"/>
    <w:uiPriority w:val="99"/>
    <w:unhideWhenUsed/>
    <w:rsid w:val="00FF4F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F13"/>
  </w:style>
  <w:style w:type="paragraph" w:styleId="BodyText">
    <w:name w:val="Body Text"/>
    <w:basedOn w:val="Normal"/>
    <w:link w:val="BodyTextChar"/>
    <w:rsid w:val="00FF4F13"/>
    <w:pPr>
      <w:suppressAutoHyphens/>
      <w:spacing w:after="120" w:line="276" w:lineRule="auto"/>
    </w:pPr>
    <w:rPr>
      <w:rFonts w:ascii="Calibri" w:eastAsia="SimSun" w:hAnsi="Calibri" w:cs="Calibri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FF4F13"/>
    <w:rPr>
      <w:rFonts w:ascii="Calibri" w:eastAsia="SimSun" w:hAnsi="Calibri" w:cs="Calibri"/>
      <w:kern w:val="1"/>
      <w:lang w:eastAsia="ar-SA"/>
    </w:rPr>
  </w:style>
  <w:style w:type="paragraph" w:styleId="ListParagraph">
    <w:name w:val="List Paragraph"/>
    <w:basedOn w:val="Normal"/>
    <w:uiPriority w:val="34"/>
    <w:qFormat/>
    <w:rsid w:val="00D522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4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34DCF-2640-44AA-A48B-AC148806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Shondra West</dc:creator>
  <cp:keywords/>
  <dc:description/>
  <cp:lastModifiedBy>Shondra West</cp:lastModifiedBy>
  <cp:revision>3</cp:revision>
  <cp:lastPrinted>2018-02-13T17:08:00Z</cp:lastPrinted>
  <dcterms:created xsi:type="dcterms:W3CDTF">2018-02-07T18:21:00Z</dcterms:created>
  <dcterms:modified xsi:type="dcterms:W3CDTF">2018-02-13T17:08:00Z</dcterms:modified>
</cp:coreProperties>
</file>