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right" w:tblpY="1"/>
        <w:tblOverlap w:val="never"/>
        <w:tblW w:w="13595" w:type="dxa"/>
        <w:tblLayout w:type="fixed"/>
        <w:tblLook w:val="04A0" w:firstRow="1" w:lastRow="0" w:firstColumn="1" w:lastColumn="0" w:noHBand="0" w:noVBand="1"/>
      </w:tblPr>
      <w:tblGrid>
        <w:gridCol w:w="805"/>
        <w:gridCol w:w="2430"/>
        <w:gridCol w:w="10360"/>
      </w:tblGrid>
      <w:tr w:rsidR="00FF4F13" w:rsidRPr="00D01DBD" w:rsidTr="00D01DBD">
        <w:tc>
          <w:tcPr>
            <w:tcW w:w="805" w:type="dxa"/>
            <w:shd w:val="clear" w:color="auto" w:fill="E7E6E6" w:themeFill="background2"/>
          </w:tcPr>
          <w:p w:rsidR="00FF4F13" w:rsidRPr="00D01DBD" w:rsidRDefault="00FF4F13" w:rsidP="00777FC2">
            <w:pPr>
              <w:rPr>
                <w:b/>
                <w:sz w:val="16"/>
                <w:szCs w:val="16"/>
              </w:rPr>
            </w:pPr>
            <w:r w:rsidRPr="00D01DBD">
              <w:rPr>
                <w:b/>
                <w:sz w:val="16"/>
                <w:szCs w:val="16"/>
              </w:rPr>
              <w:t>Item Number</w:t>
            </w:r>
          </w:p>
        </w:tc>
        <w:tc>
          <w:tcPr>
            <w:tcW w:w="2430" w:type="dxa"/>
            <w:shd w:val="clear" w:color="auto" w:fill="E7E6E6" w:themeFill="background2"/>
          </w:tcPr>
          <w:p w:rsidR="00FF4F13" w:rsidRPr="00D01DBD" w:rsidRDefault="00FF4F13" w:rsidP="00777FC2">
            <w:pPr>
              <w:jc w:val="center"/>
              <w:rPr>
                <w:b/>
                <w:sz w:val="16"/>
                <w:szCs w:val="16"/>
              </w:rPr>
            </w:pPr>
            <w:r w:rsidRPr="00D01DBD">
              <w:rPr>
                <w:b/>
                <w:sz w:val="16"/>
                <w:szCs w:val="16"/>
              </w:rPr>
              <w:t>Topic/Activity</w:t>
            </w:r>
          </w:p>
        </w:tc>
        <w:tc>
          <w:tcPr>
            <w:tcW w:w="10360" w:type="dxa"/>
            <w:shd w:val="clear" w:color="auto" w:fill="E7E6E6" w:themeFill="background2"/>
          </w:tcPr>
          <w:p w:rsidR="00FF4F13" w:rsidRPr="00D01DBD" w:rsidRDefault="00FF4F13" w:rsidP="00777FC2">
            <w:pPr>
              <w:jc w:val="center"/>
              <w:rPr>
                <w:b/>
                <w:sz w:val="16"/>
                <w:szCs w:val="16"/>
              </w:rPr>
            </w:pPr>
            <w:r w:rsidRPr="00D01DBD">
              <w:rPr>
                <w:b/>
                <w:sz w:val="16"/>
                <w:szCs w:val="16"/>
              </w:rPr>
              <w:t>Notes</w:t>
            </w:r>
          </w:p>
        </w:tc>
      </w:tr>
      <w:tr w:rsidR="00FF4F13" w:rsidRPr="00D01DBD" w:rsidTr="00D01DBD">
        <w:tc>
          <w:tcPr>
            <w:tcW w:w="805" w:type="dxa"/>
          </w:tcPr>
          <w:p w:rsidR="00FF4F13" w:rsidRPr="00D01DBD" w:rsidRDefault="00FF4F13" w:rsidP="00576FC4">
            <w:pPr>
              <w:pStyle w:val="ListParagraph"/>
              <w:numPr>
                <w:ilvl w:val="0"/>
                <w:numId w:val="22"/>
              </w:numPr>
              <w:rPr>
                <w:rFonts w:asciiTheme="majorHAnsi" w:hAnsiTheme="majorHAnsi"/>
                <w:sz w:val="24"/>
                <w:szCs w:val="24"/>
              </w:rPr>
            </w:pPr>
          </w:p>
        </w:tc>
        <w:tc>
          <w:tcPr>
            <w:tcW w:w="2430" w:type="dxa"/>
          </w:tcPr>
          <w:p w:rsidR="00FF4F13" w:rsidRPr="00D01DBD" w:rsidRDefault="00FF4F13" w:rsidP="00777FC2">
            <w:pPr>
              <w:rPr>
                <w:rFonts w:asciiTheme="majorHAnsi" w:hAnsiTheme="majorHAnsi"/>
                <w:sz w:val="24"/>
                <w:szCs w:val="24"/>
              </w:rPr>
            </w:pPr>
            <w:r w:rsidRPr="00D01DBD">
              <w:rPr>
                <w:rFonts w:asciiTheme="majorHAnsi" w:hAnsiTheme="majorHAnsi"/>
                <w:sz w:val="24"/>
                <w:szCs w:val="24"/>
              </w:rPr>
              <w:t>Call to Order</w:t>
            </w:r>
          </w:p>
        </w:tc>
        <w:tc>
          <w:tcPr>
            <w:tcW w:w="10360" w:type="dxa"/>
          </w:tcPr>
          <w:p w:rsidR="00FF4F13" w:rsidRPr="00D01DBD" w:rsidRDefault="009B7A6C" w:rsidP="00777FC2">
            <w:pPr>
              <w:rPr>
                <w:rFonts w:asciiTheme="majorHAnsi" w:hAnsiTheme="majorHAnsi"/>
                <w:sz w:val="24"/>
                <w:szCs w:val="24"/>
              </w:rPr>
            </w:pPr>
            <w:r w:rsidRPr="00D01DBD">
              <w:rPr>
                <w:rFonts w:asciiTheme="majorHAnsi" w:hAnsiTheme="majorHAnsi"/>
                <w:sz w:val="24"/>
                <w:szCs w:val="24"/>
              </w:rPr>
              <w:t>2:15</w:t>
            </w:r>
            <w:r w:rsidR="002C6EE8" w:rsidRPr="00D01DBD">
              <w:rPr>
                <w:rFonts w:asciiTheme="majorHAnsi" w:hAnsiTheme="majorHAnsi"/>
                <w:sz w:val="24"/>
                <w:szCs w:val="24"/>
              </w:rPr>
              <w:t xml:space="preserve"> </w:t>
            </w:r>
            <w:r w:rsidR="005F26B0" w:rsidRPr="00D01DBD">
              <w:rPr>
                <w:rFonts w:asciiTheme="majorHAnsi" w:hAnsiTheme="majorHAnsi"/>
                <w:sz w:val="24"/>
                <w:szCs w:val="24"/>
              </w:rPr>
              <w:t>pm</w:t>
            </w:r>
          </w:p>
        </w:tc>
      </w:tr>
      <w:tr w:rsidR="00FF4F13" w:rsidRPr="00D01DBD" w:rsidTr="00D01DBD">
        <w:tc>
          <w:tcPr>
            <w:tcW w:w="805" w:type="dxa"/>
          </w:tcPr>
          <w:p w:rsidR="00FF4F13" w:rsidRPr="00D01DBD" w:rsidRDefault="00FF4F13" w:rsidP="00576FC4">
            <w:pPr>
              <w:pStyle w:val="ListParagraph"/>
              <w:numPr>
                <w:ilvl w:val="0"/>
                <w:numId w:val="22"/>
              </w:numPr>
              <w:rPr>
                <w:rFonts w:asciiTheme="majorHAnsi" w:hAnsiTheme="majorHAnsi"/>
                <w:sz w:val="24"/>
                <w:szCs w:val="24"/>
              </w:rPr>
            </w:pPr>
          </w:p>
        </w:tc>
        <w:tc>
          <w:tcPr>
            <w:tcW w:w="2430" w:type="dxa"/>
          </w:tcPr>
          <w:p w:rsidR="00FF4F13" w:rsidRPr="00D01DBD" w:rsidRDefault="00ED7752" w:rsidP="00777FC2">
            <w:pPr>
              <w:rPr>
                <w:rFonts w:asciiTheme="majorHAnsi" w:hAnsiTheme="majorHAnsi"/>
                <w:sz w:val="24"/>
                <w:szCs w:val="24"/>
              </w:rPr>
            </w:pPr>
            <w:r w:rsidRPr="00D01DBD">
              <w:rPr>
                <w:rFonts w:asciiTheme="majorHAnsi" w:hAnsiTheme="majorHAnsi"/>
                <w:sz w:val="24"/>
                <w:szCs w:val="24"/>
              </w:rPr>
              <w:t xml:space="preserve">Announcements &amp; Public </w:t>
            </w:r>
            <w:r w:rsidR="004868CC" w:rsidRPr="00D01DBD">
              <w:rPr>
                <w:rFonts w:asciiTheme="majorHAnsi" w:hAnsiTheme="majorHAnsi"/>
                <w:sz w:val="24"/>
                <w:szCs w:val="24"/>
              </w:rPr>
              <w:t>Comment</w:t>
            </w:r>
          </w:p>
        </w:tc>
        <w:tc>
          <w:tcPr>
            <w:tcW w:w="10360" w:type="dxa"/>
          </w:tcPr>
          <w:p w:rsidR="006C4C85" w:rsidRPr="00D01DBD" w:rsidRDefault="009B7A6C" w:rsidP="009B7A6C">
            <w:pPr>
              <w:pStyle w:val="ListParagraph"/>
              <w:numPr>
                <w:ilvl w:val="0"/>
                <w:numId w:val="26"/>
              </w:numPr>
              <w:rPr>
                <w:rFonts w:asciiTheme="majorHAnsi" w:hAnsiTheme="majorHAnsi"/>
                <w:sz w:val="24"/>
                <w:szCs w:val="24"/>
              </w:rPr>
            </w:pPr>
            <w:r w:rsidRPr="00D01DBD">
              <w:rPr>
                <w:rFonts w:asciiTheme="majorHAnsi" w:hAnsiTheme="majorHAnsi"/>
                <w:sz w:val="24"/>
                <w:szCs w:val="24"/>
              </w:rPr>
              <w:t xml:space="preserve">Guided Pathways taskforce has been established. </w:t>
            </w:r>
            <w:r w:rsidR="002A63F3" w:rsidRPr="00D01DBD">
              <w:rPr>
                <w:rFonts w:asciiTheme="majorHAnsi" w:hAnsiTheme="majorHAnsi"/>
                <w:sz w:val="24"/>
                <w:szCs w:val="24"/>
              </w:rPr>
              <w:t>The current members will develop a work plan and consider expanding the taskforce to include representation from different departments. Some departments currently have a process that could be considered part o</w:t>
            </w:r>
            <w:r w:rsidR="003824B9" w:rsidRPr="00D01DBD">
              <w:rPr>
                <w:rFonts w:asciiTheme="majorHAnsi" w:hAnsiTheme="majorHAnsi"/>
                <w:sz w:val="24"/>
                <w:szCs w:val="24"/>
              </w:rPr>
              <w:t>f guided pathways. Stipends may</w:t>
            </w:r>
            <w:r w:rsidR="002A63F3" w:rsidRPr="00D01DBD">
              <w:rPr>
                <w:rFonts w:asciiTheme="majorHAnsi" w:hAnsiTheme="majorHAnsi"/>
                <w:sz w:val="24"/>
                <w:szCs w:val="24"/>
              </w:rPr>
              <w:t xml:space="preserve">be need to help departments move towards designing guided pathways. </w:t>
            </w:r>
          </w:p>
          <w:p w:rsidR="009B7A6C" w:rsidRPr="00D01DBD" w:rsidRDefault="009B7A6C" w:rsidP="009B7A6C">
            <w:pPr>
              <w:pStyle w:val="ListParagraph"/>
              <w:numPr>
                <w:ilvl w:val="0"/>
                <w:numId w:val="26"/>
              </w:numPr>
              <w:rPr>
                <w:rFonts w:asciiTheme="majorHAnsi" w:hAnsiTheme="majorHAnsi"/>
                <w:sz w:val="24"/>
                <w:szCs w:val="24"/>
              </w:rPr>
            </w:pPr>
            <w:r w:rsidRPr="00D01DBD">
              <w:rPr>
                <w:rFonts w:asciiTheme="majorHAnsi" w:hAnsiTheme="majorHAnsi"/>
                <w:sz w:val="24"/>
                <w:szCs w:val="24"/>
              </w:rPr>
              <w:t xml:space="preserve">Josh and Scott attended a conference in New Orleans focused on </w:t>
            </w:r>
            <w:r w:rsidR="002A63F3" w:rsidRPr="00D01DBD">
              <w:rPr>
                <w:rFonts w:asciiTheme="majorHAnsi" w:hAnsiTheme="majorHAnsi"/>
                <w:sz w:val="24"/>
                <w:szCs w:val="24"/>
              </w:rPr>
              <w:t xml:space="preserve">GE </w:t>
            </w:r>
            <w:r w:rsidRPr="00D01DBD">
              <w:rPr>
                <w:rFonts w:asciiTheme="majorHAnsi" w:hAnsiTheme="majorHAnsi"/>
                <w:sz w:val="24"/>
                <w:szCs w:val="24"/>
              </w:rPr>
              <w:t>assessments; global worldview</w:t>
            </w:r>
            <w:r w:rsidR="002A63F3" w:rsidRPr="00D01DBD">
              <w:rPr>
                <w:rFonts w:asciiTheme="majorHAnsi" w:hAnsiTheme="majorHAnsi"/>
                <w:sz w:val="24"/>
                <w:szCs w:val="24"/>
              </w:rPr>
              <w:t xml:space="preserve"> and interdependence</w:t>
            </w:r>
            <w:r w:rsidRPr="00D01DBD">
              <w:rPr>
                <w:rFonts w:asciiTheme="majorHAnsi" w:hAnsiTheme="majorHAnsi"/>
                <w:sz w:val="24"/>
                <w:szCs w:val="24"/>
              </w:rPr>
              <w:t xml:space="preserve">. Josh/Scott made connections with participants from other schools regarding teaching </w:t>
            </w:r>
            <w:r w:rsidR="002A63F3" w:rsidRPr="00D01DBD">
              <w:rPr>
                <w:rFonts w:asciiTheme="majorHAnsi" w:hAnsiTheme="majorHAnsi"/>
                <w:sz w:val="24"/>
                <w:szCs w:val="24"/>
              </w:rPr>
              <w:t>diversity and worldview</w:t>
            </w:r>
            <w:r w:rsidRPr="00D01DBD">
              <w:rPr>
                <w:rFonts w:asciiTheme="majorHAnsi" w:hAnsiTheme="majorHAnsi"/>
                <w:sz w:val="24"/>
                <w:szCs w:val="24"/>
              </w:rPr>
              <w:t xml:space="preserve">. </w:t>
            </w:r>
            <w:r w:rsidR="002A63F3" w:rsidRPr="00D01DBD">
              <w:rPr>
                <w:rFonts w:asciiTheme="majorHAnsi" w:hAnsiTheme="majorHAnsi"/>
                <w:sz w:val="24"/>
                <w:szCs w:val="24"/>
              </w:rPr>
              <w:t xml:space="preserve">LMC is ahead of the curve in comparison to other schools. Josh spoke with a potential presenter to speak at LMC via PDAC funds. </w:t>
            </w:r>
            <w:r w:rsidRPr="00D01DBD">
              <w:rPr>
                <w:rFonts w:asciiTheme="majorHAnsi" w:hAnsiTheme="majorHAnsi"/>
                <w:sz w:val="24"/>
                <w:szCs w:val="24"/>
              </w:rPr>
              <w:t xml:space="preserve">AACU offers a series of conferences; February </w:t>
            </w:r>
            <w:r w:rsidR="002A63F3" w:rsidRPr="00D01DBD">
              <w:rPr>
                <w:rFonts w:asciiTheme="majorHAnsi" w:hAnsiTheme="majorHAnsi"/>
                <w:sz w:val="24"/>
                <w:szCs w:val="24"/>
              </w:rPr>
              <w:t>20</w:t>
            </w:r>
            <w:r w:rsidRPr="00D01DBD">
              <w:rPr>
                <w:rFonts w:asciiTheme="majorHAnsi" w:hAnsiTheme="majorHAnsi"/>
                <w:sz w:val="24"/>
                <w:szCs w:val="24"/>
              </w:rPr>
              <w:t>18 is the upcoming one.</w:t>
            </w:r>
          </w:p>
          <w:p w:rsidR="009B7A6C" w:rsidRPr="00D01DBD" w:rsidRDefault="009B7A6C" w:rsidP="009B7A6C">
            <w:pPr>
              <w:pStyle w:val="ListParagraph"/>
              <w:numPr>
                <w:ilvl w:val="0"/>
                <w:numId w:val="26"/>
              </w:numPr>
              <w:rPr>
                <w:rFonts w:asciiTheme="majorHAnsi" w:hAnsiTheme="majorHAnsi"/>
                <w:sz w:val="24"/>
                <w:szCs w:val="24"/>
              </w:rPr>
            </w:pPr>
            <w:r w:rsidRPr="00D01DBD">
              <w:rPr>
                <w:rFonts w:asciiTheme="majorHAnsi" w:hAnsiTheme="majorHAnsi"/>
                <w:sz w:val="24"/>
                <w:szCs w:val="24"/>
              </w:rPr>
              <w:t xml:space="preserve">Follow up, </w:t>
            </w:r>
            <w:r w:rsidR="002A63F3" w:rsidRPr="00D01DBD">
              <w:rPr>
                <w:rFonts w:asciiTheme="majorHAnsi" w:hAnsiTheme="majorHAnsi"/>
                <w:sz w:val="24"/>
                <w:szCs w:val="24"/>
              </w:rPr>
              <w:t xml:space="preserve">spoke with SGC about </w:t>
            </w:r>
            <w:r w:rsidRPr="00D01DBD">
              <w:rPr>
                <w:rFonts w:asciiTheme="majorHAnsi" w:hAnsiTheme="majorHAnsi"/>
                <w:sz w:val="24"/>
                <w:szCs w:val="24"/>
              </w:rPr>
              <w:t>student tracking</w:t>
            </w:r>
            <w:r w:rsidR="00680E31" w:rsidRPr="00D01DBD">
              <w:rPr>
                <w:rFonts w:asciiTheme="majorHAnsi" w:hAnsiTheme="majorHAnsi"/>
                <w:sz w:val="24"/>
                <w:szCs w:val="24"/>
              </w:rPr>
              <w:t xml:space="preserve"> via emails</w:t>
            </w:r>
            <w:r w:rsidR="002A63F3" w:rsidRPr="00D01DBD">
              <w:rPr>
                <w:rFonts w:asciiTheme="majorHAnsi" w:hAnsiTheme="majorHAnsi"/>
                <w:sz w:val="24"/>
                <w:szCs w:val="24"/>
              </w:rPr>
              <w:t xml:space="preserve"> </w:t>
            </w:r>
            <w:r w:rsidR="003824B9" w:rsidRPr="00D01DBD">
              <w:rPr>
                <w:rFonts w:asciiTheme="majorHAnsi" w:hAnsiTheme="majorHAnsi"/>
                <w:sz w:val="24"/>
                <w:szCs w:val="24"/>
              </w:rPr>
              <w:t>and</w:t>
            </w:r>
            <w:r w:rsidR="002A63F3" w:rsidRPr="00D01DBD">
              <w:rPr>
                <w:rFonts w:asciiTheme="majorHAnsi" w:hAnsiTheme="majorHAnsi"/>
                <w:sz w:val="24"/>
                <w:szCs w:val="24"/>
              </w:rPr>
              <w:t xml:space="preserve"> </w:t>
            </w:r>
            <w:r w:rsidRPr="00D01DBD">
              <w:rPr>
                <w:rFonts w:asciiTheme="majorHAnsi" w:hAnsiTheme="majorHAnsi"/>
                <w:sz w:val="24"/>
                <w:szCs w:val="24"/>
              </w:rPr>
              <w:t xml:space="preserve">A&amp;R </w:t>
            </w:r>
            <w:r w:rsidR="003824B9" w:rsidRPr="00D01DBD">
              <w:rPr>
                <w:rFonts w:asciiTheme="majorHAnsi" w:hAnsiTheme="majorHAnsi"/>
                <w:sz w:val="24"/>
                <w:szCs w:val="24"/>
              </w:rPr>
              <w:t xml:space="preserve">providing </w:t>
            </w:r>
            <w:r w:rsidRPr="00D01DBD">
              <w:rPr>
                <w:rFonts w:asciiTheme="majorHAnsi" w:hAnsiTheme="majorHAnsi"/>
                <w:sz w:val="24"/>
                <w:szCs w:val="24"/>
              </w:rPr>
              <w:t xml:space="preserve">personal oppose to campus emails. </w:t>
            </w:r>
            <w:r w:rsidR="002A63F3" w:rsidRPr="00D01DBD">
              <w:rPr>
                <w:rFonts w:asciiTheme="majorHAnsi" w:hAnsiTheme="majorHAnsi"/>
                <w:sz w:val="24"/>
                <w:szCs w:val="24"/>
              </w:rPr>
              <w:t xml:space="preserve"> The conclusion, </w:t>
            </w:r>
            <w:r w:rsidR="003824B9" w:rsidRPr="00D01DBD">
              <w:rPr>
                <w:rFonts w:asciiTheme="majorHAnsi" w:hAnsiTheme="majorHAnsi"/>
                <w:sz w:val="24"/>
                <w:szCs w:val="24"/>
              </w:rPr>
              <w:t xml:space="preserve">an email was sent asking </w:t>
            </w:r>
            <w:r w:rsidR="002A63F3" w:rsidRPr="00D01DBD">
              <w:rPr>
                <w:rFonts w:asciiTheme="majorHAnsi" w:hAnsiTheme="majorHAnsi"/>
                <w:sz w:val="24"/>
                <w:szCs w:val="24"/>
              </w:rPr>
              <w:t>community colleg</w:t>
            </w:r>
            <w:r w:rsidR="003824B9" w:rsidRPr="00D01DBD">
              <w:rPr>
                <w:rFonts w:asciiTheme="majorHAnsi" w:hAnsiTheme="majorHAnsi"/>
                <w:sz w:val="24"/>
                <w:szCs w:val="24"/>
              </w:rPr>
              <w:t xml:space="preserve">es presidents’ best practice to </w:t>
            </w:r>
            <w:r w:rsidR="002A63F3" w:rsidRPr="00D01DBD">
              <w:rPr>
                <w:rFonts w:asciiTheme="majorHAnsi" w:hAnsiTheme="majorHAnsi"/>
                <w:sz w:val="24"/>
                <w:szCs w:val="24"/>
              </w:rPr>
              <w:t xml:space="preserve">track students. </w:t>
            </w:r>
            <w:r w:rsidRPr="00D01DBD">
              <w:rPr>
                <w:rFonts w:asciiTheme="majorHAnsi" w:hAnsiTheme="majorHAnsi"/>
                <w:sz w:val="24"/>
                <w:szCs w:val="24"/>
              </w:rPr>
              <w:t xml:space="preserve">More information </w:t>
            </w:r>
            <w:r w:rsidR="002A63F3" w:rsidRPr="00D01DBD">
              <w:rPr>
                <w:rFonts w:asciiTheme="majorHAnsi" w:hAnsiTheme="majorHAnsi"/>
                <w:sz w:val="24"/>
                <w:szCs w:val="24"/>
              </w:rPr>
              <w:t xml:space="preserve">will be </w:t>
            </w:r>
            <w:r w:rsidRPr="00D01DBD">
              <w:rPr>
                <w:rFonts w:asciiTheme="majorHAnsi" w:hAnsiTheme="majorHAnsi"/>
                <w:sz w:val="24"/>
                <w:szCs w:val="24"/>
              </w:rPr>
              <w:t>prov</w:t>
            </w:r>
            <w:r w:rsidR="00680E31" w:rsidRPr="00D01DBD">
              <w:rPr>
                <w:rFonts w:asciiTheme="majorHAnsi" w:hAnsiTheme="majorHAnsi"/>
                <w:sz w:val="24"/>
                <w:szCs w:val="24"/>
              </w:rPr>
              <w:t>ided in Feb.</w:t>
            </w:r>
            <w:r w:rsidRPr="00D01DBD">
              <w:rPr>
                <w:rFonts w:asciiTheme="majorHAnsi" w:hAnsiTheme="majorHAnsi"/>
                <w:sz w:val="24"/>
                <w:szCs w:val="24"/>
              </w:rPr>
              <w:t xml:space="preserve"> </w:t>
            </w:r>
          </w:p>
          <w:p w:rsidR="00680E31" w:rsidRPr="00D01DBD" w:rsidRDefault="00680E31" w:rsidP="00680E31">
            <w:pPr>
              <w:pStyle w:val="ListParagraph"/>
              <w:rPr>
                <w:rFonts w:asciiTheme="majorHAnsi" w:hAnsiTheme="majorHAnsi"/>
                <w:sz w:val="24"/>
                <w:szCs w:val="24"/>
              </w:rPr>
            </w:pPr>
          </w:p>
        </w:tc>
      </w:tr>
      <w:tr w:rsidR="004868CC" w:rsidRPr="00D01DBD" w:rsidTr="00D01DBD">
        <w:tc>
          <w:tcPr>
            <w:tcW w:w="805" w:type="dxa"/>
          </w:tcPr>
          <w:p w:rsidR="004868CC" w:rsidRPr="00D01DBD" w:rsidRDefault="004868CC" w:rsidP="007B3A4F">
            <w:pPr>
              <w:pStyle w:val="ListParagraph"/>
              <w:numPr>
                <w:ilvl w:val="0"/>
                <w:numId w:val="22"/>
              </w:numPr>
              <w:rPr>
                <w:rFonts w:asciiTheme="majorHAnsi" w:hAnsiTheme="majorHAnsi"/>
                <w:sz w:val="24"/>
                <w:szCs w:val="24"/>
              </w:rPr>
            </w:pPr>
          </w:p>
        </w:tc>
        <w:tc>
          <w:tcPr>
            <w:tcW w:w="2430" w:type="dxa"/>
          </w:tcPr>
          <w:p w:rsidR="004868CC" w:rsidRPr="00D01DBD" w:rsidRDefault="004868CC" w:rsidP="00777FC2">
            <w:pPr>
              <w:rPr>
                <w:rFonts w:asciiTheme="majorHAnsi" w:hAnsiTheme="majorHAnsi"/>
                <w:sz w:val="24"/>
                <w:szCs w:val="24"/>
              </w:rPr>
            </w:pPr>
            <w:r w:rsidRPr="00D01DBD">
              <w:rPr>
                <w:rFonts w:asciiTheme="majorHAnsi" w:hAnsiTheme="majorHAnsi"/>
                <w:sz w:val="24"/>
                <w:szCs w:val="24"/>
              </w:rPr>
              <w:t>Approve Agenda</w:t>
            </w:r>
          </w:p>
        </w:tc>
        <w:tc>
          <w:tcPr>
            <w:tcW w:w="10360" w:type="dxa"/>
          </w:tcPr>
          <w:p w:rsidR="0089203C" w:rsidRPr="00D01DBD" w:rsidRDefault="0089203C" w:rsidP="0089203C">
            <w:pPr>
              <w:rPr>
                <w:rFonts w:asciiTheme="majorHAnsi" w:hAnsiTheme="majorHAnsi"/>
                <w:sz w:val="24"/>
                <w:szCs w:val="24"/>
              </w:rPr>
            </w:pPr>
            <w:r w:rsidRPr="00D01DBD">
              <w:rPr>
                <w:rFonts w:asciiTheme="majorHAnsi" w:hAnsiTheme="majorHAnsi"/>
                <w:b/>
                <w:sz w:val="24"/>
                <w:szCs w:val="24"/>
              </w:rPr>
              <w:t>Approved</w:t>
            </w:r>
            <w:r w:rsidRPr="00D01DBD">
              <w:rPr>
                <w:rFonts w:asciiTheme="majorHAnsi" w:hAnsiTheme="majorHAnsi"/>
                <w:sz w:val="24"/>
                <w:szCs w:val="24"/>
              </w:rPr>
              <w:t xml:space="preserve">, (M/S: </w:t>
            </w:r>
            <w:r w:rsidR="00680E31" w:rsidRPr="00D01DBD">
              <w:rPr>
                <w:rFonts w:asciiTheme="majorHAnsi" w:hAnsiTheme="majorHAnsi"/>
                <w:sz w:val="24"/>
                <w:szCs w:val="24"/>
              </w:rPr>
              <w:t>Rust</w:t>
            </w:r>
            <w:r w:rsidRPr="00D01DBD">
              <w:rPr>
                <w:rFonts w:asciiTheme="majorHAnsi" w:hAnsiTheme="majorHAnsi"/>
                <w:sz w:val="24"/>
                <w:szCs w:val="24"/>
              </w:rPr>
              <w:t>/</w:t>
            </w:r>
            <w:r w:rsidR="00680E31" w:rsidRPr="00D01DBD">
              <w:rPr>
                <w:rFonts w:asciiTheme="majorHAnsi" w:hAnsiTheme="majorHAnsi"/>
                <w:sz w:val="24"/>
                <w:szCs w:val="24"/>
              </w:rPr>
              <w:t>Bearden</w:t>
            </w:r>
            <w:r w:rsidRPr="00D01DBD">
              <w:rPr>
                <w:rFonts w:asciiTheme="majorHAnsi" w:hAnsiTheme="majorHAnsi"/>
                <w:sz w:val="24"/>
                <w:szCs w:val="24"/>
              </w:rPr>
              <w:t>);  unanimous</w:t>
            </w:r>
          </w:p>
          <w:p w:rsidR="008C4CC3" w:rsidRPr="00D01DBD" w:rsidRDefault="008C4CC3" w:rsidP="00576FC4">
            <w:pPr>
              <w:rPr>
                <w:rFonts w:asciiTheme="majorHAnsi" w:hAnsiTheme="majorHAnsi"/>
                <w:sz w:val="24"/>
                <w:szCs w:val="24"/>
              </w:rPr>
            </w:pPr>
          </w:p>
        </w:tc>
      </w:tr>
      <w:tr w:rsidR="004868CC" w:rsidRPr="00D01DBD" w:rsidTr="00D01DBD">
        <w:tc>
          <w:tcPr>
            <w:tcW w:w="805" w:type="dxa"/>
          </w:tcPr>
          <w:p w:rsidR="004868CC" w:rsidRPr="00D01DBD" w:rsidRDefault="004868CC" w:rsidP="00576FC4">
            <w:pPr>
              <w:pStyle w:val="ListParagraph"/>
              <w:numPr>
                <w:ilvl w:val="0"/>
                <w:numId w:val="22"/>
              </w:numPr>
              <w:rPr>
                <w:rFonts w:asciiTheme="majorHAnsi" w:hAnsiTheme="majorHAnsi"/>
                <w:sz w:val="24"/>
                <w:szCs w:val="24"/>
              </w:rPr>
            </w:pPr>
          </w:p>
        </w:tc>
        <w:tc>
          <w:tcPr>
            <w:tcW w:w="2430" w:type="dxa"/>
          </w:tcPr>
          <w:p w:rsidR="004868CC" w:rsidRPr="00D01DBD" w:rsidRDefault="004868CC" w:rsidP="00777FC2">
            <w:pPr>
              <w:rPr>
                <w:rFonts w:asciiTheme="majorHAnsi" w:hAnsiTheme="majorHAnsi"/>
                <w:sz w:val="24"/>
                <w:szCs w:val="24"/>
              </w:rPr>
            </w:pPr>
            <w:r w:rsidRPr="00D01DBD">
              <w:rPr>
                <w:rFonts w:asciiTheme="majorHAnsi" w:hAnsiTheme="majorHAnsi"/>
                <w:sz w:val="24"/>
                <w:szCs w:val="24"/>
              </w:rPr>
              <w:t>Approve Minutes</w:t>
            </w:r>
          </w:p>
          <w:p w:rsidR="007B3A4F" w:rsidRPr="00D01DBD" w:rsidRDefault="007B3A4F" w:rsidP="0089203C">
            <w:pPr>
              <w:rPr>
                <w:rFonts w:asciiTheme="majorHAnsi" w:hAnsiTheme="majorHAnsi"/>
                <w:sz w:val="24"/>
                <w:szCs w:val="24"/>
              </w:rPr>
            </w:pPr>
            <w:r w:rsidRPr="00D01DBD">
              <w:rPr>
                <w:rFonts w:asciiTheme="majorHAnsi" w:hAnsiTheme="majorHAnsi"/>
                <w:sz w:val="24"/>
                <w:szCs w:val="24"/>
              </w:rPr>
              <w:t xml:space="preserve">From </w:t>
            </w:r>
            <w:r w:rsidR="00680E31" w:rsidRPr="00D01DBD">
              <w:rPr>
                <w:rFonts w:asciiTheme="majorHAnsi" w:hAnsiTheme="majorHAnsi"/>
                <w:sz w:val="24"/>
                <w:szCs w:val="24"/>
              </w:rPr>
              <w:t>10.10.2017</w:t>
            </w:r>
          </w:p>
        </w:tc>
        <w:tc>
          <w:tcPr>
            <w:tcW w:w="10360" w:type="dxa"/>
          </w:tcPr>
          <w:p w:rsidR="0089203C" w:rsidRPr="00D01DBD" w:rsidRDefault="0089203C" w:rsidP="0089203C">
            <w:pPr>
              <w:rPr>
                <w:rFonts w:asciiTheme="majorHAnsi" w:hAnsiTheme="majorHAnsi"/>
                <w:sz w:val="24"/>
                <w:szCs w:val="24"/>
              </w:rPr>
            </w:pPr>
            <w:r w:rsidRPr="00D01DBD">
              <w:rPr>
                <w:rFonts w:asciiTheme="majorHAnsi" w:hAnsiTheme="majorHAnsi"/>
                <w:b/>
                <w:sz w:val="24"/>
                <w:szCs w:val="24"/>
              </w:rPr>
              <w:t>Approved</w:t>
            </w:r>
            <w:r w:rsidRPr="00D01DBD">
              <w:rPr>
                <w:rFonts w:asciiTheme="majorHAnsi" w:hAnsiTheme="majorHAnsi"/>
                <w:sz w:val="24"/>
                <w:szCs w:val="24"/>
              </w:rPr>
              <w:t xml:space="preserve">, (M/S: </w:t>
            </w:r>
            <w:r w:rsidR="00680E31" w:rsidRPr="00D01DBD">
              <w:rPr>
                <w:rFonts w:asciiTheme="majorHAnsi" w:hAnsiTheme="majorHAnsi"/>
                <w:sz w:val="24"/>
                <w:szCs w:val="24"/>
              </w:rPr>
              <w:t>McCarthy</w:t>
            </w:r>
            <w:r w:rsidRPr="00D01DBD">
              <w:rPr>
                <w:rFonts w:asciiTheme="majorHAnsi" w:hAnsiTheme="majorHAnsi"/>
                <w:sz w:val="24"/>
                <w:szCs w:val="24"/>
              </w:rPr>
              <w:t>/</w:t>
            </w:r>
            <w:r w:rsidR="00680E31" w:rsidRPr="00D01DBD">
              <w:rPr>
                <w:rFonts w:asciiTheme="majorHAnsi" w:hAnsiTheme="majorHAnsi"/>
                <w:sz w:val="24"/>
                <w:szCs w:val="24"/>
              </w:rPr>
              <w:t>Bearden</w:t>
            </w:r>
            <w:r w:rsidRPr="00D01DBD">
              <w:rPr>
                <w:rFonts w:asciiTheme="majorHAnsi" w:hAnsiTheme="majorHAnsi"/>
                <w:sz w:val="24"/>
                <w:szCs w:val="24"/>
              </w:rPr>
              <w:t>);  unanimous</w:t>
            </w:r>
          </w:p>
          <w:p w:rsidR="009D5100" w:rsidRPr="00D01DBD" w:rsidRDefault="009D5100" w:rsidP="00BB05FC">
            <w:pPr>
              <w:rPr>
                <w:rFonts w:asciiTheme="majorHAnsi" w:hAnsiTheme="majorHAnsi"/>
                <w:sz w:val="24"/>
                <w:szCs w:val="24"/>
              </w:rPr>
            </w:pPr>
          </w:p>
        </w:tc>
      </w:tr>
      <w:tr w:rsidR="00671381" w:rsidRPr="00D01DBD" w:rsidTr="00D01DBD">
        <w:tc>
          <w:tcPr>
            <w:tcW w:w="805" w:type="dxa"/>
          </w:tcPr>
          <w:p w:rsidR="00671381" w:rsidRPr="00D01DBD" w:rsidRDefault="00671381" w:rsidP="00576FC4">
            <w:pPr>
              <w:pStyle w:val="ListParagraph"/>
              <w:numPr>
                <w:ilvl w:val="0"/>
                <w:numId w:val="22"/>
              </w:numPr>
              <w:rPr>
                <w:rFonts w:asciiTheme="majorHAnsi" w:hAnsiTheme="majorHAnsi"/>
                <w:sz w:val="24"/>
                <w:szCs w:val="24"/>
              </w:rPr>
            </w:pPr>
          </w:p>
        </w:tc>
        <w:tc>
          <w:tcPr>
            <w:tcW w:w="2430" w:type="dxa"/>
          </w:tcPr>
          <w:p w:rsidR="00671381" w:rsidRPr="00D01DBD" w:rsidRDefault="00680E31" w:rsidP="00671381">
            <w:pPr>
              <w:rPr>
                <w:rFonts w:asciiTheme="majorHAnsi" w:hAnsiTheme="majorHAnsi"/>
                <w:sz w:val="24"/>
                <w:szCs w:val="24"/>
              </w:rPr>
            </w:pPr>
            <w:r w:rsidRPr="00D01DBD">
              <w:rPr>
                <w:rFonts w:asciiTheme="majorHAnsi" w:hAnsiTheme="majorHAnsi"/>
                <w:sz w:val="24"/>
                <w:szCs w:val="24"/>
              </w:rPr>
              <w:t>PSLO and Program Review Discussion</w:t>
            </w:r>
          </w:p>
        </w:tc>
        <w:tc>
          <w:tcPr>
            <w:tcW w:w="10360" w:type="dxa"/>
          </w:tcPr>
          <w:p w:rsidR="003824B9" w:rsidRPr="00D01DBD" w:rsidRDefault="00680E31" w:rsidP="008652AC">
            <w:pPr>
              <w:rPr>
                <w:rFonts w:asciiTheme="majorHAnsi" w:hAnsiTheme="majorHAnsi"/>
                <w:sz w:val="24"/>
                <w:szCs w:val="24"/>
              </w:rPr>
            </w:pPr>
            <w:r w:rsidRPr="00D01DBD">
              <w:rPr>
                <w:rFonts w:asciiTheme="majorHAnsi" w:hAnsiTheme="majorHAnsi"/>
                <w:sz w:val="24"/>
                <w:szCs w:val="24"/>
              </w:rPr>
              <w:t xml:space="preserve">There is </w:t>
            </w:r>
            <w:r w:rsidR="00C3510F" w:rsidRPr="00D01DBD">
              <w:rPr>
                <w:rFonts w:asciiTheme="majorHAnsi" w:hAnsiTheme="majorHAnsi"/>
                <w:sz w:val="24"/>
                <w:szCs w:val="24"/>
              </w:rPr>
              <w:t xml:space="preserve">some </w:t>
            </w:r>
            <w:r w:rsidRPr="00D01DBD">
              <w:rPr>
                <w:rFonts w:asciiTheme="majorHAnsi" w:hAnsiTheme="majorHAnsi"/>
                <w:sz w:val="24"/>
                <w:szCs w:val="24"/>
              </w:rPr>
              <w:t>confusion regarding PSLO report vs. program review process. Cindy shared at a CTE meeting</w:t>
            </w:r>
            <w:r w:rsidR="00C3510F" w:rsidRPr="00D01DBD">
              <w:rPr>
                <w:rFonts w:asciiTheme="majorHAnsi" w:hAnsiTheme="majorHAnsi"/>
                <w:sz w:val="24"/>
                <w:szCs w:val="24"/>
              </w:rPr>
              <w:t>,</w:t>
            </w:r>
            <w:r w:rsidRPr="00D01DBD">
              <w:rPr>
                <w:rFonts w:asciiTheme="majorHAnsi" w:hAnsiTheme="majorHAnsi"/>
                <w:sz w:val="24"/>
                <w:szCs w:val="24"/>
              </w:rPr>
              <w:t xml:space="preserve"> there was confusion </w:t>
            </w:r>
            <w:r w:rsidR="00C3510F" w:rsidRPr="00D01DBD">
              <w:rPr>
                <w:rFonts w:asciiTheme="majorHAnsi" w:hAnsiTheme="majorHAnsi"/>
                <w:sz w:val="24"/>
                <w:szCs w:val="24"/>
              </w:rPr>
              <w:t>with the PRST</w:t>
            </w:r>
            <w:r w:rsidR="003824B9" w:rsidRPr="00D01DBD">
              <w:rPr>
                <w:rFonts w:asciiTheme="majorHAnsi" w:hAnsiTheme="majorHAnsi"/>
                <w:sz w:val="24"/>
                <w:szCs w:val="24"/>
              </w:rPr>
              <w:t xml:space="preserve"> tool existence. It is currently </w:t>
            </w:r>
            <w:r w:rsidR="00C3510F" w:rsidRPr="00D01DBD">
              <w:rPr>
                <w:rFonts w:asciiTheme="majorHAnsi" w:hAnsiTheme="majorHAnsi"/>
                <w:sz w:val="24"/>
                <w:szCs w:val="24"/>
              </w:rPr>
              <w:t xml:space="preserve">being used for program assessment </w:t>
            </w:r>
            <w:r w:rsidRPr="00D01DBD">
              <w:rPr>
                <w:rFonts w:asciiTheme="majorHAnsi" w:hAnsiTheme="majorHAnsi"/>
                <w:sz w:val="24"/>
                <w:szCs w:val="24"/>
              </w:rPr>
              <w:t xml:space="preserve">and </w:t>
            </w:r>
            <w:r w:rsidR="00C3510F" w:rsidRPr="00D01DBD">
              <w:rPr>
                <w:rFonts w:asciiTheme="majorHAnsi" w:hAnsiTheme="majorHAnsi"/>
                <w:sz w:val="24"/>
                <w:szCs w:val="24"/>
              </w:rPr>
              <w:t xml:space="preserve">not for </w:t>
            </w:r>
            <w:r w:rsidRPr="00D01DBD">
              <w:rPr>
                <w:rFonts w:asciiTheme="majorHAnsi" w:hAnsiTheme="majorHAnsi"/>
                <w:sz w:val="24"/>
                <w:szCs w:val="24"/>
              </w:rPr>
              <w:t xml:space="preserve">program review process. Briana shared </w:t>
            </w:r>
            <w:r w:rsidR="00C3510F" w:rsidRPr="00D01DBD">
              <w:rPr>
                <w:rFonts w:asciiTheme="majorHAnsi" w:hAnsiTheme="majorHAnsi"/>
                <w:sz w:val="24"/>
                <w:szCs w:val="24"/>
              </w:rPr>
              <w:t xml:space="preserve">the </w:t>
            </w:r>
            <w:r w:rsidRPr="00D01DBD">
              <w:rPr>
                <w:rFonts w:asciiTheme="majorHAnsi" w:hAnsiTheme="majorHAnsi"/>
                <w:sz w:val="24"/>
                <w:szCs w:val="24"/>
              </w:rPr>
              <w:t xml:space="preserve">PRST </w:t>
            </w:r>
            <w:r w:rsidR="00C3510F" w:rsidRPr="00D01DBD">
              <w:rPr>
                <w:rFonts w:asciiTheme="majorHAnsi" w:hAnsiTheme="majorHAnsi"/>
                <w:sz w:val="24"/>
                <w:szCs w:val="24"/>
              </w:rPr>
              <w:t xml:space="preserve">imperfections: course assessment are </w:t>
            </w:r>
            <w:r w:rsidRPr="00D01DBD">
              <w:rPr>
                <w:rFonts w:asciiTheme="majorHAnsi" w:hAnsiTheme="majorHAnsi"/>
                <w:sz w:val="24"/>
                <w:szCs w:val="24"/>
              </w:rPr>
              <w:t xml:space="preserve">checked </w:t>
            </w:r>
            <w:r w:rsidR="00C3510F" w:rsidRPr="00D01DBD">
              <w:rPr>
                <w:rFonts w:asciiTheme="majorHAnsi" w:hAnsiTheme="majorHAnsi"/>
                <w:sz w:val="24"/>
                <w:szCs w:val="24"/>
              </w:rPr>
              <w:t xml:space="preserve">as being checked (uploaded) </w:t>
            </w:r>
            <w:r w:rsidRPr="00D01DBD">
              <w:rPr>
                <w:rFonts w:asciiTheme="majorHAnsi" w:hAnsiTheme="majorHAnsi"/>
                <w:sz w:val="24"/>
                <w:szCs w:val="24"/>
              </w:rPr>
              <w:t>but</w:t>
            </w:r>
            <w:r w:rsidR="00C3510F" w:rsidRPr="00D01DBD">
              <w:rPr>
                <w:rFonts w:asciiTheme="majorHAnsi" w:hAnsiTheme="majorHAnsi"/>
                <w:sz w:val="24"/>
                <w:szCs w:val="24"/>
              </w:rPr>
              <w:t xml:space="preserve"> </w:t>
            </w:r>
            <w:r w:rsidRPr="00D01DBD">
              <w:rPr>
                <w:rFonts w:asciiTheme="majorHAnsi" w:hAnsiTheme="majorHAnsi"/>
                <w:sz w:val="24"/>
                <w:szCs w:val="24"/>
              </w:rPr>
              <w:t xml:space="preserve">there’s no data or outdated assessments. </w:t>
            </w:r>
          </w:p>
          <w:p w:rsidR="003824B9" w:rsidRPr="00D01DBD" w:rsidRDefault="003824B9" w:rsidP="008652AC">
            <w:pPr>
              <w:rPr>
                <w:rFonts w:asciiTheme="majorHAnsi" w:hAnsiTheme="majorHAnsi"/>
                <w:sz w:val="24"/>
                <w:szCs w:val="24"/>
              </w:rPr>
            </w:pPr>
          </w:p>
          <w:p w:rsidR="004D3ED2" w:rsidRPr="00D01DBD" w:rsidRDefault="00680E31" w:rsidP="008652AC">
            <w:pPr>
              <w:rPr>
                <w:rFonts w:asciiTheme="majorHAnsi" w:hAnsiTheme="majorHAnsi"/>
                <w:sz w:val="24"/>
                <w:szCs w:val="24"/>
              </w:rPr>
            </w:pPr>
            <w:r w:rsidRPr="00D01DBD">
              <w:rPr>
                <w:rFonts w:asciiTheme="majorHAnsi" w:hAnsiTheme="majorHAnsi"/>
                <w:sz w:val="24"/>
                <w:szCs w:val="24"/>
              </w:rPr>
              <w:t xml:space="preserve">The Planning Committee is looking </w:t>
            </w:r>
            <w:r w:rsidR="003824B9" w:rsidRPr="00D01DBD">
              <w:rPr>
                <w:rFonts w:asciiTheme="majorHAnsi" w:hAnsiTheme="majorHAnsi"/>
                <w:sz w:val="24"/>
                <w:szCs w:val="24"/>
              </w:rPr>
              <w:t xml:space="preserve">to replace </w:t>
            </w:r>
            <w:r w:rsidR="00C3510F" w:rsidRPr="00D01DBD">
              <w:rPr>
                <w:rFonts w:asciiTheme="majorHAnsi" w:hAnsiTheme="majorHAnsi"/>
                <w:sz w:val="24"/>
                <w:szCs w:val="24"/>
              </w:rPr>
              <w:t>the PRST</w:t>
            </w:r>
            <w:r w:rsidRPr="00D01DBD">
              <w:rPr>
                <w:rFonts w:asciiTheme="majorHAnsi" w:hAnsiTheme="majorHAnsi"/>
                <w:sz w:val="24"/>
                <w:szCs w:val="24"/>
              </w:rPr>
              <w:t xml:space="preserve"> system. Several vendors are being looked at to determine if they can meet the college needs </w:t>
            </w:r>
            <w:r w:rsidR="00C3510F" w:rsidRPr="00D01DBD">
              <w:rPr>
                <w:rFonts w:asciiTheme="majorHAnsi" w:hAnsiTheme="majorHAnsi"/>
                <w:sz w:val="24"/>
                <w:szCs w:val="24"/>
              </w:rPr>
              <w:t xml:space="preserve">to track </w:t>
            </w:r>
            <w:r w:rsidRPr="00D01DBD">
              <w:rPr>
                <w:rFonts w:asciiTheme="majorHAnsi" w:hAnsiTheme="majorHAnsi"/>
                <w:sz w:val="24"/>
                <w:szCs w:val="24"/>
              </w:rPr>
              <w:t xml:space="preserve">assessments and streamline the </w:t>
            </w:r>
            <w:r w:rsidR="00C3510F" w:rsidRPr="00D01DBD">
              <w:rPr>
                <w:rFonts w:asciiTheme="majorHAnsi" w:hAnsiTheme="majorHAnsi"/>
                <w:sz w:val="24"/>
                <w:szCs w:val="24"/>
              </w:rPr>
              <w:t xml:space="preserve">program review and </w:t>
            </w:r>
            <w:r w:rsidRPr="00D01DBD">
              <w:rPr>
                <w:rFonts w:asciiTheme="majorHAnsi" w:hAnsiTheme="majorHAnsi"/>
                <w:sz w:val="24"/>
                <w:szCs w:val="24"/>
              </w:rPr>
              <w:t>curriculum process.</w:t>
            </w:r>
            <w:r w:rsidR="00BF0E3B" w:rsidRPr="00D01DBD">
              <w:rPr>
                <w:rFonts w:asciiTheme="majorHAnsi" w:hAnsiTheme="majorHAnsi"/>
                <w:sz w:val="24"/>
                <w:szCs w:val="24"/>
              </w:rPr>
              <w:t xml:space="preserve"> The advisory group </w:t>
            </w:r>
            <w:r w:rsidR="00C3510F" w:rsidRPr="00D01DBD">
              <w:rPr>
                <w:rFonts w:asciiTheme="majorHAnsi" w:hAnsiTheme="majorHAnsi"/>
                <w:sz w:val="24"/>
                <w:szCs w:val="24"/>
              </w:rPr>
              <w:t xml:space="preserve">will </w:t>
            </w:r>
            <w:r w:rsidR="00BF0E3B" w:rsidRPr="00D01DBD">
              <w:rPr>
                <w:rFonts w:asciiTheme="majorHAnsi" w:hAnsiTheme="majorHAnsi"/>
                <w:sz w:val="24"/>
                <w:szCs w:val="24"/>
              </w:rPr>
              <w:t>determine best practices and workflow</w:t>
            </w:r>
            <w:r w:rsidR="00C3510F" w:rsidRPr="00D01DBD">
              <w:rPr>
                <w:rFonts w:asciiTheme="majorHAnsi" w:hAnsiTheme="majorHAnsi"/>
                <w:sz w:val="24"/>
                <w:szCs w:val="24"/>
              </w:rPr>
              <w:t xml:space="preserve"> from the vendors</w:t>
            </w:r>
            <w:r w:rsidR="00BF0E3B" w:rsidRPr="00D01DBD">
              <w:rPr>
                <w:rFonts w:asciiTheme="majorHAnsi" w:hAnsiTheme="majorHAnsi"/>
                <w:sz w:val="24"/>
                <w:szCs w:val="24"/>
              </w:rPr>
              <w:t xml:space="preserve">. </w:t>
            </w:r>
            <w:r w:rsidRPr="00D01DBD">
              <w:rPr>
                <w:rFonts w:asciiTheme="majorHAnsi" w:hAnsiTheme="majorHAnsi"/>
                <w:sz w:val="24"/>
                <w:szCs w:val="24"/>
              </w:rPr>
              <w:t xml:space="preserve"> </w:t>
            </w:r>
            <w:r w:rsidR="00BF0E3B" w:rsidRPr="00D01DBD">
              <w:rPr>
                <w:rFonts w:asciiTheme="majorHAnsi" w:hAnsiTheme="majorHAnsi"/>
                <w:sz w:val="24"/>
                <w:szCs w:val="24"/>
              </w:rPr>
              <w:t xml:space="preserve">TLC </w:t>
            </w:r>
            <w:r w:rsidR="003824B9" w:rsidRPr="00D01DBD">
              <w:rPr>
                <w:rFonts w:asciiTheme="majorHAnsi" w:hAnsiTheme="majorHAnsi"/>
                <w:sz w:val="24"/>
                <w:szCs w:val="24"/>
              </w:rPr>
              <w:t>will consider rebranding PRST and assessment to</w:t>
            </w:r>
            <w:r w:rsidR="004D3ED2" w:rsidRPr="00D01DBD">
              <w:rPr>
                <w:rFonts w:asciiTheme="majorHAnsi" w:hAnsiTheme="majorHAnsi"/>
                <w:sz w:val="24"/>
                <w:szCs w:val="24"/>
              </w:rPr>
              <w:t xml:space="preserve"> help clear the confusion</w:t>
            </w:r>
            <w:r w:rsidR="00BF0E3B" w:rsidRPr="00D01DBD">
              <w:rPr>
                <w:rFonts w:asciiTheme="majorHAnsi" w:hAnsiTheme="majorHAnsi"/>
                <w:sz w:val="24"/>
                <w:szCs w:val="24"/>
              </w:rPr>
              <w:t>. It was recommended to develop an assessme</w:t>
            </w:r>
            <w:r w:rsidR="004D3ED2" w:rsidRPr="00D01DBD">
              <w:rPr>
                <w:rFonts w:asciiTheme="majorHAnsi" w:hAnsiTheme="majorHAnsi"/>
                <w:sz w:val="24"/>
                <w:szCs w:val="24"/>
              </w:rPr>
              <w:t xml:space="preserve">nt team to help redesign and define </w:t>
            </w:r>
            <w:r w:rsidR="00BF0E3B" w:rsidRPr="00D01DBD">
              <w:rPr>
                <w:rFonts w:asciiTheme="majorHAnsi" w:hAnsiTheme="majorHAnsi"/>
                <w:sz w:val="24"/>
                <w:szCs w:val="24"/>
              </w:rPr>
              <w:t xml:space="preserve">what </w:t>
            </w:r>
            <w:r w:rsidR="004D3ED2" w:rsidRPr="00D01DBD">
              <w:rPr>
                <w:rFonts w:asciiTheme="majorHAnsi" w:hAnsiTheme="majorHAnsi"/>
                <w:sz w:val="24"/>
                <w:szCs w:val="24"/>
              </w:rPr>
              <w:t>assessment is</w:t>
            </w:r>
            <w:r w:rsidR="00BF0E3B" w:rsidRPr="00D01DBD">
              <w:rPr>
                <w:rFonts w:asciiTheme="majorHAnsi" w:hAnsiTheme="majorHAnsi"/>
                <w:sz w:val="24"/>
                <w:szCs w:val="24"/>
              </w:rPr>
              <w:t xml:space="preserve">. </w:t>
            </w:r>
          </w:p>
          <w:p w:rsidR="004D3ED2" w:rsidRPr="00D01DBD" w:rsidRDefault="004D3ED2" w:rsidP="008652AC">
            <w:pPr>
              <w:rPr>
                <w:rFonts w:asciiTheme="majorHAnsi" w:hAnsiTheme="majorHAnsi"/>
                <w:sz w:val="24"/>
                <w:szCs w:val="24"/>
              </w:rPr>
            </w:pPr>
          </w:p>
          <w:p w:rsidR="00D01DBD" w:rsidRPr="00D01DBD" w:rsidRDefault="00BF0E3B" w:rsidP="00D01DBD">
            <w:pPr>
              <w:rPr>
                <w:rFonts w:asciiTheme="majorHAnsi" w:hAnsiTheme="majorHAnsi"/>
                <w:sz w:val="24"/>
                <w:szCs w:val="24"/>
              </w:rPr>
            </w:pPr>
            <w:r w:rsidRPr="00D01DBD">
              <w:rPr>
                <w:rFonts w:asciiTheme="majorHAnsi" w:hAnsiTheme="majorHAnsi"/>
                <w:sz w:val="24"/>
                <w:szCs w:val="24"/>
              </w:rPr>
              <w:lastRenderedPageBreak/>
              <w:t xml:space="preserve">Briana </w:t>
            </w:r>
            <w:r w:rsidR="004D3ED2" w:rsidRPr="00D01DBD">
              <w:rPr>
                <w:rFonts w:asciiTheme="majorHAnsi" w:hAnsiTheme="majorHAnsi"/>
                <w:sz w:val="24"/>
                <w:szCs w:val="24"/>
              </w:rPr>
              <w:t xml:space="preserve">shared </w:t>
            </w:r>
            <w:r w:rsidRPr="00D01DBD">
              <w:rPr>
                <w:rFonts w:asciiTheme="majorHAnsi" w:hAnsiTheme="majorHAnsi"/>
                <w:sz w:val="24"/>
                <w:szCs w:val="24"/>
              </w:rPr>
              <w:t>in</w:t>
            </w:r>
            <w:r w:rsidR="00D01DBD" w:rsidRPr="00D01DBD">
              <w:rPr>
                <w:rFonts w:asciiTheme="majorHAnsi" w:hAnsiTheme="majorHAnsi"/>
                <w:sz w:val="24"/>
                <w:szCs w:val="24"/>
              </w:rPr>
              <w:t>formation regarding</w:t>
            </w:r>
            <w:r w:rsidRPr="00D01DBD">
              <w:rPr>
                <w:rFonts w:asciiTheme="majorHAnsi" w:hAnsiTheme="majorHAnsi"/>
                <w:sz w:val="24"/>
                <w:szCs w:val="24"/>
              </w:rPr>
              <w:t xml:space="preserve"> </w:t>
            </w:r>
            <w:r w:rsidR="00D01DBD" w:rsidRPr="00D01DBD">
              <w:rPr>
                <w:rFonts w:asciiTheme="majorHAnsi" w:hAnsiTheme="majorHAnsi"/>
                <w:sz w:val="24"/>
                <w:szCs w:val="24"/>
              </w:rPr>
              <w:t xml:space="preserve">the </w:t>
            </w:r>
            <w:r w:rsidR="004D3ED2" w:rsidRPr="00D01DBD">
              <w:rPr>
                <w:rFonts w:asciiTheme="majorHAnsi" w:hAnsiTheme="majorHAnsi"/>
                <w:sz w:val="24"/>
                <w:szCs w:val="24"/>
              </w:rPr>
              <w:t>number of degrees offered</w:t>
            </w:r>
            <w:r w:rsidR="00D01DBD" w:rsidRPr="00D01DBD">
              <w:rPr>
                <w:rFonts w:asciiTheme="majorHAnsi" w:hAnsiTheme="majorHAnsi"/>
                <w:sz w:val="24"/>
                <w:szCs w:val="24"/>
              </w:rPr>
              <w:t xml:space="preserve"> within programs. Currently, </w:t>
            </w:r>
            <w:r w:rsidRPr="00D01DBD">
              <w:rPr>
                <w:rFonts w:asciiTheme="majorHAnsi" w:hAnsiTheme="majorHAnsi"/>
                <w:sz w:val="24"/>
                <w:szCs w:val="24"/>
              </w:rPr>
              <w:t>there are 36 programs and 105 degrees</w:t>
            </w:r>
            <w:r w:rsidR="004D3ED2" w:rsidRPr="00D01DBD">
              <w:rPr>
                <w:rFonts w:asciiTheme="majorHAnsi" w:hAnsiTheme="majorHAnsi"/>
                <w:sz w:val="24"/>
                <w:szCs w:val="24"/>
              </w:rPr>
              <w:t xml:space="preserve">/certificates, </w:t>
            </w:r>
            <w:r w:rsidR="003824B9" w:rsidRPr="00D01DBD">
              <w:rPr>
                <w:rFonts w:asciiTheme="majorHAnsi" w:hAnsiTheme="majorHAnsi"/>
                <w:sz w:val="24"/>
                <w:szCs w:val="24"/>
              </w:rPr>
              <w:t xml:space="preserve">which </w:t>
            </w:r>
            <w:r w:rsidR="004D3ED2" w:rsidRPr="00D01DBD">
              <w:rPr>
                <w:rFonts w:asciiTheme="majorHAnsi" w:hAnsiTheme="majorHAnsi"/>
                <w:sz w:val="24"/>
                <w:szCs w:val="24"/>
              </w:rPr>
              <w:t>equal</w:t>
            </w:r>
            <w:r w:rsidR="003824B9" w:rsidRPr="00D01DBD">
              <w:rPr>
                <w:rFonts w:asciiTheme="majorHAnsi" w:hAnsiTheme="majorHAnsi"/>
                <w:sz w:val="24"/>
                <w:szCs w:val="24"/>
              </w:rPr>
              <w:t>s</w:t>
            </w:r>
            <w:r w:rsidR="004D3ED2" w:rsidRPr="00D01DBD">
              <w:rPr>
                <w:rFonts w:asciiTheme="majorHAnsi" w:hAnsiTheme="majorHAnsi"/>
                <w:sz w:val="24"/>
                <w:szCs w:val="24"/>
              </w:rPr>
              <w:t xml:space="preserve"> to 105 separate PSLO reports</w:t>
            </w:r>
            <w:r w:rsidRPr="00D01DBD">
              <w:rPr>
                <w:rFonts w:asciiTheme="majorHAnsi" w:hAnsiTheme="majorHAnsi"/>
                <w:sz w:val="24"/>
                <w:szCs w:val="24"/>
              </w:rPr>
              <w:t xml:space="preserve">. </w:t>
            </w:r>
            <w:r w:rsidR="004D3ED2" w:rsidRPr="00D01DBD">
              <w:rPr>
                <w:rFonts w:asciiTheme="majorHAnsi" w:hAnsiTheme="majorHAnsi"/>
                <w:sz w:val="24"/>
                <w:szCs w:val="24"/>
              </w:rPr>
              <w:t xml:space="preserve">One program </w:t>
            </w:r>
            <w:r w:rsidRPr="00D01DBD">
              <w:rPr>
                <w:rFonts w:asciiTheme="majorHAnsi" w:hAnsiTheme="majorHAnsi"/>
                <w:sz w:val="24"/>
                <w:szCs w:val="24"/>
              </w:rPr>
              <w:t>can offer 6 degrees</w:t>
            </w:r>
            <w:r w:rsidR="00D01DBD" w:rsidRPr="00D01DBD">
              <w:rPr>
                <w:rFonts w:asciiTheme="majorHAnsi" w:hAnsiTheme="majorHAnsi"/>
                <w:sz w:val="24"/>
                <w:szCs w:val="24"/>
              </w:rPr>
              <w:t>/certificates</w:t>
            </w:r>
            <w:r w:rsidR="004D3ED2" w:rsidRPr="00D01DBD">
              <w:rPr>
                <w:rFonts w:asciiTheme="majorHAnsi" w:hAnsiTheme="majorHAnsi"/>
                <w:sz w:val="24"/>
                <w:szCs w:val="24"/>
              </w:rPr>
              <w:t>, e.g. Business</w:t>
            </w:r>
            <w:r w:rsidRPr="00D01DBD">
              <w:rPr>
                <w:rFonts w:asciiTheme="majorHAnsi" w:hAnsiTheme="majorHAnsi"/>
                <w:sz w:val="24"/>
                <w:szCs w:val="24"/>
              </w:rPr>
              <w:t xml:space="preserve">. </w:t>
            </w:r>
            <w:r w:rsidR="002A6FBD" w:rsidRPr="00D01DBD">
              <w:rPr>
                <w:rFonts w:asciiTheme="majorHAnsi" w:hAnsiTheme="majorHAnsi"/>
                <w:sz w:val="24"/>
                <w:szCs w:val="24"/>
              </w:rPr>
              <w:t xml:space="preserve">Out of </w:t>
            </w:r>
            <w:r w:rsidR="00D01DBD" w:rsidRPr="00D01DBD">
              <w:rPr>
                <w:rFonts w:asciiTheme="majorHAnsi" w:hAnsiTheme="majorHAnsi"/>
                <w:sz w:val="24"/>
                <w:szCs w:val="24"/>
              </w:rPr>
              <w:t xml:space="preserve">those </w:t>
            </w:r>
            <w:r w:rsidR="002A6FBD" w:rsidRPr="00D01DBD">
              <w:rPr>
                <w:rFonts w:asciiTheme="majorHAnsi" w:hAnsiTheme="majorHAnsi"/>
                <w:sz w:val="24"/>
                <w:szCs w:val="24"/>
              </w:rPr>
              <w:t xml:space="preserve">36 programs, </w:t>
            </w:r>
            <w:r w:rsidRPr="00D01DBD">
              <w:rPr>
                <w:rFonts w:asciiTheme="majorHAnsi" w:hAnsiTheme="majorHAnsi"/>
                <w:sz w:val="24"/>
                <w:szCs w:val="24"/>
              </w:rPr>
              <w:t>1</w:t>
            </w:r>
            <w:r w:rsidR="002A6FBD" w:rsidRPr="00D01DBD">
              <w:rPr>
                <w:rFonts w:asciiTheme="majorHAnsi" w:hAnsiTheme="majorHAnsi"/>
                <w:sz w:val="24"/>
                <w:szCs w:val="24"/>
              </w:rPr>
              <w:t>5</w:t>
            </w:r>
            <w:r w:rsidR="00D01DBD" w:rsidRPr="00D01DBD">
              <w:rPr>
                <w:rFonts w:asciiTheme="majorHAnsi" w:hAnsiTheme="majorHAnsi"/>
                <w:sz w:val="24"/>
                <w:szCs w:val="24"/>
              </w:rPr>
              <w:t xml:space="preserve"> has been contacted about the status of their PSLO assessments</w:t>
            </w:r>
            <w:r w:rsidR="002A6FBD" w:rsidRPr="00D01DBD">
              <w:rPr>
                <w:rFonts w:asciiTheme="majorHAnsi" w:hAnsiTheme="majorHAnsi"/>
                <w:sz w:val="24"/>
                <w:szCs w:val="24"/>
              </w:rPr>
              <w:t xml:space="preserve">. </w:t>
            </w:r>
            <w:r w:rsidR="00D01DBD" w:rsidRPr="00D01DBD">
              <w:rPr>
                <w:rFonts w:asciiTheme="majorHAnsi" w:hAnsiTheme="majorHAnsi"/>
                <w:sz w:val="24"/>
                <w:szCs w:val="24"/>
              </w:rPr>
              <w:t>The results out 15:</w:t>
            </w:r>
          </w:p>
          <w:p w:rsidR="00D01DBD" w:rsidRPr="00D01DBD" w:rsidRDefault="00D01DBD" w:rsidP="00D01DBD">
            <w:pPr>
              <w:pStyle w:val="ListParagraph"/>
              <w:numPr>
                <w:ilvl w:val="0"/>
                <w:numId w:val="30"/>
              </w:numPr>
              <w:rPr>
                <w:rFonts w:asciiTheme="majorHAnsi" w:hAnsiTheme="majorHAnsi"/>
                <w:sz w:val="24"/>
                <w:szCs w:val="24"/>
              </w:rPr>
            </w:pPr>
            <w:r w:rsidRPr="00D01DBD">
              <w:rPr>
                <w:rFonts w:asciiTheme="majorHAnsi" w:hAnsiTheme="majorHAnsi"/>
                <w:sz w:val="24"/>
                <w:szCs w:val="24"/>
              </w:rPr>
              <w:t>Fi</w:t>
            </w:r>
            <w:r w:rsidR="002A6FBD" w:rsidRPr="00D01DBD">
              <w:rPr>
                <w:rFonts w:asciiTheme="majorHAnsi" w:hAnsiTheme="majorHAnsi"/>
                <w:sz w:val="24"/>
                <w:szCs w:val="24"/>
              </w:rPr>
              <w:t xml:space="preserve">ve </w:t>
            </w:r>
            <w:r w:rsidRPr="00D01DBD">
              <w:rPr>
                <w:rFonts w:asciiTheme="majorHAnsi" w:hAnsiTheme="majorHAnsi"/>
                <w:sz w:val="24"/>
                <w:szCs w:val="24"/>
              </w:rPr>
              <w:t xml:space="preserve">(5) </w:t>
            </w:r>
            <w:r w:rsidR="002A6FBD" w:rsidRPr="00D01DBD">
              <w:rPr>
                <w:rFonts w:asciiTheme="majorHAnsi" w:hAnsiTheme="majorHAnsi"/>
                <w:sz w:val="24"/>
                <w:szCs w:val="24"/>
              </w:rPr>
              <w:t xml:space="preserve">are </w:t>
            </w:r>
            <w:r w:rsidRPr="00D01DBD">
              <w:rPr>
                <w:rFonts w:asciiTheme="majorHAnsi" w:hAnsiTheme="majorHAnsi"/>
                <w:sz w:val="24"/>
                <w:szCs w:val="24"/>
              </w:rPr>
              <w:t>completed</w:t>
            </w:r>
          </w:p>
          <w:p w:rsidR="00D01DBD" w:rsidRPr="00D01DBD" w:rsidRDefault="00D01DBD" w:rsidP="00D01DBD">
            <w:pPr>
              <w:pStyle w:val="ListParagraph"/>
              <w:numPr>
                <w:ilvl w:val="0"/>
                <w:numId w:val="30"/>
              </w:numPr>
              <w:rPr>
                <w:rFonts w:asciiTheme="majorHAnsi" w:hAnsiTheme="majorHAnsi"/>
                <w:sz w:val="24"/>
                <w:szCs w:val="24"/>
              </w:rPr>
            </w:pPr>
            <w:r w:rsidRPr="00D01DBD">
              <w:rPr>
                <w:rFonts w:asciiTheme="majorHAnsi" w:hAnsiTheme="majorHAnsi"/>
                <w:sz w:val="24"/>
                <w:szCs w:val="24"/>
              </w:rPr>
              <w:t>F</w:t>
            </w:r>
            <w:r w:rsidR="002A6FBD" w:rsidRPr="00D01DBD">
              <w:rPr>
                <w:rFonts w:asciiTheme="majorHAnsi" w:hAnsiTheme="majorHAnsi"/>
                <w:sz w:val="24"/>
                <w:szCs w:val="24"/>
              </w:rPr>
              <w:t xml:space="preserve">our </w:t>
            </w:r>
            <w:r w:rsidRPr="00D01DBD">
              <w:rPr>
                <w:rFonts w:asciiTheme="majorHAnsi" w:hAnsiTheme="majorHAnsi"/>
                <w:sz w:val="24"/>
                <w:szCs w:val="24"/>
              </w:rPr>
              <w:t xml:space="preserve">(4) </w:t>
            </w:r>
            <w:r w:rsidR="002A6FBD" w:rsidRPr="00D01DBD">
              <w:rPr>
                <w:rFonts w:asciiTheme="majorHAnsi" w:hAnsiTheme="majorHAnsi"/>
                <w:sz w:val="24"/>
                <w:szCs w:val="24"/>
              </w:rPr>
              <w:t>are</w:t>
            </w:r>
            <w:r w:rsidRPr="00D01DBD">
              <w:rPr>
                <w:rFonts w:asciiTheme="majorHAnsi" w:hAnsiTheme="majorHAnsi"/>
                <w:sz w:val="24"/>
                <w:szCs w:val="24"/>
              </w:rPr>
              <w:t xml:space="preserve"> work in progress</w:t>
            </w:r>
            <w:r w:rsidR="002A6FBD" w:rsidRPr="00D01DBD">
              <w:rPr>
                <w:rFonts w:asciiTheme="majorHAnsi" w:hAnsiTheme="majorHAnsi"/>
                <w:sz w:val="24"/>
                <w:szCs w:val="24"/>
              </w:rPr>
              <w:t xml:space="preserve"> </w:t>
            </w:r>
          </w:p>
          <w:p w:rsidR="00D01DBD" w:rsidRPr="00D01DBD" w:rsidRDefault="00D01DBD" w:rsidP="00D01DBD">
            <w:pPr>
              <w:pStyle w:val="ListParagraph"/>
              <w:numPr>
                <w:ilvl w:val="0"/>
                <w:numId w:val="30"/>
              </w:numPr>
              <w:rPr>
                <w:rFonts w:asciiTheme="majorHAnsi" w:hAnsiTheme="majorHAnsi"/>
                <w:sz w:val="24"/>
                <w:szCs w:val="24"/>
              </w:rPr>
            </w:pPr>
            <w:r w:rsidRPr="00D01DBD">
              <w:rPr>
                <w:rFonts w:asciiTheme="majorHAnsi" w:hAnsiTheme="majorHAnsi"/>
                <w:sz w:val="24"/>
                <w:szCs w:val="24"/>
              </w:rPr>
              <w:t>S</w:t>
            </w:r>
            <w:r w:rsidR="002A6FBD" w:rsidRPr="00D01DBD">
              <w:rPr>
                <w:rFonts w:asciiTheme="majorHAnsi" w:hAnsiTheme="majorHAnsi"/>
                <w:sz w:val="24"/>
                <w:szCs w:val="24"/>
              </w:rPr>
              <w:t xml:space="preserve">ix </w:t>
            </w:r>
            <w:r w:rsidRPr="00D01DBD">
              <w:rPr>
                <w:rFonts w:asciiTheme="majorHAnsi" w:hAnsiTheme="majorHAnsi"/>
                <w:sz w:val="24"/>
                <w:szCs w:val="24"/>
              </w:rPr>
              <w:t xml:space="preserve">(6) </w:t>
            </w:r>
            <w:r w:rsidR="002A6FBD" w:rsidRPr="00D01DBD">
              <w:rPr>
                <w:rFonts w:asciiTheme="majorHAnsi" w:hAnsiTheme="majorHAnsi"/>
                <w:sz w:val="24"/>
                <w:szCs w:val="24"/>
              </w:rPr>
              <w:t xml:space="preserve">are </w:t>
            </w:r>
            <w:r w:rsidRPr="00D01DBD">
              <w:rPr>
                <w:rFonts w:asciiTheme="majorHAnsi" w:hAnsiTheme="majorHAnsi"/>
                <w:sz w:val="24"/>
                <w:szCs w:val="24"/>
              </w:rPr>
              <w:t xml:space="preserve">midway point </w:t>
            </w:r>
            <w:r w:rsidR="002A6FBD" w:rsidRPr="00D01DBD">
              <w:rPr>
                <w:rFonts w:asciiTheme="majorHAnsi" w:hAnsiTheme="majorHAnsi"/>
                <w:sz w:val="24"/>
                <w:szCs w:val="24"/>
              </w:rPr>
              <w:t xml:space="preserve">or haven’t started. </w:t>
            </w:r>
            <w:r w:rsidR="008652AC" w:rsidRPr="00D01DBD">
              <w:rPr>
                <w:rFonts w:asciiTheme="majorHAnsi" w:hAnsiTheme="majorHAnsi"/>
                <w:sz w:val="24"/>
                <w:szCs w:val="24"/>
              </w:rPr>
              <w:t xml:space="preserve"> </w:t>
            </w:r>
          </w:p>
          <w:p w:rsidR="008652AC" w:rsidRPr="00D01DBD" w:rsidRDefault="002A6FBD" w:rsidP="00D01DBD">
            <w:pPr>
              <w:rPr>
                <w:rFonts w:asciiTheme="majorHAnsi" w:hAnsiTheme="majorHAnsi"/>
                <w:sz w:val="24"/>
                <w:szCs w:val="24"/>
              </w:rPr>
            </w:pPr>
            <w:r w:rsidRPr="00D01DBD">
              <w:rPr>
                <w:rFonts w:asciiTheme="majorHAnsi" w:hAnsiTheme="majorHAnsi"/>
                <w:sz w:val="24"/>
                <w:szCs w:val="24"/>
              </w:rPr>
              <w:t>This information will help with the final report.</w:t>
            </w:r>
          </w:p>
          <w:p w:rsidR="008652AC" w:rsidRPr="00D01DBD" w:rsidRDefault="0011591F" w:rsidP="008652AC">
            <w:pPr>
              <w:rPr>
                <w:rFonts w:asciiTheme="majorHAnsi" w:hAnsiTheme="majorHAnsi"/>
                <w:sz w:val="24"/>
                <w:szCs w:val="24"/>
              </w:rPr>
            </w:pPr>
            <w:r w:rsidRPr="00D01DBD">
              <w:rPr>
                <w:rFonts w:asciiTheme="majorHAnsi" w:hAnsiTheme="majorHAnsi"/>
                <w:b/>
                <w:sz w:val="24"/>
                <w:szCs w:val="24"/>
              </w:rPr>
              <w:t>Recommendations</w:t>
            </w:r>
            <w:r w:rsidR="008652AC" w:rsidRPr="00D01DBD">
              <w:rPr>
                <w:rFonts w:asciiTheme="majorHAnsi" w:hAnsiTheme="majorHAnsi"/>
                <w:sz w:val="24"/>
                <w:szCs w:val="24"/>
              </w:rPr>
              <w:t>:</w:t>
            </w:r>
          </w:p>
          <w:p w:rsidR="000D404E" w:rsidRPr="00D01DBD" w:rsidRDefault="008652AC" w:rsidP="008652AC">
            <w:pPr>
              <w:pStyle w:val="ListParagraph"/>
              <w:numPr>
                <w:ilvl w:val="0"/>
                <w:numId w:val="27"/>
              </w:numPr>
              <w:rPr>
                <w:rFonts w:asciiTheme="majorHAnsi" w:hAnsiTheme="majorHAnsi"/>
                <w:sz w:val="24"/>
                <w:szCs w:val="24"/>
              </w:rPr>
            </w:pPr>
            <w:r w:rsidRPr="00D01DBD">
              <w:rPr>
                <w:rFonts w:asciiTheme="majorHAnsi" w:hAnsiTheme="majorHAnsi"/>
                <w:sz w:val="24"/>
                <w:szCs w:val="24"/>
              </w:rPr>
              <w:t>Consolidate PSLOs programs with degrees</w:t>
            </w:r>
            <w:r w:rsidR="002A6FBD" w:rsidRPr="00D01DBD">
              <w:rPr>
                <w:rFonts w:asciiTheme="majorHAnsi" w:hAnsiTheme="majorHAnsi"/>
                <w:sz w:val="24"/>
                <w:szCs w:val="24"/>
              </w:rPr>
              <w:t>/certificates</w:t>
            </w:r>
            <w:r w:rsidRPr="00D01DBD">
              <w:rPr>
                <w:rFonts w:asciiTheme="majorHAnsi" w:hAnsiTheme="majorHAnsi"/>
                <w:sz w:val="24"/>
                <w:szCs w:val="24"/>
              </w:rPr>
              <w:t xml:space="preserve">. This may not work </w:t>
            </w:r>
            <w:r w:rsidR="002A6FBD" w:rsidRPr="00D01DBD">
              <w:rPr>
                <w:rFonts w:asciiTheme="majorHAnsi" w:hAnsiTheme="majorHAnsi"/>
                <w:sz w:val="24"/>
                <w:szCs w:val="24"/>
              </w:rPr>
              <w:t>for programs with different requirements</w:t>
            </w:r>
            <w:r w:rsidRPr="00D01DBD">
              <w:rPr>
                <w:rFonts w:asciiTheme="majorHAnsi" w:hAnsiTheme="majorHAnsi"/>
                <w:sz w:val="24"/>
                <w:szCs w:val="24"/>
              </w:rPr>
              <w:t>; e.g. CHDEV PSLOs will differ between infant and adolescent.</w:t>
            </w:r>
          </w:p>
          <w:p w:rsidR="0022449F" w:rsidRPr="00D01DBD" w:rsidRDefault="00D01DBD" w:rsidP="00D01DBD">
            <w:pPr>
              <w:pStyle w:val="ListParagraph"/>
              <w:numPr>
                <w:ilvl w:val="0"/>
                <w:numId w:val="27"/>
              </w:numPr>
              <w:rPr>
                <w:rFonts w:asciiTheme="majorHAnsi" w:hAnsiTheme="majorHAnsi"/>
                <w:sz w:val="24"/>
                <w:szCs w:val="24"/>
              </w:rPr>
            </w:pPr>
            <w:r>
              <w:rPr>
                <w:rFonts w:asciiTheme="majorHAnsi" w:hAnsiTheme="majorHAnsi"/>
                <w:sz w:val="24"/>
                <w:szCs w:val="24"/>
              </w:rPr>
              <w:t xml:space="preserve">Rebrand </w:t>
            </w:r>
            <w:r w:rsidR="0022449F" w:rsidRPr="00D01DBD">
              <w:rPr>
                <w:rFonts w:asciiTheme="majorHAnsi" w:hAnsiTheme="majorHAnsi"/>
                <w:sz w:val="24"/>
                <w:szCs w:val="24"/>
              </w:rPr>
              <w:t xml:space="preserve">PSLO/CSLO </w:t>
            </w:r>
            <w:r>
              <w:rPr>
                <w:rFonts w:asciiTheme="majorHAnsi" w:hAnsiTheme="majorHAnsi"/>
                <w:sz w:val="24"/>
                <w:szCs w:val="24"/>
              </w:rPr>
              <w:t xml:space="preserve">and </w:t>
            </w:r>
            <w:r w:rsidR="0022449F" w:rsidRPr="00D01DBD">
              <w:rPr>
                <w:rFonts w:asciiTheme="majorHAnsi" w:hAnsiTheme="majorHAnsi"/>
                <w:sz w:val="24"/>
                <w:szCs w:val="24"/>
              </w:rPr>
              <w:t>cons</w:t>
            </w:r>
            <w:r w:rsidRPr="00D01DBD">
              <w:rPr>
                <w:rFonts w:asciiTheme="majorHAnsi" w:hAnsiTheme="majorHAnsi"/>
                <w:sz w:val="24"/>
                <w:szCs w:val="24"/>
              </w:rPr>
              <w:t xml:space="preserve">ider </w:t>
            </w:r>
            <w:r>
              <w:rPr>
                <w:rFonts w:asciiTheme="majorHAnsi" w:hAnsiTheme="majorHAnsi"/>
                <w:sz w:val="24"/>
                <w:szCs w:val="24"/>
              </w:rPr>
              <w:t xml:space="preserve">programs as </w:t>
            </w:r>
            <w:r w:rsidRPr="00D01DBD">
              <w:rPr>
                <w:rFonts w:asciiTheme="majorHAnsi" w:hAnsiTheme="majorHAnsi"/>
                <w:sz w:val="24"/>
                <w:szCs w:val="24"/>
              </w:rPr>
              <w:t>departments vs. units</w:t>
            </w:r>
            <w:r w:rsidR="0022449F" w:rsidRPr="00D01DBD">
              <w:rPr>
                <w:rFonts w:asciiTheme="majorHAnsi" w:hAnsiTheme="majorHAnsi"/>
                <w:sz w:val="24"/>
                <w:szCs w:val="24"/>
              </w:rPr>
              <w:t xml:space="preserve">, e.g. journalism is </w:t>
            </w:r>
            <w:r w:rsidR="004C5478">
              <w:rPr>
                <w:rFonts w:asciiTheme="majorHAnsi" w:hAnsiTheme="majorHAnsi"/>
                <w:sz w:val="24"/>
                <w:szCs w:val="24"/>
              </w:rPr>
              <w:t xml:space="preserve">a </w:t>
            </w:r>
            <w:r w:rsidR="0022449F" w:rsidRPr="00D01DBD">
              <w:rPr>
                <w:rFonts w:asciiTheme="majorHAnsi" w:hAnsiTheme="majorHAnsi"/>
                <w:sz w:val="24"/>
                <w:szCs w:val="24"/>
              </w:rPr>
              <w:t xml:space="preserve">unit within the communication department which has two program of studies. In the past, PSLO assessments were completed by department, which caused confusion because the PSLOs were similar for various degrees/certificates within the program. </w:t>
            </w:r>
          </w:p>
          <w:p w:rsidR="008652AC" w:rsidRPr="00D01DBD" w:rsidRDefault="0022449F" w:rsidP="008652AC">
            <w:pPr>
              <w:pStyle w:val="ListParagraph"/>
              <w:numPr>
                <w:ilvl w:val="0"/>
                <w:numId w:val="27"/>
              </w:numPr>
              <w:rPr>
                <w:rFonts w:asciiTheme="majorHAnsi" w:hAnsiTheme="majorHAnsi"/>
                <w:sz w:val="24"/>
                <w:szCs w:val="24"/>
              </w:rPr>
            </w:pPr>
            <w:r w:rsidRPr="00D01DBD">
              <w:rPr>
                <w:rFonts w:asciiTheme="majorHAnsi" w:hAnsiTheme="majorHAnsi"/>
                <w:sz w:val="24"/>
                <w:szCs w:val="24"/>
              </w:rPr>
              <w:t xml:space="preserve">Nest smaller certificates </w:t>
            </w:r>
            <w:r w:rsidR="00D01DBD">
              <w:rPr>
                <w:rFonts w:asciiTheme="majorHAnsi" w:hAnsiTheme="majorHAnsi"/>
                <w:sz w:val="24"/>
                <w:szCs w:val="24"/>
              </w:rPr>
              <w:t>with</w:t>
            </w:r>
            <w:r w:rsidRPr="00D01DBD">
              <w:rPr>
                <w:rFonts w:asciiTheme="majorHAnsi" w:hAnsiTheme="majorHAnsi"/>
                <w:sz w:val="24"/>
                <w:szCs w:val="24"/>
              </w:rPr>
              <w:t xml:space="preserve"> </w:t>
            </w:r>
            <w:r w:rsidR="008652AC" w:rsidRPr="00D01DBD">
              <w:rPr>
                <w:rFonts w:asciiTheme="majorHAnsi" w:hAnsiTheme="majorHAnsi"/>
                <w:sz w:val="24"/>
                <w:szCs w:val="24"/>
              </w:rPr>
              <w:t xml:space="preserve">degrees </w:t>
            </w:r>
            <w:r w:rsidRPr="00D01DBD">
              <w:rPr>
                <w:rFonts w:asciiTheme="majorHAnsi" w:hAnsiTheme="majorHAnsi"/>
                <w:sz w:val="24"/>
                <w:szCs w:val="24"/>
              </w:rPr>
              <w:t xml:space="preserve">so that they can have </w:t>
            </w:r>
            <w:r w:rsidR="008E1B51" w:rsidRPr="00D01DBD">
              <w:rPr>
                <w:rFonts w:asciiTheme="majorHAnsi" w:hAnsiTheme="majorHAnsi"/>
                <w:sz w:val="24"/>
                <w:szCs w:val="24"/>
              </w:rPr>
              <w:t xml:space="preserve">similar PSLOs, </w:t>
            </w:r>
            <w:r w:rsidRPr="00D01DBD">
              <w:rPr>
                <w:rFonts w:asciiTheme="majorHAnsi" w:hAnsiTheme="majorHAnsi"/>
                <w:sz w:val="24"/>
                <w:szCs w:val="24"/>
              </w:rPr>
              <w:t>or departments can limit the number of program of studies</w:t>
            </w:r>
            <w:r w:rsidR="008E1B51" w:rsidRPr="00D01DBD">
              <w:rPr>
                <w:rFonts w:asciiTheme="majorHAnsi" w:hAnsiTheme="majorHAnsi"/>
                <w:sz w:val="24"/>
                <w:szCs w:val="24"/>
              </w:rPr>
              <w:t>; o</w:t>
            </w:r>
            <w:r w:rsidRPr="00D01DBD">
              <w:rPr>
                <w:rFonts w:asciiTheme="majorHAnsi" w:hAnsiTheme="majorHAnsi"/>
                <w:sz w:val="24"/>
                <w:szCs w:val="24"/>
              </w:rPr>
              <w:t>therwise they must have s</w:t>
            </w:r>
            <w:r w:rsidR="00D01DBD">
              <w:rPr>
                <w:rFonts w:asciiTheme="majorHAnsi" w:hAnsiTheme="majorHAnsi"/>
                <w:sz w:val="24"/>
                <w:szCs w:val="24"/>
              </w:rPr>
              <w:t>eparate PSLOs for each degree/certificate</w:t>
            </w:r>
            <w:r w:rsidRPr="00D01DBD">
              <w:rPr>
                <w:rFonts w:asciiTheme="majorHAnsi" w:hAnsiTheme="majorHAnsi"/>
                <w:sz w:val="24"/>
                <w:szCs w:val="24"/>
              </w:rPr>
              <w:t xml:space="preserve">. </w:t>
            </w:r>
          </w:p>
          <w:p w:rsidR="008652AC" w:rsidRPr="00D01DBD" w:rsidRDefault="00D01DBD" w:rsidP="00B41687">
            <w:pPr>
              <w:pStyle w:val="ListParagraph"/>
              <w:numPr>
                <w:ilvl w:val="0"/>
                <w:numId w:val="27"/>
              </w:numPr>
              <w:rPr>
                <w:rFonts w:asciiTheme="majorHAnsi" w:hAnsiTheme="majorHAnsi"/>
                <w:sz w:val="24"/>
                <w:szCs w:val="24"/>
              </w:rPr>
            </w:pPr>
            <w:r>
              <w:rPr>
                <w:rFonts w:asciiTheme="majorHAnsi" w:hAnsiTheme="majorHAnsi"/>
                <w:sz w:val="24"/>
                <w:szCs w:val="24"/>
              </w:rPr>
              <w:t>M</w:t>
            </w:r>
            <w:r w:rsidR="008652AC" w:rsidRPr="00D01DBD">
              <w:rPr>
                <w:rFonts w:asciiTheme="majorHAnsi" w:hAnsiTheme="majorHAnsi"/>
                <w:sz w:val="24"/>
                <w:szCs w:val="24"/>
              </w:rPr>
              <w:t xml:space="preserve">eet with the department chairs </w:t>
            </w:r>
            <w:r>
              <w:rPr>
                <w:rFonts w:asciiTheme="majorHAnsi" w:hAnsiTheme="majorHAnsi"/>
                <w:sz w:val="24"/>
                <w:szCs w:val="24"/>
              </w:rPr>
              <w:t xml:space="preserve">once a semester </w:t>
            </w:r>
            <w:r w:rsidR="008652AC" w:rsidRPr="00D01DBD">
              <w:rPr>
                <w:rFonts w:asciiTheme="majorHAnsi" w:hAnsiTheme="majorHAnsi"/>
                <w:sz w:val="24"/>
                <w:szCs w:val="24"/>
              </w:rPr>
              <w:t>to determine the</w:t>
            </w:r>
            <w:r w:rsidR="00B41687" w:rsidRPr="00D01DBD">
              <w:rPr>
                <w:rFonts w:asciiTheme="majorHAnsi" w:hAnsiTheme="majorHAnsi"/>
                <w:sz w:val="24"/>
                <w:szCs w:val="24"/>
              </w:rPr>
              <w:t>ir</w:t>
            </w:r>
            <w:r w:rsidR="008E1B51" w:rsidRPr="00D01DBD">
              <w:rPr>
                <w:rFonts w:asciiTheme="majorHAnsi" w:hAnsiTheme="majorHAnsi"/>
                <w:sz w:val="24"/>
                <w:szCs w:val="24"/>
              </w:rPr>
              <w:t xml:space="preserve"> progress; it’s the department decision to determine the number of CSLOs, degrees, and certificates they offer</w:t>
            </w:r>
          </w:p>
          <w:p w:rsidR="00B41687" w:rsidRPr="00D01DBD" w:rsidRDefault="008E1B51" w:rsidP="00B41687">
            <w:pPr>
              <w:pStyle w:val="ListParagraph"/>
              <w:numPr>
                <w:ilvl w:val="0"/>
                <w:numId w:val="27"/>
              </w:numPr>
              <w:rPr>
                <w:rFonts w:asciiTheme="majorHAnsi" w:hAnsiTheme="majorHAnsi"/>
                <w:sz w:val="24"/>
                <w:szCs w:val="24"/>
              </w:rPr>
            </w:pPr>
            <w:r w:rsidRPr="00D01DBD">
              <w:rPr>
                <w:rFonts w:asciiTheme="majorHAnsi" w:hAnsiTheme="majorHAnsi"/>
                <w:sz w:val="24"/>
                <w:szCs w:val="24"/>
              </w:rPr>
              <w:t>Ask D</w:t>
            </w:r>
            <w:r w:rsidR="00B41687" w:rsidRPr="00D01DBD">
              <w:rPr>
                <w:rFonts w:asciiTheme="majorHAnsi" w:hAnsiTheme="majorHAnsi"/>
                <w:sz w:val="24"/>
                <w:szCs w:val="24"/>
              </w:rPr>
              <w:t xml:space="preserve">eans </w:t>
            </w:r>
            <w:r w:rsidRPr="00D01DBD">
              <w:rPr>
                <w:rFonts w:asciiTheme="majorHAnsi" w:hAnsiTheme="majorHAnsi"/>
                <w:sz w:val="24"/>
                <w:szCs w:val="24"/>
              </w:rPr>
              <w:t xml:space="preserve">to </w:t>
            </w:r>
            <w:r w:rsidR="00B41687" w:rsidRPr="00D01DBD">
              <w:rPr>
                <w:rFonts w:asciiTheme="majorHAnsi" w:hAnsiTheme="majorHAnsi"/>
                <w:sz w:val="24"/>
                <w:szCs w:val="24"/>
              </w:rPr>
              <w:t xml:space="preserve">have </w:t>
            </w:r>
            <w:r w:rsidRPr="00D01DBD">
              <w:rPr>
                <w:rFonts w:asciiTheme="majorHAnsi" w:hAnsiTheme="majorHAnsi"/>
                <w:sz w:val="24"/>
                <w:szCs w:val="24"/>
              </w:rPr>
              <w:t xml:space="preserve">a </w:t>
            </w:r>
            <w:r w:rsidR="00B41687" w:rsidRPr="00D01DBD">
              <w:rPr>
                <w:rFonts w:asciiTheme="majorHAnsi" w:hAnsiTheme="majorHAnsi"/>
                <w:sz w:val="24"/>
                <w:szCs w:val="24"/>
              </w:rPr>
              <w:t xml:space="preserve">conversation </w:t>
            </w:r>
            <w:r w:rsidRPr="00D01DBD">
              <w:rPr>
                <w:rFonts w:asciiTheme="majorHAnsi" w:hAnsiTheme="majorHAnsi"/>
                <w:sz w:val="24"/>
                <w:szCs w:val="24"/>
              </w:rPr>
              <w:t xml:space="preserve">about removing excess </w:t>
            </w:r>
            <w:r w:rsidR="00B41687" w:rsidRPr="00D01DBD">
              <w:rPr>
                <w:rFonts w:asciiTheme="majorHAnsi" w:hAnsiTheme="majorHAnsi"/>
                <w:sz w:val="24"/>
                <w:szCs w:val="24"/>
              </w:rPr>
              <w:t xml:space="preserve">certificates/degrees from their programs. </w:t>
            </w:r>
            <w:r w:rsidR="00CD747B" w:rsidRPr="00D01DBD">
              <w:rPr>
                <w:rFonts w:asciiTheme="majorHAnsi" w:hAnsiTheme="majorHAnsi"/>
                <w:sz w:val="24"/>
                <w:szCs w:val="24"/>
              </w:rPr>
              <w:t xml:space="preserve"> </w:t>
            </w:r>
            <w:r w:rsidR="00CD747B">
              <w:rPr>
                <w:rFonts w:asciiTheme="majorHAnsi" w:hAnsiTheme="majorHAnsi"/>
                <w:sz w:val="24"/>
                <w:szCs w:val="24"/>
              </w:rPr>
              <w:t>B</w:t>
            </w:r>
            <w:r w:rsidR="00CD747B" w:rsidRPr="00D01DBD">
              <w:rPr>
                <w:rFonts w:asciiTheme="majorHAnsi" w:hAnsiTheme="majorHAnsi"/>
                <w:sz w:val="24"/>
                <w:szCs w:val="24"/>
              </w:rPr>
              <w:t>efore the assessment process was required</w:t>
            </w:r>
            <w:r w:rsidR="00B41687" w:rsidRPr="00D01DBD">
              <w:rPr>
                <w:rFonts w:asciiTheme="majorHAnsi" w:hAnsiTheme="majorHAnsi"/>
                <w:sz w:val="24"/>
                <w:szCs w:val="24"/>
              </w:rPr>
              <w:t>, departments were encouraged to add degrees/certificates to increase the gradua</w:t>
            </w:r>
            <w:r w:rsidRPr="00D01DBD">
              <w:rPr>
                <w:rFonts w:asciiTheme="majorHAnsi" w:hAnsiTheme="majorHAnsi"/>
                <w:sz w:val="24"/>
                <w:szCs w:val="24"/>
              </w:rPr>
              <w:t xml:space="preserve">tion rates for state reporting. </w:t>
            </w:r>
          </w:p>
          <w:p w:rsidR="008E1B51" w:rsidRPr="00D01DBD" w:rsidRDefault="008E1B51" w:rsidP="008E1B51">
            <w:pPr>
              <w:pStyle w:val="ListParagraph"/>
              <w:ind w:left="768"/>
              <w:rPr>
                <w:rFonts w:asciiTheme="majorHAnsi" w:hAnsiTheme="majorHAnsi"/>
                <w:sz w:val="24"/>
                <w:szCs w:val="24"/>
              </w:rPr>
            </w:pPr>
          </w:p>
          <w:p w:rsidR="00CD747B" w:rsidRDefault="00B41687" w:rsidP="00B41687">
            <w:pPr>
              <w:rPr>
                <w:rFonts w:asciiTheme="majorHAnsi" w:hAnsiTheme="majorHAnsi"/>
                <w:sz w:val="24"/>
                <w:szCs w:val="24"/>
              </w:rPr>
            </w:pPr>
            <w:r w:rsidRPr="00D01DBD">
              <w:rPr>
                <w:rFonts w:asciiTheme="majorHAnsi" w:hAnsiTheme="majorHAnsi"/>
                <w:sz w:val="24"/>
                <w:szCs w:val="24"/>
              </w:rPr>
              <w:t>The</w:t>
            </w:r>
            <w:r w:rsidR="008E1B51" w:rsidRPr="00D01DBD">
              <w:rPr>
                <w:rFonts w:asciiTheme="majorHAnsi" w:hAnsiTheme="majorHAnsi"/>
                <w:sz w:val="24"/>
                <w:szCs w:val="24"/>
              </w:rPr>
              <w:t xml:space="preserve"> committee discussed new course</w:t>
            </w:r>
            <w:r w:rsidRPr="00D01DBD">
              <w:rPr>
                <w:rFonts w:asciiTheme="majorHAnsi" w:hAnsiTheme="majorHAnsi"/>
                <w:sz w:val="24"/>
                <w:szCs w:val="24"/>
              </w:rPr>
              <w:t xml:space="preserve"> </w:t>
            </w:r>
            <w:r w:rsidR="008E1B51" w:rsidRPr="00D01DBD">
              <w:rPr>
                <w:rFonts w:asciiTheme="majorHAnsi" w:hAnsiTheme="majorHAnsi"/>
                <w:sz w:val="24"/>
                <w:szCs w:val="24"/>
              </w:rPr>
              <w:t xml:space="preserve">in conjunction with </w:t>
            </w:r>
            <w:r w:rsidRPr="00D01DBD">
              <w:rPr>
                <w:rFonts w:asciiTheme="majorHAnsi" w:hAnsiTheme="majorHAnsi"/>
                <w:sz w:val="24"/>
                <w:szCs w:val="24"/>
              </w:rPr>
              <w:t xml:space="preserve">CSLO assessment process. Curriculum has stated </w:t>
            </w:r>
            <w:r w:rsidR="008E1B51" w:rsidRPr="00D01DBD">
              <w:rPr>
                <w:rFonts w:asciiTheme="majorHAnsi" w:hAnsiTheme="majorHAnsi"/>
                <w:sz w:val="24"/>
                <w:szCs w:val="24"/>
              </w:rPr>
              <w:t xml:space="preserve">that </w:t>
            </w:r>
            <w:r w:rsidRPr="00D01DBD">
              <w:rPr>
                <w:rFonts w:asciiTheme="majorHAnsi" w:hAnsiTheme="majorHAnsi"/>
                <w:sz w:val="24"/>
                <w:szCs w:val="24"/>
              </w:rPr>
              <w:t>assessm</w:t>
            </w:r>
            <w:r w:rsidR="008E1B51" w:rsidRPr="00D01DBD">
              <w:rPr>
                <w:rFonts w:asciiTheme="majorHAnsi" w:hAnsiTheme="majorHAnsi"/>
                <w:sz w:val="24"/>
                <w:szCs w:val="24"/>
              </w:rPr>
              <w:t xml:space="preserve">ents is TLC’s </w:t>
            </w:r>
            <w:r w:rsidRPr="00D01DBD">
              <w:rPr>
                <w:rFonts w:asciiTheme="majorHAnsi" w:hAnsiTheme="majorHAnsi"/>
                <w:sz w:val="24"/>
                <w:szCs w:val="24"/>
              </w:rPr>
              <w:t xml:space="preserve">purview, </w:t>
            </w:r>
            <w:r w:rsidR="00FE432E" w:rsidRPr="00D01DBD">
              <w:rPr>
                <w:rFonts w:asciiTheme="majorHAnsi" w:hAnsiTheme="majorHAnsi"/>
                <w:sz w:val="24"/>
                <w:szCs w:val="24"/>
              </w:rPr>
              <w:t>whereas curriculum is</w:t>
            </w:r>
            <w:r w:rsidRPr="00D01DBD">
              <w:rPr>
                <w:rFonts w:asciiTheme="majorHAnsi" w:hAnsiTheme="majorHAnsi"/>
                <w:sz w:val="24"/>
                <w:szCs w:val="24"/>
              </w:rPr>
              <w:t xml:space="preserve"> charged with approving courses based on Title V guidelines. The committee </w:t>
            </w:r>
            <w:r w:rsidR="00563B9B" w:rsidRPr="00D01DBD">
              <w:rPr>
                <w:rFonts w:asciiTheme="majorHAnsi" w:hAnsiTheme="majorHAnsi"/>
                <w:sz w:val="24"/>
                <w:szCs w:val="24"/>
              </w:rPr>
              <w:t xml:space="preserve">agrees </w:t>
            </w:r>
            <w:r w:rsidR="00FE432E" w:rsidRPr="00D01DBD">
              <w:rPr>
                <w:rFonts w:asciiTheme="majorHAnsi" w:hAnsiTheme="majorHAnsi"/>
                <w:sz w:val="24"/>
                <w:szCs w:val="24"/>
              </w:rPr>
              <w:t xml:space="preserve">TLC is responsible </w:t>
            </w:r>
            <w:r w:rsidR="00CD747B">
              <w:rPr>
                <w:rFonts w:asciiTheme="majorHAnsi" w:hAnsiTheme="majorHAnsi"/>
                <w:sz w:val="24"/>
                <w:szCs w:val="24"/>
              </w:rPr>
              <w:t>for</w:t>
            </w:r>
            <w:r w:rsidR="00FE432E" w:rsidRPr="00D01DBD">
              <w:rPr>
                <w:rFonts w:asciiTheme="majorHAnsi" w:hAnsiTheme="majorHAnsi"/>
                <w:sz w:val="24"/>
                <w:szCs w:val="24"/>
              </w:rPr>
              <w:t xml:space="preserve"> </w:t>
            </w:r>
            <w:r w:rsidR="00CD747B">
              <w:rPr>
                <w:rFonts w:asciiTheme="majorHAnsi" w:hAnsiTheme="majorHAnsi"/>
                <w:sz w:val="24"/>
                <w:szCs w:val="24"/>
              </w:rPr>
              <w:t xml:space="preserve">educating </w:t>
            </w:r>
            <w:r w:rsidRPr="00D01DBD">
              <w:rPr>
                <w:rFonts w:asciiTheme="majorHAnsi" w:hAnsiTheme="majorHAnsi"/>
                <w:sz w:val="24"/>
                <w:szCs w:val="24"/>
              </w:rPr>
              <w:t xml:space="preserve">faculty regarding the </w:t>
            </w:r>
            <w:r w:rsidR="00FE432E" w:rsidRPr="00D01DBD">
              <w:rPr>
                <w:rFonts w:asciiTheme="majorHAnsi" w:hAnsiTheme="majorHAnsi"/>
                <w:sz w:val="24"/>
                <w:szCs w:val="24"/>
              </w:rPr>
              <w:t xml:space="preserve">assessment </w:t>
            </w:r>
            <w:r w:rsidRPr="00D01DBD">
              <w:rPr>
                <w:rFonts w:asciiTheme="majorHAnsi" w:hAnsiTheme="majorHAnsi"/>
                <w:sz w:val="24"/>
                <w:szCs w:val="24"/>
              </w:rPr>
              <w:t>pr</w:t>
            </w:r>
            <w:r w:rsidR="008E1B51" w:rsidRPr="00D01DBD">
              <w:rPr>
                <w:rFonts w:asciiTheme="majorHAnsi" w:hAnsiTheme="majorHAnsi"/>
                <w:sz w:val="24"/>
                <w:szCs w:val="24"/>
              </w:rPr>
              <w:t xml:space="preserve">ocess. </w:t>
            </w:r>
            <w:r w:rsidR="00CD747B" w:rsidRPr="00D01DBD">
              <w:rPr>
                <w:rFonts w:asciiTheme="majorHAnsi" w:hAnsiTheme="majorHAnsi"/>
                <w:sz w:val="24"/>
                <w:szCs w:val="24"/>
              </w:rPr>
              <w:t xml:space="preserve"> </w:t>
            </w:r>
            <w:r w:rsidR="00CD747B">
              <w:rPr>
                <w:rFonts w:asciiTheme="majorHAnsi" w:hAnsiTheme="majorHAnsi"/>
                <w:sz w:val="24"/>
                <w:szCs w:val="24"/>
              </w:rPr>
              <w:t>At the next meeting, t</w:t>
            </w:r>
            <w:r w:rsidR="008E1B51" w:rsidRPr="00D01DBD">
              <w:rPr>
                <w:rFonts w:asciiTheme="majorHAnsi" w:hAnsiTheme="majorHAnsi"/>
                <w:sz w:val="24"/>
                <w:szCs w:val="24"/>
              </w:rPr>
              <w:t xml:space="preserve">he committee will pull three </w:t>
            </w:r>
            <w:r w:rsidRPr="00D01DBD">
              <w:rPr>
                <w:rFonts w:asciiTheme="majorHAnsi" w:hAnsiTheme="majorHAnsi"/>
                <w:sz w:val="24"/>
                <w:szCs w:val="24"/>
              </w:rPr>
              <w:t xml:space="preserve">COORs </w:t>
            </w:r>
            <w:r w:rsidR="004C5478">
              <w:rPr>
                <w:rFonts w:asciiTheme="majorHAnsi" w:hAnsiTheme="majorHAnsi"/>
                <w:sz w:val="24"/>
                <w:szCs w:val="24"/>
              </w:rPr>
              <w:t xml:space="preserve">and </w:t>
            </w:r>
            <w:r w:rsidRPr="00D01DBD">
              <w:rPr>
                <w:rFonts w:asciiTheme="majorHAnsi" w:hAnsiTheme="majorHAnsi"/>
                <w:sz w:val="24"/>
                <w:szCs w:val="24"/>
              </w:rPr>
              <w:t xml:space="preserve">review the CSLO assessments </w:t>
            </w:r>
            <w:r w:rsidR="00CD747B">
              <w:rPr>
                <w:rFonts w:asciiTheme="majorHAnsi" w:hAnsiTheme="majorHAnsi"/>
                <w:sz w:val="24"/>
                <w:szCs w:val="24"/>
              </w:rPr>
              <w:t xml:space="preserve">as being </w:t>
            </w:r>
            <w:r w:rsidRPr="00D01DBD">
              <w:rPr>
                <w:rFonts w:asciiTheme="majorHAnsi" w:hAnsiTheme="majorHAnsi"/>
                <w:sz w:val="24"/>
                <w:szCs w:val="24"/>
              </w:rPr>
              <w:t xml:space="preserve">assessable.  </w:t>
            </w:r>
          </w:p>
          <w:p w:rsidR="00B41687" w:rsidRPr="00D01DBD" w:rsidRDefault="00A7248E" w:rsidP="00B41687">
            <w:pPr>
              <w:rPr>
                <w:rFonts w:asciiTheme="majorHAnsi" w:hAnsiTheme="majorHAnsi"/>
                <w:sz w:val="24"/>
                <w:szCs w:val="24"/>
              </w:rPr>
            </w:pPr>
            <w:r w:rsidRPr="00D01DBD">
              <w:rPr>
                <w:rFonts w:asciiTheme="majorHAnsi" w:hAnsiTheme="majorHAnsi"/>
                <w:sz w:val="24"/>
                <w:szCs w:val="24"/>
              </w:rPr>
              <w:lastRenderedPageBreak/>
              <w:t>GE, TLC, and curricul</w:t>
            </w:r>
            <w:r w:rsidR="00FE432E" w:rsidRPr="00D01DBD">
              <w:rPr>
                <w:rFonts w:asciiTheme="majorHAnsi" w:hAnsiTheme="majorHAnsi"/>
                <w:sz w:val="24"/>
                <w:szCs w:val="24"/>
              </w:rPr>
              <w:t xml:space="preserve">um serve different roles; </w:t>
            </w:r>
            <w:r w:rsidRPr="00D01DBD">
              <w:rPr>
                <w:rFonts w:asciiTheme="majorHAnsi" w:hAnsiTheme="majorHAnsi"/>
                <w:sz w:val="24"/>
                <w:szCs w:val="24"/>
              </w:rPr>
              <w:t xml:space="preserve">GE looks </w:t>
            </w:r>
            <w:r w:rsidR="00FE432E" w:rsidRPr="00D01DBD">
              <w:rPr>
                <w:rFonts w:asciiTheme="majorHAnsi" w:hAnsiTheme="majorHAnsi"/>
                <w:sz w:val="24"/>
                <w:szCs w:val="24"/>
              </w:rPr>
              <w:t xml:space="preserve">at </w:t>
            </w:r>
            <w:r w:rsidRPr="00D01DBD">
              <w:rPr>
                <w:rFonts w:asciiTheme="majorHAnsi" w:hAnsiTheme="majorHAnsi"/>
                <w:sz w:val="24"/>
                <w:szCs w:val="24"/>
              </w:rPr>
              <w:t xml:space="preserve">general education requirements, TLC determines assessment outcomes, and curriculum approves COOR </w:t>
            </w:r>
            <w:r w:rsidR="00FE432E" w:rsidRPr="00D01DBD">
              <w:rPr>
                <w:rFonts w:asciiTheme="majorHAnsi" w:hAnsiTheme="majorHAnsi"/>
                <w:sz w:val="24"/>
                <w:szCs w:val="24"/>
              </w:rPr>
              <w:t xml:space="preserve">based on </w:t>
            </w:r>
            <w:r w:rsidRPr="00D01DBD">
              <w:rPr>
                <w:rFonts w:asciiTheme="majorHAnsi" w:hAnsiTheme="majorHAnsi"/>
                <w:sz w:val="24"/>
                <w:szCs w:val="24"/>
              </w:rPr>
              <w:t>Title V r</w:t>
            </w:r>
            <w:r w:rsidR="00FE432E" w:rsidRPr="00D01DBD">
              <w:rPr>
                <w:rFonts w:asciiTheme="majorHAnsi" w:hAnsiTheme="majorHAnsi"/>
                <w:sz w:val="24"/>
                <w:szCs w:val="24"/>
              </w:rPr>
              <w:t xml:space="preserve">equirements. Title V approval doesn’t </w:t>
            </w:r>
            <w:r w:rsidRPr="00D01DBD">
              <w:rPr>
                <w:rFonts w:asciiTheme="majorHAnsi" w:hAnsiTheme="majorHAnsi"/>
                <w:sz w:val="24"/>
                <w:szCs w:val="24"/>
              </w:rPr>
              <w:t>consider objectives, goals, CSLOs</w:t>
            </w:r>
            <w:r w:rsidR="00FE432E" w:rsidRPr="00D01DBD">
              <w:rPr>
                <w:rFonts w:asciiTheme="majorHAnsi" w:hAnsiTheme="majorHAnsi"/>
                <w:sz w:val="24"/>
                <w:szCs w:val="24"/>
              </w:rPr>
              <w:t xml:space="preserve"> as </w:t>
            </w:r>
            <w:r w:rsidR="00CD747B">
              <w:rPr>
                <w:rFonts w:asciiTheme="majorHAnsi" w:hAnsiTheme="majorHAnsi"/>
                <w:sz w:val="24"/>
                <w:szCs w:val="24"/>
              </w:rPr>
              <w:t xml:space="preserve">their </w:t>
            </w:r>
            <w:r w:rsidR="00FE432E" w:rsidRPr="00D01DBD">
              <w:rPr>
                <w:rFonts w:asciiTheme="majorHAnsi" w:hAnsiTheme="majorHAnsi"/>
                <w:sz w:val="24"/>
                <w:szCs w:val="24"/>
              </w:rPr>
              <w:t>consideration</w:t>
            </w:r>
            <w:r w:rsidRPr="00D01DBD">
              <w:rPr>
                <w:rFonts w:asciiTheme="majorHAnsi" w:hAnsiTheme="majorHAnsi"/>
                <w:sz w:val="24"/>
                <w:szCs w:val="24"/>
              </w:rPr>
              <w:t xml:space="preserve">. </w:t>
            </w:r>
          </w:p>
          <w:p w:rsidR="0011591F" w:rsidRPr="00D01DBD" w:rsidRDefault="0011591F" w:rsidP="00B41687">
            <w:pPr>
              <w:rPr>
                <w:rFonts w:asciiTheme="majorHAnsi" w:hAnsiTheme="majorHAnsi"/>
                <w:sz w:val="24"/>
                <w:szCs w:val="24"/>
              </w:rPr>
            </w:pPr>
            <w:r w:rsidRPr="00D01DBD">
              <w:rPr>
                <w:rFonts w:asciiTheme="majorHAnsi" w:hAnsiTheme="majorHAnsi"/>
                <w:b/>
                <w:sz w:val="24"/>
                <w:szCs w:val="24"/>
              </w:rPr>
              <w:t>Recommendations</w:t>
            </w:r>
            <w:r w:rsidRPr="00D01DBD">
              <w:rPr>
                <w:rFonts w:asciiTheme="majorHAnsi" w:hAnsiTheme="majorHAnsi"/>
                <w:sz w:val="24"/>
                <w:szCs w:val="24"/>
              </w:rPr>
              <w:t xml:space="preserve">: </w:t>
            </w:r>
          </w:p>
          <w:p w:rsidR="0011591F" w:rsidRPr="00D01DBD" w:rsidRDefault="0011591F" w:rsidP="0011591F">
            <w:pPr>
              <w:pStyle w:val="ListParagraph"/>
              <w:numPr>
                <w:ilvl w:val="0"/>
                <w:numId w:val="28"/>
              </w:numPr>
              <w:rPr>
                <w:rFonts w:asciiTheme="majorHAnsi" w:hAnsiTheme="majorHAnsi"/>
                <w:sz w:val="24"/>
                <w:szCs w:val="24"/>
              </w:rPr>
            </w:pPr>
            <w:r w:rsidRPr="00D01DBD">
              <w:rPr>
                <w:rFonts w:asciiTheme="majorHAnsi" w:hAnsiTheme="majorHAnsi"/>
                <w:sz w:val="24"/>
                <w:szCs w:val="24"/>
              </w:rPr>
              <w:t xml:space="preserve">Review COORs and </w:t>
            </w:r>
            <w:r w:rsidR="00142462" w:rsidRPr="00D01DBD">
              <w:rPr>
                <w:rFonts w:asciiTheme="majorHAnsi" w:hAnsiTheme="majorHAnsi"/>
                <w:sz w:val="24"/>
                <w:szCs w:val="24"/>
              </w:rPr>
              <w:t xml:space="preserve">limit the number of </w:t>
            </w:r>
            <w:r w:rsidRPr="00D01DBD">
              <w:rPr>
                <w:rFonts w:asciiTheme="majorHAnsi" w:hAnsiTheme="majorHAnsi"/>
                <w:sz w:val="24"/>
                <w:szCs w:val="24"/>
              </w:rPr>
              <w:t>CSLOS.</w:t>
            </w:r>
          </w:p>
          <w:p w:rsidR="0011591F" w:rsidRPr="00D01DBD" w:rsidRDefault="0011591F" w:rsidP="0011591F">
            <w:pPr>
              <w:pStyle w:val="ListParagraph"/>
              <w:numPr>
                <w:ilvl w:val="0"/>
                <w:numId w:val="28"/>
              </w:numPr>
              <w:rPr>
                <w:rFonts w:asciiTheme="majorHAnsi" w:hAnsiTheme="majorHAnsi"/>
                <w:sz w:val="24"/>
                <w:szCs w:val="24"/>
              </w:rPr>
            </w:pPr>
            <w:r w:rsidRPr="00D01DBD">
              <w:rPr>
                <w:rFonts w:asciiTheme="majorHAnsi" w:hAnsiTheme="majorHAnsi"/>
                <w:sz w:val="24"/>
                <w:szCs w:val="24"/>
              </w:rPr>
              <w:t xml:space="preserve">Provided </w:t>
            </w:r>
            <w:r w:rsidR="00682CF4" w:rsidRPr="00D01DBD">
              <w:rPr>
                <w:rFonts w:asciiTheme="majorHAnsi" w:hAnsiTheme="majorHAnsi"/>
                <w:sz w:val="24"/>
                <w:szCs w:val="24"/>
              </w:rPr>
              <w:t xml:space="preserve">faculty </w:t>
            </w:r>
            <w:r w:rsidRPr="00D01DBD">
              <w:rPr>
                <w:rFonts w:asciiTheme="majorHAnsi" w:hAnsiTheme="majorHAnsi"/>
                <w:sz w:val="24"/>
                <w:szCs w:val="24"/>
              </w:rPr>
              <w:t>assistance with writing meaningful assessments</w:t>
            </w:r>
            <w:r w:rsidR="00682CF4" w:rsidRPr="00D01DBD">
              <w:rPr>
                <w:rFonts w:asciiTheme="majorHAnsi" w:hAnsiTheme="majorHAnsi"/>
                <w:sz w:val="24"/>
                <w:szCs w:val="24"/>
              </w:rPr>
              <w:t>.</w:t>
            </w:r>
          </w:p>
          <w:p w:rsidR="00682CF4" w:rsidRPr="00D01DBD" w:rsidRDefault="00682CF4" w:rsidP="00682CF4">
            <w:pPr>
              <w:pStyle w:val="ListParagraph"/>
              <w:numPr>
                <w:ilvl w:val="0"/>
                <w:numId w:val="28"/>
              </w:numPr>
              <w:rPr>
                <w:rFonts w:asciiTheme="majorHAnsi" w:hAnsiTheme="majorHAnsi"/>
                <w:sz w:val="24"/>
                <w:szCs w:val="24"/>
              </w:rPr>
            </w:pPr>
            <w:r w:rsidRPr="00D01DBD">
              <w:rPr>
                <w:rFonts w:asciiTheme="majorHAnsi" w:hAnsiTheme="majorHAnsi"/>
                <w:sz w:val="24"/>
                <w:szCs w:val="24"/>
              </w:rPr>
              <w:t xml:space="preserve">Ask Eileen to send </w:t>
            </w:r>
            <w:r w:rsidR="008E1B51" w:rsidRPr="00D01DBD">
              <w:rPr>
                <w:rFonts w:asciiTheme="majorHAnsi" w:hAnsiTheme="majorHAnsi"/>
                <w:sz w:val="24"/>
                <w:szCs w:val="24"/>
              </w:rPr>
              <w:t>COOR and p</w:t>
            </w:r>
            <w:r w:rsidRPr="00D01DBD">
              <w:rPr>
                <w:rFonts w:asciiTheme="majorHAnsi" w:hAnsiTheme="majorHAnsi"/>
                <w:sz w:val="24"/>
                <w:szCs w:val="24"/>
              </w:rPr>
              <w:t>rogram assessment update information.</w:t>
            </w:r>
          </w:p>
          <w:p w:rsidR="00682CF4" w:rsidRPr="00D01DBD" w:rsidRDefault="00FE432E" w:rsidP="0011591F">
            <w:pPr>
              <w:pStyle w:val="ListParagraph"/>
              <w:numPr>
                <w:ilvl w:val="0"/>
                <w:numId w:val="28"/>
              </w:numPr>
              <w:rPr>
                <w:rFonts w:asciiTheme="majorHAnsi" w:hAnsiTheme="majorHAnsi"/>
                <w:sz w:val="24"/>
                <w:szCs w:val="24"/>
              </w:rPr>
            </w:pPr>
            <w:r w:rsidRPr="00D01DBD">
              <w:rPr>
                <w:rFonts w:asciiTheme="majorHAnsi" w:hAnsiTheme="majorHAnsi"/>
                <w:sz w:val="24"/>
                <w:szCs w:val="24"/>
              </w:rPr>
              <w:t>Offer a PD r</w:t>
            </w:r>
            <w:r w:rsidR="0011591F" w:rsidRPr="00D01DBD">
              <w:rPr>
                <w:rFonts w:asciiTheme="majorHAnsi" w:hAnsiTheme="majorHAnsi"/>
                <w:sz w:val="24"/>
                <w:szCs w:val="24"/>
              </w:rPr>
              <w:t>etreat structur</w:t>
            </w:r>
            <w:r w:rsidR="00682CF4" w:rsidRPr="00D01DBD">
              <w:rPr>
                <w:rFonts w:asciiTheme="majorHAnsi" w:hAnsiTheme="majorHAnsi"/>
                <w:sz w:val="24"/>
                <w:szCs w:val="24"/>
              </w:rPr>
              <w:t>ed around how to write a course and assessments</w:t>
            </w:r>
            <w:r w:rsidR="008E1B51" w:rsidRPr="00D01DBD">
              <w:rPr>
                <w:rFonts w:asciiTheme="majorHAnsi" w:hAnsiTheme="majorHAnsi"/>
                <w:sz w:val="24"/>
                <w:szCs w:val="24"/>
              </w:rPr>
              <w:t>.</w:t>
            </w:r>
          </w:p>
          <w:p w:rsidR="0011591F" w:rsidRPr="00D01DBD" w:rsidRDefault="00682CF4" w:rsidP="0011591F">
            <w:pPr>
              <w:pStyle w:val="ListParagraph"/>
              <w:numPr>
                <w:ilvl w:val="0"/>
                <w:numId w:val="28"/>
              </w:numPr>
              <w:rPr>
                <w:rFonts w:asciiTheme="majorHAnsi" w:hAnsiTheme="majorHAnsi"/>
                <w:sz w:val="24"/>
                <w:szCs w:val="24"/>
              </w:rPr>
            </w:pPr>
            <w:r w:rsidRPr="00D01DBD">
              <w:rPr>
                <w:rFonts w:asciiTheme="majorHAnsi" w:hAnsiTheme="majorHAnsi"/>
                <w:sz w:val="24"/>
                <w:szCs w:val="24"/>
              </w:rPr>
              <w:t>Contact DVC regarding the At One online class how to write a course</w:t>
            </w:r>
            <w:r w:rsidR="008E1B51" w:rsidRPr="00D01DBD">
              <w:rPr>
                <w:rFonts w:asciiTheme="majorHAnsi" w:hAnsiTheme="majorHAnsi"/>
                <w:sz w:val="24"/>
                <w:szCs w:val="24"/>
              </w:rPr>
              <w:t>.</w:t>
            </w:r>
          </w:p>
          <w:p w:rsidR="00682CF4" w:rsidRPr="00D01DBD" w:rsidRDefault="008E1B51" w:rsidP="00CD747B">
            <w:pPr>
              <w:rPr>
                <w:rFonts w:asciiTheme="majorHAnsi" w:hAnsiTheme="majorHAnsi"/>
                <w:sz w:val="24"/>
                <w:szCs w:val="24"/>
              </w:rPr>
            </w:pPr>
            <w:r w:rsidRPr="00CD747B">
              <w:rPr>
                <w:rFonts w:asciiTheme="majorHAnsi" w:hAnsiTheme="majorHAnsi"/>
                <w:sz w:val="24"/>
                <w:szCs w:val="24"/>
              </w:rPr>
              <w:t xml:space="preserve">TLC is more than assessments, and </w:t>
            </w:r>
            <w:r w:rsidR="0011591F" w:rsidRPr="00CD747B">
              <w:rPr>
                <w:rFonts w:asciiTheme="majorHAnsi" w:hAnsiTheme="majorHAnsi"/>
                <w:sz w:val="24"/>
                <w:szCs w:val="24"/>
              </w:rPr>
              <w:t xml:space="preserve">is charged with </w:t>
            </w:r>
            <w:r w:rsidRPr="00CD747B">
              <w:rPr>
                <w:rFonts w:asciiTheme="majorHAnsi" w:hAnsiTheme="majorHAnsi"/>
                <w:sz w:val="24"/>
                <w:szCs w:val="24"/>
              </w:rPr>
              <w:t xml:space="preserve">assisting </w:t>
            </w:r>
            <w:r w:rsidR="0011591F" w:rsidRPr="00CD747B">
              <w:rPr>
                <w:rFonts w:asciiTheme="majorHAnsi" w:hAnsiTheme="majorHAnsi"/>
                <w:sz w:val="24"/>
                <w:szCs w:val="24"/>
              </w:rPr>
              <w:t xml:space="preserve">with completing forms. </w:t>
            </w:r>
            <w:r w:rsidR="00682CF4" w:rsidRPr="00D01DBD">
              <w:rPr>
                <w:rFonts w:asciiTheme="majorHAnsi" w:hAnsiTheme="majorHAnsi"/>
                <w:sz w:val="24"/>
                <w:szCs w:val="24"/>
              </w:rPr>
              <w:t xml:space="preserve">Josh, Briana, and Scott will discuss how TCL and GE can provide faculty support around assessments and teaching practices. </w:t>
            </w:r>
          </w:p>
          <w:p w:rsidR="0011591F" w:rsidRPr="00D01DBD" w:rsidRDefault="0011591F" w:rsidP="00B41687">
            <w:pPr>
              <w:rPr>
                <w:rFonts w:asciiTheme="majorHAnsi" w:hAnsiTheme="majorHAnsi"/>
                <w:sz w:val="24"/>
                <w:szCs w:val="24"/>
              </w:rPr>
            </w:pPr>
          </w:p>
        </w:tc>
      </w:tr>
      <w:tr w:rsidR="004868CC" w:rsidRPr="00D01DBD" w:rsidTr="00D01DBD">
        <w:tc>
          <w:tcPr>
            <w:tcW w:w="805" w:type="dxa"/>
          </w:tcPr>
          <w:p w:rsidR="004868CC" w:rsidRPr="00D01DBD" w:rsidRDefault="004868CC" w:rsidP="00576FC4">
            <w:pPr>
              <w:pStyle w:val="ListParagraph"/>
              <w:numPr>
                <w:ilvl w:val="0"/>
                <w:numId w:val="22"/>
              </w:numPr>
              <w:rPr>
                <w:rFonts w:asciiTheme="majorHAnsi" w:hAnsiTheme="majorHAnsi"/>
                <w:sz w:val="24"/>
                <w:szCs w:val="24"/>
              </w:rPr>
            </w:pPr>
          </w:p>
        </w:tc>
        <w:tc>
          <w:tcPr>
            <w:tcW w:w="2430" w:type="dxa"/>
          </w:tcPr>
          <w:p w:rsidR="004868CC" w:rsidRPr="00D01DBD" w:rsidRDefault="00B41687" w:rsidP="00777FC2">
            <w:pPr>
              <w:rPr>
                <w:rFonts w:asciiTheme="majorHAnsi" w:hAnsiTheme="majorHAnsi"/>
                <w:sz w:val="24"/>
                <w:szCs w:val="24"/>
              </w:rPr>
            </w:pPr>
            <w:r w:rsidRPr="00D01DBD">
              <w:rPr>
                <w:rFonts w:asciiTheme="majorHAnsi" w:hAnsiTheme="majorHAnsi"/>
                <w:sz w:val="24"/>
                <w:szCs w:val="24"/>
              </w:rPr>
              <w:t>Transfer and Liberal Art Degrees - How to assess?</w:t>
            </w:r>
          </w:p>
        </w:tc>
        <w:tc>
          <w:tcPr>
            <w:tcW w:w="10360" w:type="dxa"/>
          </w:tcPr>
          <w:p w:rsidR="003861E3" w:rsidRPr="00D01DBD" w:rsidRDefault="00883463" w:rsidP="00CD747B">
            <w:pPr>
              <w:rPr>
                <w:rFonts w:asciiTheme="majorHAnsi" w:hAnsiTheme="majorHAnsi"/>
                <w:sz w:val="24"/>
                <w:szCs w:val="24"/>
              </w:rPr>
            </w:pPr>
            <w:r w:rsidRPr="00D01DBD">
              <w:rPr>
                <w:rFonts w:asciiTheme="majorHAnsi" w:hAnsiTheme="majorHAnsi"/>
                <w:sz w:val="24"/>
                <w:szCs w:val="24"/>
              </w:rPr>
              <w:t>Nancy shared</w:t>
            </w:r>
            <w:r w:rsidR="00563B9B" w:rsidRPr="00D01DBD">
              <w:rPr>
                <w:rFonts w:asciiTheme="majorHAnsi" w:hAnsiTheme="majorHAnsi"/>
                <w:sz w:val="24"/>
                <w:szCs w:val="24"/>
              </w:rPr>
              <w:t xml:space="preserve"> the</w:t>
            </w:r>
            <w:r w:rsidR="00CD747B">
              <w:rPr>
                <w:rFonts w:asciiTheme="majorHAnsi" w:hAnsiTheme="majorHAnsi"/>
                <w:sz w:val="24"/>
                <w:szCs w:val="24"/>
              </w:rPr>
              <w:t>re are</w:t>
            </w:r>
            <w:r w:rsidRPr="00D01DBD">
              <w:rPr>
                <w:rFonts w:asciiTheme="majorHAnsi" w:hAnsiTheme="majorHAnsi"/>
                <w:sz w:val="24"/>
                <w:szCs w:val="24"/>
              </w:rPr>
              <w:t xml:space="preserve"> three Liberal Arts degrees</w:t>
            </w:r>
            <w:r w:rsidR="00563B9B" w:rsidRPr="00D01DBD">
              <w:rPr>
                <w:rFonts w:asciiTheme="majorHAnsi" w:hAnsiTheme="majorHAnsi"/>
                <w:sz w:val="24"/>
                <w:szCs w:val="24"/>
              </w:rPr>
              <w:t xml:space="preserve"> not being assessed</w:t>
            </w:r>
            <w:r w:rsidR="0062335D">
              <w:rPr>
                <w:rFonts w:asciiTheme="majorHAnsi" w:hAnsiTheme="majorHAnsi"/>
                <w:sz w:val="24"/>
                <w:szCs w:val="24"/>
              </w:rPr>
              <w:t>, outside of the GESLO process</w:t>
            </w:r>
            <w:r w:rsidRPr="00D01DBD">
              <w:rPr>
                <w:rFonts w:asciiTheme="majorHAnsi" w:hAnsiTheme="majorHAnsi"/>
                <w:sz w:val="24"/>
                <w:szCs w:val="24"/>
              </w:rPr>
              <w:t>; Arts/Humanities, Social Sciences, and Math and Sciences. The Liberal Arts degrees are not housed under a specific department. The committee was questioned who will assess the degrees. Data is needed to determine how m</w:t>
            </w:r>
            <w:r w:rsidR="00CD747B">
              <w:rPr>
                <w:rFonts w:asciiTheme="majorHAnsi" w:hAnsiTheme="majorHAnsi"/>
                <w:sz w:val="24"/>
                <w:szCs w:val="24"/>
              </w:rPr>
              <w:t xml:space="preserve">any students earn the degrees before moving forward with a strategy. </w:t>
            </w:r>
          </w:p>
        </w:tc>
      </w:tr>
      <w:tr w:rsidR="004868CC" w:rsidRPr="00D01DBD" w:rsidTr="00D01DBD">
        <w:tc>
          <w:tcPr>
            <w:tcW w:w="805" w:type="dxa"/>
          </w:tcPr>
          <w:p w:rsidR="004868CC" w:rsidRPr="00D01DBD" w:rsidRDefault="004868CC" w:rsidP="00576FC4">
            <w:pPr>
              <w:pStyle w:val="ListParagraph"/>
              <w:numPr>
                <w:ilvl w:val="0"/>
                <w:numId w:val="22"/>
              </w:numPr>
              <w:rPr>
                <w:rFonts w:asciiTheme="majorHAnsi" w:hAnsiTheme="majorHAnsi"/>
                <w:sz w:val="24"/>
                <w:szCs w:val="24"/>
              </w:rPr>
            </w:pPr>
          </w:p>
        </w:tc>
        <w:tc>
          <w:tcPr>
            <w:tcW w:w="2430" w:type="dxa"/>
          </w:tcPr>
          <w:p w:rsidR="004868CC" w:rsidRPr="00D01DBD" w:rsidRDefault="00883463" w:rsidP="00DD33D3">
            <w:pPr>
              <w:tabs>
                <w:tab w:val="right" w:pos="2574"/>
              </w:tabs>
              <w:rPr>
                <w:rFonts w:asciiTheme="majorHAnsi" w:hAnsiTheme="majorHAnsi"/>
                <w:sz w:val="24"/>
                <w:szCs w:val="24"/>
              </w:rPr>
            </w:pPr>
            <w:r w:rsidRPr="00D01DBD">
              <w:rPr>
                <w:rFonts w:asciiTheme="majorHAnsi" w:hAnsiTheme="majorHAnsi"/>
                <w:sz w:val="24"/>
                <w:szCs w:val="24"/>
              </w:rPr>
              <w:t>PRST Replacement Update</w:t>
            </w:r>
          </w:p>
        </w:tc>
        <w:tc>
          <w:tcPr>
            <w:tcW w:w="10360" w:type="dxa"/>
          </w:tcPr>
          <w:p w:rsidR="000653DB" w:rsidRPr="00D01DBD" w:rsidRDefault="00883463" w:rsidP="00CD747B">
            <w:pPr>
              <w:pStyle w:val="ListParagraph"/>
              <w:ind w:left="0"/>
              <w:rPr>
                <w:rFonts w:asciiTheme="majorHAnsi" w:hAnsiTheme="majorHAnsi"/>
                <w:sz w:val="24"/>
                <w:szCs w:val="24"/>
              </w:rPr>
            </w:pPr>
            <w:r w:rsidRPr="00D01DBD">
              <w:rPr>
                <w:rFonts w:asciiTheme="majorHAnsi" w:hAnsiTheme="majorHAnsi"/>
                <w:sz w:val="24"/>
                <w:szCs w:val="24"/>
              </w:rPr>
              <w:t>An advisory committee w</w:t>
            </w:r>
            <w:r w:rsidR="00CD747B">
              <w:rPr>
                <w:rFonts w:asciiTheme="majorHAnsi" w:hAnsiTheme="majorHAnsi"/>
                <w:sz w:val="24"/>
                <w:szCs w:val="24"/>
              </w:rPr>
              <w:t xml:space="preserve">as developed to research vendors and their systems </w:t>
            </w:r>
            <w:r w:rsidRPr="00D01DBD">
              <w:rPr>
                <w:rFonts w:asciiTheme="majorHAnsi" w:hAnsiTheme="majorHAnsi"/>
                <w:sz w:val="24"/>
                <w:szCs w:val="24"/>
              </w:rPr>
              <w:t xml:space="preserve">to replace the PRST. With the new product, </w:t>
            </w:r>
            <w:r w:rsidR="00CD747B">
              <w:rPr>
                <w:rFonts w:asciiTheme="majorHAnsi" w:hAnsiTheme="majorHAnsi"/>
                <w:sz w:val="24"/>
                <w:szCs w:val="24"/>
              </w:rPr>
              <w:t xml:space="preserve">the advisory committee is </w:t>
            </w:r>
            <w:r w:rsidRPr="00D01DBD">
              <w:rPr>
                <w:rFonts w:asciiTheme="majorHAnsi" w:hAnsiTheme="majorHAnsi"/>
                <w:sz w:val="24"/>
                <w:szCs w:val="24"/>
              </w:rPr>
              <w:t xml:space="preserve">looking to house COORs and assessments.  A decision will be made in March to implement in Fall 2018. </w:t>
            </w:r>
          </w:p>
        </w:tc>
      </w:tr>
      <w:tr w:rsidR="00A81762" w:rsidRPr="00D01DBD" w:rsidTr="00D01DBD">
        <w:tc>
          <w:tcPr>
            <w:tcW w:w="805" w:type="dxa"/>
          </w:tcPr>
          <w:p w:rsidR="00A81762" w:rsidRPr="00D01DBD" w:rsidRDefault="00A81762" w:rsidP="00576FC4">
            <w:pPr>
              <w:pStyle w:val="ListParagraph"/>
              <w:numPr>
                <w:ilvl w:val="0"/>
                <w:numId w:val="22"/>
              </w:numPr>
              <w:rPr>
                <w:rFonts w:asciiTheme="majorHAnsi" w:hAnsiTheme="majorHAnsi"/>
                <w:sz w:val="24"/>
                <w:szCs w:val="24"/>
              </w:rPr>
            </w:pPr>
          </w:p>
        </w:tc>
        <w:tc>
          <w:tcPr>
            <w:tcW w:w="2430" w:type="dxa"/>
          </w:tcPr>
          <w:p w:rsidR="00A81762" w:rsidRPr="00D01DBD" w:rsidRDefault="00883463" w:rsidP="00883463">
            <w:pPr>
              <w:rPr>
                <w:rFonts w:asciiTheme="majorHAnsi" w:hAnsiTheme="majorHAnsi"/>
                <w:sz w:val="24"/>
                <w:szCs w:val="24"/>
              </w:rPr>
            </w:pPr>
            <w:r w:rsidRPr="00D01DBD">
              <w:rPr>
                <w:rFonts w:asciiTheme="majorHAnsi" w:hAnsiTheme="majorHAnsi"/>
                <w:sz w:val="24"/>
                <w:szCs w:val="24"/>
              </w:rPr>
              <w:t>GE Discussion</w:t>
            </w:r>
          </w:p>
        </w:tc>
        <w:tc>
          <w:tcPr>
            <w:tcW w:w="10360" w:type="dxa"/>
          </w:tcPr>
          <w:p w:rsidR="00A81762" w:rsidRDefault="00563B9B" w:rsidP="00563B9B">
            <w:pPr>
              <w:rPr>
                <w:rFonts w:asciiTheme="majorHAnsi" w:hAnsiTheme="majorHAnsi"/>
                <w:sz w:val="24"/>
                <w:szCs w:val="24"/>
              </w:rPr>
            </w:pPr>
            <w:r w:rsidRPr="00D01DBD">
              <w:rPr>
                <w:rFonts w:asciiTheme="majorHAnsi" w:hAnsiTheme="majorHAnsi"/>
                <w:sz w:val="24"/>
                <w:szCs w:val="24"/>
              </w:rPr>
              <w:t>GE</w:t>
            </w:r>
            <w:r w:rsidR="00883463" w:rsidRPr="00D01DBD">
              <w:rPr>
                <w:rFonts w:asciiTheme="majorHAnsi" w:hAnsiTheme="majorHAnsi"/>
                <w:sz w:val="24"/>
                <w:szCs w:val="24"/>
              </w:rPr>
              <w:t xml:space="preserve"> committee completed</w:t>
            </w:r>
            <w:r w:rsidRPr="00D01DBD">
              <w:rPr>
                <w:rFonts w:asciiTheme="majorHAnsi" w:hAnsiTheme="majorHAnsi"/>
                <w:sz w:val="24"/>
                <w:szCs w:val="24"/>
              </w:rPr>
              <w:t xml:space="preserve"> the review of students’ assessment project. A</w:t>
            </w:r>
            <w:r w:rsidR="00883463" w:rsidRPr="00D01DBD">
              <w:rPr>
                <w:rFonts w:asciiTheme="majorHAnsi" w:hAnsiTheme="majorHAnsi"/>
                <w:sz w:val="24"/>
                <w:szCs w:val="24"/>
              </w:rPr>
              <w:t xml:space="preserve">dditional student data </w:t>
            </w:r>
            <w:r w:rsidRPr="00D01DBD">
              <w:rPr>
                <w:rFonts w:asciiTheme="majorHAnsi" w:hAnsiTheme="majorHAnsi"/>
                <w:sz w:val="24"/>
                <w:szCs w:val="24"/>
              </w:rPr>
              <w:t xml:space="preserve">is needed </w:t>
            </w:r>
            <w:r w:rsidR="00883463" w:rsidRPr="00D01DBD">
              <w:rPr>
                <w:rFonts w:asciiTheme="majorHAnsi" w:hAnsiTheme="majorHAnsi"/>
                <w:sz w:val="24"/>
                <w:szCs w:val="24"/>
              </w:rPr>
              <w:t>from the District office to determine students’</w:t>
            </w:r>
            <w:r w:rsidRPr="00D01DBD">
              <w:rPr>
                <w:rFonts w:asciiTheme="majorHAnsi" w:hAnsiTheme="majorHAnsi"/>
                <w:sz w:val="24"/>
                <w:szCs w:val="24"/>
              </w:rPr>
              <w:t xml:space="preserve"> GE preparedness before the results are shared with the campus community. The committee is underway with developing strategies how to share the results.</w:t>
            </w:r>
          </w:p>
          <w:p w:rsidR="00D01DBD" w:rsidRPr="00D01DBD" w:rsidRDefault="00D01DBD" w:rsidP="00563B9B">
            <w:pPr>
              <w:rPr>
                <w:rFonts w:asciiTheme="majorHAnsi" w:hAnsiTheme="majorHAnsi"/>
                <w:sz w:val="24"/>
                <w:szCs w:val="24"/>
              </w:rPr>
            </w:pPr>
          </w:p>
        </w:tc>
      </w:tr>
      <w:tr w:rsidR="00B507A2" w:rsidRPr="00D01DBD" w:rsidTr="00D01DBD">
        <w:tc>
          <w:tcPr>
            <w:tcW w:w="805" w:type="dxa"/>
          </w:tcPr>
          <w:p w:rsidR="00B507A2" w:rsidRPr="00D01DBD" w:rsidRDefault="00B507A2" w:rsidP="00576FC4">
            <w:pPr>
              <w:pStyle w:val="ListParagraph"/>
              <w:numPr>
                <w:ilvl w:val="0"/>
                <w:numId w:val="22"/>
              </w:numPr>
              <w:rPr>
                <w:rFonts w:asciiTheme="majorHAnsi" w:hAnsiTheme="majorHAnsi"/>
                <w:sz w:val="24"/>
                <w:szCs w:val="24"/>
              </w:rPr>
            </w:pPr>
          </w:p>
        </w:tc>
        <w:tc>
          <w:tcPr>
            <w:tcW w:w="2430" w:type="dxa"/>
          </w:tcPr>
          <w:p w:rsidR="00B507A2" w:rsidRPr="00D01DBD" w:rsidRDefault="00C33B90" w:rsidP="00777FC2">
            <w:pPr>
              <w:rPr>
                <w:rFonts w:asciiTheme="majorHAnsi" w:hAnsiTheme="majorHAnsi"/>
                <w:sz w:val="24"/>
                <w:szCs w:val="24"/>
              </w:rPr>
            </w:pPr>
            <w:r w:rsidRPr="00D01DBD">
              <w:rPr>
                <w:rFonts w:asciiTheme="majorHAnsi" w:hAnsiTheme="majorHAnsi"/>
                <w:sz w:val="24"/>
                <w:szCs w:val="24"/>
              </w:rPr>
              <w:t>CSLO/PSLO Discussion</w:t>
            </w:r>
          </w:p>
        </w:tc>
        <w:tc>
          <w:tcPr>
            <w:tcW w:w="10360" w:type="dxa"/>
          </w:tcPr>
          <w:p w:rsidR="00D01DBD" w:rsidRPr="00D01DBD" w:rsidRDefault="00827CC1" w:rsidP="0062335D">
            <w:pPr>
              <w:rPr>
                <w:rFonts w:asciiTheme="majorHAnsi" w:hAnsiTheme="majorHAnsi"/>
                <w:sz w:val="24"/>
                <w:szCs w:val="24"/>
              </w:rPr>
            </w:pPr>
            <w:r w:rsidRPr="00D01DBD">
              <w:rPr>
                <w:rFonts w:asciiTheme="majorHAnsi" w:hAnsiTheme="majorHAnsi"/>
                <w:sz w:val="24"/>
                <w:szCs w:val="24"/>
              </w:rPr>
              <w:t xml:space="preserve">During Flex week, a </w:t>
            </w:r>
            <w:bookmarkStart w:id="0" w:name="_GoBack"/>
            <w:bookmarkEnd w:id="0"/>
            <w:r w:rsidRPr="00D01DBD">
              <w:rPr>
                <w:rFonts w:asciiTheme="majorHAnsi" w:hAnsiTheme="majorHAnsi"/>
                <w:sz w:val="24"/>
                <w:szCs w:val="24"/>
              </w:rPr>
              <w:t xml:space="preserve">PSLO assessment workshop is planned. Additional flex workshops </w:t>
            </w:r>
            <w:r w:rsidR="00563B9B" w:rsidRPr="00D01DBD">
              <w:rPr>
                <w:rFonts w:asciiTheme="majorHAnsi" w:hAnsiTheme="majorHAnsi"/>
                <w:sz w:val="24"/>
                <w:szCs w:val="24"/>
              </w:rPr>
              <w:t xml:space="preserve">will be available to </w:t>
            </w:r>
            <w:r w:rsidRPr="00D01DBD">
              <w:rPr>
                <w:rFonts w:asciiTheme="majorHAnsi" w:hAnsiTheme="majorHAnsi"/>
                <w:sz w:val="24"/>
                <w:szCs w:val="24"/>
              </w:rPr>
              <w:t xml:space="preserve">cover activating student thinking, curriculum design, and active learning. </w:t>
            </w:r>
          </w:p>
        </w:tc>
      </w:tr>
      <w:tr w:rsidR="004868CC" w:rsidRPr="00D01DBD" w:rsidTr="00D01DBD">
        <w:tc>
          <w:tcPr>
            <w:tcW w:w="805" w:type="dxa"/>
          </w:tcPr>
          <w:p w:rsidR="004868CC" w:rsidRPr="00D01DBD" w:rsidRDefault="004868CC" w:rsidP="00576FC4">
            <w:pPr>
              <w:pStyle w:val="ListParagraph"/>
              <w:numPr>
                <w:ilvl w:val="0"/>
                <w:numId w:val="22"/>
              </w:numPr>
              <w:rPr>
                <w:rFonts w:asciiTheme="majorHAnsi" w:hAnsiTheme="majorHAnsi"/>
                <w:sz w:val="24"/>
                <w:szCs w:val="24"/>
              </w:rPr>
            </w:pPr>
          </w:p>
        </w:tc>
        <w:tc>
          <w:tcPr>
            <w:tcW w:w="2430" w:type="dxa"/>
          </w:tcPr>
          <w:p w:rsidR="004868CC" w:rsidRPr="00D01DBD" w:rsidRDefault="00C33B90" w:rsidP="00777FC2">
            <w:pPr>
              <w:rPr>
                <w:rFonts w:asciiTheme="majorHAnsi" w:hAnsiTheme="majorHAnsi"/>
                <w:sz w:val="24"/>
                <w:szCs w:val="24"/>
              </w:rPr>
            </w:pPr>
            <w:r w:rsidRPr="00D01DBD">
              <w:rPr>
                <w:rFonts w:asciiTheme="majorHAnsi" w:hAnsiTheme="majorHAnsi"/>
                <w:sz w:val="24"/>
                <w:szCs w:val="24"/>
              </w:rPr>
              <w:t>Identify Good CSLO Examples</w:t>
            </w:r>
          </w:p>
        </w:tc>
        <w:tc>
          <w:tcPr>
            <w:tcW w:w="10360" w:type="dxa"/>
          </w:tcPr>
          <w:p w:rsidR="005D1F96" w:rsidRPr="00D01DBD" w:rsidRDefault="00827CC1" w:rsidP="00827CC1">
            <w:pPr>
              <w:rPr>
                <w:rFonts w:asciiTheme="majorHAnsi" w:hAnsiTheme="majorHAnsi"/>
                <w:sz w:val="24"/>
                <w:szCs w:val="24"/>
              </w:rPr>
            </w:pPr>
            <w:r w:rsidRPr="00D01DBD">
              <w:rPr>
                <w:rFonts w:asciiTheme="majorHAnsi" w:hAnsiTheme="majorHAnsi"/>
                <w:sz w:val="24"/>
                <w:szCs w:val="24"/>
              </w:rPr>
              <w:t xml:space="preserve">The committee will meet December 12 2-4pm to look at CSLO examples. </w:t>
            </w:r>
          </w:p>
        </w:tc>
      </w:tr>
      <w:tr w:rsidR="00C33B90" w:rsidRPr="00D01DBD" w:rsidTr="00D01DBD">
        <w:tc>
          <w:tcPr>
            <w:tcW w:w="805" w:type="dxa"/>
          </w:tcPr>
          <w:p w:rsidR="00C33B90" w:rsidRPr="00D01DBD" w:rsidRDefault="00C33B90" w:rsidP="00C33B90">
            <w:pPr>
              <w:pStyle w:val="ListParagraph"/>
              <w:numPr>
                <w:ilvl w:val="0"/>
                <w:numId w:val="22"/>
              </w:numPr>
              <w:rPr>
                <w:rFonts w:asciiTheme="majorHAnsi" w:hAnsiTheme="majorHAnsi"/>
                <w:sz w:val="24"/>
                <w:szCs w:val="24"/>
              </w:rPr>
            </w:pPr>
          </w:p>
        </w:tc>
        <w:tc>
          <w:tcPr>
            <w:tcW w:w="2430" w:type="dxa"/>
          </w:tcPr>
          <w:p w:rsidR="00C33B90" w:rsidRPr="00D01DBD" w:rsidRDefault="00C33B90" w:rsidP="00C33B90">
            <w:pPr>
              <w:rPr>
                <w:rFonts w:asciiTheme="majorHAnsi" w:hAnsiTheme="majorHAnsi"/>
                <w:sz w:val="24"/>
                <w:szCs w:val="24"/>
              </w:rPr>
            </w:pPr>
            <w:r w:rsidRPr="00D01DBD">
              <w:rPr>
                <w:rFonts w:asciiTheme="majorHAnsi" w:hAnsiTheme="majorHAnsi"/>
                <w:sz w:val="24"/>
                <w:szCs w:val="24"/>
              </w:rPr>
              <w:t>Adjournment</w:t>
            </w:r>
          </w:p>
        </w:tc>
        <w:tc>
          <w:tcPr>
            <w:tcW w:w="10360" w:type="dxa"/>
          </w:tcPr>
          <w:p w:rsidR="00C33B90" w:rsidRPr="00D01DBD" w:rsidRDefault="00C33B90" w:rsidP="00C33B90">
            <w:pPr>
              <w:rPr>
                <w:rFonts w:asciiTheme="majorHAnsi" w:hAnsiTheme="majorHAnsi"/>
                <w:sz w:val="24"/>
                <w:szCs w:val="24"/>
              </w:rPr>
            </w:pPr>
            <w:r w:rsidRPr="00D01DBD">
              <w:rPr>
                <w:rFonts w:asciiTheme="majorHAnsi" w:hAnsiTheme="majorHAnsi"/>
                <w:sz w:val="24"/>
                <w:szCs w:val="24"/>
              </w:rPr>
              <w:t>3:56pm</w:t>
            </w:r>
          </w:p>
        </w:tc>
      </w:tr>
    </w:tbl>
    <w:p w:rsidR="00603EC3" w:rsidRPr="00D01DBD" w:rsidRDefault="00603EC3">
      <w:pPr>
        <w:rPr>
          <w:sz w:val="24"/>
          <w:szCs w:val="24"/>
        </w:rPr>
      </w:pPr>
    </w:p>
    <w:p w:rsidR="00D01DBD" w:rsidRPr="00D01DBD" w:rsidRDefault="00D01DBD">
      <w:pPr>
        <w:rPr>
          <w:sz w:val="24"/>
          <w:szCs w:val="24"/>
        </w:rPr>
      </w:pPr>
    </w:p>
    <w:sectPr w:rsidR="00D01DBD" w:rsidRPr="00D01DBD" w:rsidSect="00F14BAF">
      <w:headerReference w:type="default" r:id="rId8"/>
      <w:footerReference w:type="default" r:id="rId9"/>
      <w:pgSz w:w="15840" w:h="12240" w:orient="landscape"/>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A9E" w:rsidRDefault="00AB3A9E" w:rsidP="00FF4F13">
      <w:pPr>
        <w:spacing w:after="0" w:line="240" w:lineRule="auto"/>
      </w:pPr>
      <w:r>
        <w:separator/>
      </w:r>
    </w:p>
  </w:endnote>
  <w:endnote w:type="continuationSeparator" w:id="0">
    <w:p w:rsidR="00AB3A9E" w:rsidRDefault="00AB3A9E" w:rsidP="00FF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748699"/>
      <w:docPartObj>
        <w:docPartGallery w:val="Page Numbers (Bottom of Page)"/>
        <w:docPartUnique/>
      </w:docPartObj>
    </w:sdtPr>
    <w:sdtEndPr>
      <w:rPr>
        <w:noProof/>
      </w:rPr>
    </w:sdtEndPr>
    <w:sdtContent>
      <w:p w:rsidR="00732B96" w:rsidRDefault="00732B96" w:rsidP="00F14BAF">
        <w:pPr>
          <w:pStyle w:val="Footer"/>
          <w:jc w:val="center"/>
        </w:pPr>
        <w:r>
          <w:fldChar w:fldCharType="begin"/>
        </w:r>
        <w:r>
          <w:instrText xml:space="preserve"> PAGE   \* MERGEFORMAT </w:instrText>
        </w:r>
        <w:r>
          <w:fldChar w:fldCharType="separate"/>
        </w:r>
        <w:r w:rsidR="0062335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A9E" w:rsidRDefault="00AB3A9E" w:rsidP="00FF4F13">
      <w:pPr>
        <w:spacing w:after="0" w:line="240" w:lineRule="auto"/>
      </w:pPr>
      <w:r>
        <w:separator/>
      </w:r>
    </w:p>
  </w:footnote>
  <w:footnote w:type="continuationSeparator" w:id="0">
    <w:p w:rsidR="00AB3A9E" w:rsidRDefault="00AB3A9E" w:rsidP="00FF4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B96" w:rsidRDefault="00732B96" w:rsidP="00FF4F13">
    <w:pPr>
      <w:pBdr>
        <w:bottom w:val="single" w:sz="4" w:space="1" w:color="auto"/>
      </w:pBdr>
      <w:tabs>
        <w:tab w:val="left" w:pos="4770"/>
        <w:tab w:val="center" w:pos="6480"/>
        <w:tab w:val="right" w:pos="12960"/>
      </w:tabs>
      <w:spacing w:after="0" w:line="100" w:lineRule="atLeast"/>
      <w:ind w:left="-360"/>
      <w:rPr>
        <w:rFonts w:ascii="Segoe UI" w:eastAsia="Times New Roman" w:hAnsi="Segoe UI" w:cs="Segoe UI"/>
        <w:b/>
        <w:sz w:val="24"/>
        <w:szCs w:val="24"/>
      </w:rPr>
    </w:pPr>
    <w:r w:rsidRPr="009C5FEE">
      <w:rPr>
        <w:rFonts w:ascii="Segoe UI" w:eastAsia="Times New Roman" w:hAnsi="Segoe UI" w:cs="Segoe UI"/>
        <w:bCs/>
        <w:sz w:val="24"/>
        <w:szCs w:val="24"/>
      </w:rPr>
      <w:t>Los Medanos College</w:t>
    </w:r>
    <w:r w:rsidRPr="009C5FEE">
      <w:rPr>
        <w:rFonts w:ascii="Segoe UI" w:eastAsia="Times New Roman" w:hAnsi="Segoe UI" w:cs="Segoe UI"/>
        <w:bCs/>
        <w:sz w:val="24"/>
        <w:szCs w:val="24"/>
      </w:rPr>
      <w:tab/>
    </w:r>
    <w:r w:rsidRPr="009C5FEE">
      <w:rPr>
        <w:rFonts w:ascii="Segoe UI" w:eastAsia="Times New Roman" w:hAnsi="Segoe UI" w:cs="Segoe UI"/>
        <w:bCs/>
        <w:sz w:val="24"/>
        <w:szCs w:val="24"/>
      </w:rPr>
      <w:tab/>
    </w:r>
    <w:r w:rsidRPr="009C5FEE">
      <w:rPr>
        <w:rFonts w:ascii="Segoe UI" w:eastAsia="Times New Roman" w:hAnsi="Segoe UI" w:cs="Segoe UI"/>
        <w:b/>
        <w:sz w:val="32"/>
        <w:szCs w:val="24"/>
      </w:rPr>
      <w:t xml:space="preserve">TLC </w:t>
    </w:r>
    <w:r w:rsidR="00183E6B">
      <w:rPr>
        <w:rFonts w:ascii="Segoe UI" w:eastAsia="Times New Roman" w:hAnsi="Segoe UI" w:cs="Segoe UI"/>
        <w:b/>
        <w:sz w:val="32"/>
        <w:szCs w:val="24"/>
      </w:rPr>
      <w:t xml:space="preserve">Minutes </w:t>
    </w:r>
    <w:r w:rsidR="009B7A6C">
      <w:rPr>
        <w:rFonts w:ascii="Segoe UI" w:eastAsia="Times New Roman" w:hAnsi="Segoe UI" w:cs="Segoe UI"/>
        <w:b/>
        <w:sz w:val="32"/>
        <w:szCs w:val="24"/>
      </w:rPr>
      <w:t>11.14.17</w:t>
    </w:r>
    <w:r w:rsidRPr="009C5FEE">
      <w:rPr>
        <w:rFonts w:ascii="Segoe UI" w:eastAsia="Times New Roman" w:hAnsi="Segoe UI" w:cs="Segoe UI"/>
        <w:b/>
        <w:sz w:val="32"/>
        <w:szCs w:val="24"/>
      </w:rPr>
      <w:tab/>
    </w:r>
    <w:r w:rsidR="00A33BDD">
      <w:rPr>
        <w:rFonts w:ascii="Segoe UI" w:eastAsia="Times New Roman" w:hAnsi="Segoe UI" w:cs="Segoe UI"/>
        <w:b/>
        <w:sz w:val="24"/>
        <w:szCs w:val="24"/>
      </w:rPr>
      <w:t>2:00 – 4:00pm L-105</w:t>
    </w:r>
  </w:p>
  <w:p w:rsidR="00732B96" w:rsidRDefault="00732B96" w:rsidP="009B7A6C">
    <w:pPr>
      <w:pStyle w:val="BodyText"/>
      <w:spacing w:after="0"/>
      <w:ind w:left="-360"/>
      <w:contextualSpacing/>
      <w:rPr>
        <w:rFonts w:ascii="Segoe UI" w:hAnsi="Segoe UI" w:cs="Segoe UI"/>
        <w:sz w:val="20"/>
        <w:szCs w:val="20"/>
      </w:rPr>
    </w:pPr>
    <w:r w:rsidRPr="00B310D4">
      <w:rPr>
        <w:rFonts w:ascii="Segoe UI" w:hAnsi="Segoe UI" w:cs="Segoe UI"/>
        <w:b/>
        <w:sz w:val="20"/>
        <w:szCs w:val="20"/>
      </w:rPr>
      <w:t>MEMBERS:</w:t>
    </w:r>
    <w:r w:rsidRPr="00B310D4">
      <w:rPr>
        <w:rFonts w:ascii="Segoe UI" w:hAnsi="Segoe UI" w:cs="Segoe UI"/>
        <w:sz w:val="20"/>
        <w:szCs w:val="20"/>
      </w:rPr>
      <w:t xml:space="preserve">  </w:t>
    </w:r>
    <w:r w:rsidR="0067323D" w:rsidRPr="006005C7">
      <w:rPr>
        <w:rFonts w:ascii="Segoe UI" w:hAnsi="Segoe UI" w:cs="Segoe UI"/>
        <w:sz w:val="20"/>
        <w:szCs w:val="20"/>
      </w:rPr>
      <w:t>Scott Hubbard (Chairperson),</w:t>
    </w:r>
    <w:r w:rsidR="0067323D" w:rsidRPr="004938F5">
      <w:rPr>
        <w:rFonts w:ascii="Segoe UI" w:hAnsi="Segoe UI" w:cs="Segoe UI"/>
        <w:sz w:val="20"/>
        <w:szCs w:val="20"/>
      </w:rPr>
      <w:t xml:space="preserve"> </w:t>
    </w:r>
    <w:r w:rsidR="00E16103" w:rsidRPr="004938F5">
      <w:rPr>
        <w:rFonts w:ascii="Segoe UI" w:hAnsi="Segoe UI" w:cs="Segoe UI"/>
        <w:sz w:val="20"/>
        <w:szCs w:val="20"/>
      </w:rPr>
      <w:t>Iris Arch</w:t>
    </w:r>
    <w:r w:rsidR="004938F5">
      <w:rPr>
        <w:rFonts w:ascii="Segoe UI" w:hAnsi="Segoe UI" w:cs="Segoe UI"/>
        <w:sz w:val="20"/>
        <w:szCs w:val="20"/>
      </w:rPr>
      <w:t>uleta</w:t>
    </w:r>
    <w:r w:rsidR="00E16103" w:rsidRPr="004938F5">
      <w:rPr>
        <w:rFonts w:ascii="Segoe UI" w:hAnsi="Segoe UI" w:cs="Segoe UI"/>
        <w:sz w:val="20"/>
        <w:szCs w:val="20"/>
      </w:rPr>
      <w:t>,</w:t>
    </w:r>
    <w:r w:rsidR="00BB05FC">
      <w:rPr>
        <w:rFonts w:ascii="Segoe UI" w:hAnsi="Segoe UI" w:cs="Segoe UI"/>
        <w:sz w:val="20"/>
        <w:szCs w:val="20"/>
      </w:rPr>
      <w:t xml:space="preserve"> </w:t>
    </w:r>
    <w:r w:rsidR="003B5940">
      <w:rPr>
        <w:rFonts w:ascii="Segoe UI" w:hAnsi="Segoe UI" w:cs="Segoe UI"/>
        <w:sz w:val="20"/>
        <w:szCs w:val="20"/>
      </w:rPr>
      <w:t>Priscilla Tatmon</w:t>
    </w:r>
    <w:r w:rsidR="00791ECB" w:rsidRPr="004938F5">
      <w:rPr>
        <w:rFonts w:ascii="Segoe UI" w:hAnsi="Segoe UI" w:cs="Segoe UI"/>
        <w:sz w:val="20"/>
        <w:szCs w:val="20"/>
      </w:rPr>
      <w:t xml:space="preserve"> (LMCAS)</w:t>
    </w:r>
    <w:r w:rsidR="00E16103" w:rsidRPr="004938F5">
      <w:rPr>
        <w:rFonts w:ascii="Segoe UI" w:hAnsi="Segoe UI" w:cs="Segoe UI"/>
        <w:sz w:val="20"/>
        <w:szCs w:val="20"/>
      </w:rPr>
      <w:t xml:space="preserve">, </w:t>
    </w:r>
    <w:r w:rsidR="004938F5" w:rsidRPr="004938F5">
      <w:rPr>
        <w:rFonts w:ascii="Segoe UI" w:hAnsi="Segoe UI" w:cs="Segoe UI"/>
        <w:sz w:val="20"/>
        <w:szCs w:val="20"/>
      </w:rPr>
      <w:t>Chi</w:t>
    </w:r>
    <w:r w:rsidR="002333B7">
      <w:rPr>
        <w:rFonts w:ascii="Segoe UI" w:hAnsi="Segoe UI" w:cs="Segoe UI"/>
        <w:sz w:val="20"/>
        <w:szCs w:val="20"/>
      </w:rPr>
      <w:t>a</w:t>
    </w:r>
    <w:r w:rsidR="004938F5" w:rsidRPr="004938F5">
      <w:rPr>
        <w:rFonts w:ascii="Segoe UI" w:hAnsi="Segoe UI" w:cs="Segoe UI"/>
        <w:sz w:val="20"/>
        <w:szCs w:val="20"/>
      </w:rPr>
      <w:t>l</w:t>
    </w:r>
    <w:r w:rsidR="00791ECB" w:rsidRPr="004938F5">
      <w:rPr>
        <w:rFonts w:ascii="Segoe UI" w:hAnsi="Segoe UI" w:cs="Segoe UI"/>
        <w:sz w:val="20"/>
        <w:szCs w:val="20"/>
      </w:rPr>
      <w:t>in</w:t>
    </w:r>
    <w:r w:rsidR="004938F5" w:rsidRPr="004938F5">
      <w:rPr>
        <w:rFonts w:ascii="Segoe UI" w:hAnsi="Segoe UI" w:cs="Segoe UI"/>
        <w:sz w:val="20"/>
        <w:szCs w:val="20"/>
      </w:rPr>
      <w:t xml:space="preserve"> Hsieh</w:t>
    </w:r>
    <w:r w:rsidR="00791ECB" w:rsidRPr="004938F5">
      <w:rPr>
        <w:rFonts w:ascii="Segoe UI" w:hAnsi="Segoe UI" w:cs="Segoe UI"/>
        <w:sz w:val="20"/>
        <w:szCs w:val="20"/>
      </w:rPr>
      <w:t xml:space="preserve">, </w:t>
    </w:r>
    <w:r w:rsidR="009F2A37" w:rsidRPr="004938F5">
      <w:rPr>
        <w:rFonts w:ascii="Segoe UI" w:hAnsi="Segoe UI" w:cs="Segoe UI"/>
        <w:sz w:val="20"/>
        <w:szCs w:val="20"/>
      </w:rPr>
      <w:t xml:space="preserve">Briana McCarthy (CSLO/PSLO Coordinator), Cindy McGrath, </w:t>
    </w:r>
    <w:r w:rsidR="00E16103" w:rsidRPr="004938F5">
      <w:rPr>
        <w:rFonts w:ascii="Segoe UI" w:hAnsi="Segoe UI" w:cs="Segoe UI"/>
        <w:sz w:val="20"/>
        <w:szCs w:val="20"/>
      </w:rPr>
      <w:t xml:space="preserve">Ryan Pedersen, </w:t>
    </w:r>
    <w:r w:rsidR="009F2A37" w:rsidRPr="004938F5">
      <w:rPr>
        <w:rFonts w:ascii="Segoe UI" w:hAnsi="Segoe UI" w:cs="Segoe UI"/>
        <w:sz w:val="20"/>
        <w:szCs w:val="20"/>
      </w:rPr>
      <w:t>Tue Rust, Penny Wilkins</w:t>
    </w:r>
    <w:r w:rsidR="009B7A6C">
      <w:rPr>
        <w:rFonts w:ascii="Segoe UI" w:hAnsi="Segoe UI" w:cs="Segoe UI"/>
        <w:sz w:val="20"/>
        <w:szCs w:val="20"/>
      </w:rPr>
      <w:t xml:space="preserve"> (phone</w:t>
    </w:r>
    <w:r w:rsidR="002333B7">
      <w:rPr>
        <w:rFonts w:ascii="Segoe UI" w:hAnsi="Segoe UI" w:cs="Segoe UI"/>
        <w:sz w:val="20"/>
        <w:szCs w:val="20"/>
      </w:rPr>
      <w:t>)</w:t>
    </w:r>
    <w:r w:rsidR="009F2A37" w:rsidRPr="004938F5">
      <w:rPr>
        <w:rFonts w:ascii="Segoe UI" w:hAnsi="Segoe UI" w:cs="Segoe UI"/>
        <w:sz w:val="20"/>
        <w:szCs w:val="20"/>
      </w:rPr>
      <w:t xml:space="preserve">, </w:t>
    </w:r>
    <w:r w:rsidR="001978CE" w:rsidRPr="004938F5">
      <w:rPr>
        <w:rFonts w:ascii="Segoe UI" w:hAnsi="Segoe UI" w:cs="Segoe UI"/>
        <w:sz w:val="20"/>
        <w:szCs w:val="20"/>
      </w:rPr>
      <w:t xml:space="preserve">Nancy Ybarra, </w:t>
    </w:r>
    <w:r w:rsidR="00156C68" w:rsidRPr="004938F5">
      <w:rPr>
        <w:rFonts w:ascii="Segoe UI" w:hAnsi="Segoe UI" w:cs="Segoe UI"/>
        <w:sz w:val="20"/>
        <w:szCs w:val="20"/>
      </w:rPr>
      <w:t xml:space="preserve">Josh Bearden, Scott Warfe, </w:t>
    </w:r>
    <w:r w:rsidRPr="004938F5">
      <w:rPr>
        <w:rFonts w:ascii="Segoe UI" w:hAnsi="Segoe UI" w:cs="Segoe UI"/>
        <w:sz w:val="20"/>
        <w:szCs w:val="20"/>
      </w:rPr>
      <w:t>and Shondra West (Note taker)</w:t>
    </w:r>
  </w:p>
  <w:p w:rsidR="00777FC2" w:rsidRDefault="00732B96" w:rsidP="00A81762">
    <w:pPr>
      <w:pStyle w:val="BodyText"/>
      <w:spacing w:after="0"/>
      <w:ind w:left="-360"/>
      <w:contextualSpacing/>
      <w:rPr>
        <w:rFonts w:ascii="Segoe UI" w:hAnsi="Segoe UI" w:cs="Segoe UI"/>
        <w:sz w:val="20"/>
        <w:szCs w:val="20"/>
      </w:rPr>
    </w:pPr>
    <w:r>
      <w:rPr>
        <w:rFonts w:ascii="Segoe UI" w:hAnsi="Segoe UI" w:cs="Segoe UI"/>
        <w:b/>
        <w:sz w:val="20"/>
        <w:szCs w:val="20"/>
      </w:rPr>
      <w:t>Absent:</w:t>
    </w:r>
    <w:r w:rsidR="002333B7">
      <w:rPr>
        <w:rFonts w:ascii="Segoe UI" w:hAnsi="Segoe UI" w:cs="Segoe UI"/>
        <w:sz w:val="20"/>
        <w:szCs w:val="20"/>
      </w:rPr>
      <w:t xml:space="preserve"> </w:t>
    </w:r>
    <w:r w:rsidR="009B7A6C">
      <w:rPr>
        <w:rFonts w:ascii="Segoe UI" w:hAnsi="Segoe UI" w:cs="Segoe UI"/>
        <w:sz w:val="20"/>
        <w:szCs w:val="20"/>
      </w:rPr>
      <w:t xml:space="preserve">Nina Ghiselli, </w:t>
    </w:r>
    <w:r w:rsidR="003B5940">
      <w:rPr>
        <w:rFonts w:ascii="Segoe UI" w:hAnsi="Segoe UI" w:cs="Segoe UI"/>
        <w:sz w:val="20"/>
        <w:szCs w:val="20"/>
      </w:rPr>
      <w:t>Christina Goff, and Kevin Horan</w:t>
    </w:r>
  </w:p>
  <w:p w:rsidR="002333B7" w:rsidRPr="00777FC2" w:rsidRDefault="002333B7" w:rsidP="00A81762">
    <w:pPr>
      <w:pStyle w:val="BodyText"/>
      <w:spacing w:after="0"/>
      <w:ind w:left="-360"/>
      <w:contextualSpacing/>
      <w:rPr>
        <w:rFonts w:ascii="Segoe UI" w:hAnsi="Segoe UI" w:cs="Segoe UI"/>
        <w:sz w:val="20"/>
        <w:szCs w:val="20"/>
      </w:rPr>
    </w:pPr>
    <w:r>
      <w:rPr>
        <w:rFonts w:ascii="Segoe UI" w:hAnsi="Segoe UI" w:cs="Segoe UI"/>
        <w:b/>
        <w:sz w:val="20"/>
        <w:szCs w:val="20"/>
      </w:rPr>
      <w:t>Guest:</w:t>
    </w:r>
    <w:r>
      <w:rPr>
        <w:rFonts w:ascii="Segoe UI" w:hAnsi="Segoe UI" w:cs="Segoe UI"/>
        <w:sz w:val="20"/>
        <w:szCs w:val="20"/>
      </w:rPr>
      <w:t xml:space="preserve"> </w:t>
    </w:r>
    <w:r w:rsidR="009B7A6C">
      <w:rPr>
        <w:rFonts w:ascii="Segoe UI" w:hAnsi="Segoe UI" w:cs="Segoe UI"/>
        <w:sz w:val="20"/>
        <w:szCs w:val="20"/>
      </w:rPr>
      <w:t>POLSC Student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2068"/>
    <w:multiLevelType w:val="hybridMultilevel"/>
    <w:tmpl w:val="EEE66C5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8CC2A55"/>
    <w:multiLevelType w:val="hybridMultilevel"/>
    <w:tmpl w:val="7014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42E1"/>
    <w:multiLevelType w:val="hybridMultilevel"/>
    <w:tmpl w:val="F5FA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428BE"/>
    <w:multiLevelType w:val="hybridMultilevel"/>
    <w:tmpl w:val="4D84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37AD2"/>
    <w:multiLevelType w:val="hybridMultilevel"/>
    <w:tmpl w:val="169CC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A049D"/>
    <w:multiLevelType w:val="hybridMultilevel"/>
    <w:tmpl w:val="534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5544F"/>
    <w:multiLevelType w:val="hybridMultilevel"/>
    <w:tmpl w:val="3F46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B142A"/>
    <w:multiLevelType w:val="hybridMultilevel"/>
    <w:tmpl w:val="3274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16F53"/>
    <w:multiLevelType w:val="hybridMultilevel"/>
    <w:tmpl w:val="ADB6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13925"/>
    <w:multiLevelType w:val="hybridMultilevel"/>
    <w:tmpl w:val="AFA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A5894"/>
    <w:multiLevelType w:val="hybridMultilevel"/>
    <w:tmpl w:val="B8F6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E7B03"/>
    <w:multiLevelType w:val="hybridMultilevel"/>
    <w:tmpl w:val="F4A6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67990"/>
    <w:multiLevelType w:val="hybridMultilevel"/>
    <w:tmpl w:val="D58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C2CD2"/>
    <w:multiLevelType w:val="hybridMultilevel"/>
    <w:tmpl w:val="76A0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0610C"/>
    <w:multiLevelType w:val="hybridMultilevel"/>
    <w:tmpl w:val="11B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D67DC"/>
    <w:multiLevelType w:val="hybridMultilevel"/>
    <w:tmpl w:val="4882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E4399"/>
    <w:multiLevelType w:val="hybridMultilevel"/>
    <w:tmpl w:val="2CDC4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20E9C"/>
    <w:multiLevelType w:val="hybridMultilevel"/>
    <w:tmpl w:val="2DC6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15CA9"/>
    <w:multiLevelType w:val="hybridMultilevel"/>
    <w:tmpl w:val="19C8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916BD"/>
    <w:multiLevelType w:val="hybridMultilevel"/>
    <w:tmpl w:val="E760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167B8"/>
    <w:multiLevelType w:val="hybridMultilevel"/>
    <w:tmpl w:val="9054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27155"/>
    <w:multiLevelType w:val="hybridMultilevel"/>
    <w:tmpl w:val="D908C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022F1"/>
    <w:multiLevelType w:val="hybridMultilevel"/>
    <w:tmpl w:val="639A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76125"/>
    <w:multiLevelType w:val="hybridMultilevel"/>
    <w:tmpl w:val="0A3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C4ABA"/>
    <w:multiLevelType w:val="hybridMultilevel"/>
    <w:tmpl w:val="4346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7641B"/>
    <w:multiLevelType w:val="hybridMultilevel"/>
    <w:tmpl w:val="4E4E5A0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6" w15:restartNumberingAfterBreak="0">
    <w:nsid w:val="65FA69BF"/>
    <w:multiLevelType w:val="hybridMultilevel"/>
    <w:tmpl w:val="0232A74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15:restartNumberingAfterBreak="0">
    <w:nsid w:val="71732B47"/>
    <w:multiLevelType w:val="hybridMultilevel"/>
    <w:tmpl w:val="D9D44D1E"/>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8" w15:restartNumberingAfterBreak="0">
    <w:nsid w:val="77D90BBB"/>
    <w:multiLevelType w:val="hybridMultilevel"/>
    <w:tmpl w:val="790E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7622D"/>
    <w:multiLevelType w:val="hybridMultilevel"/>
    <w:tmpl w:val="4A6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8"/>
  </w:num>
  <w:num w:numId="4">
    <w:abstractNumId w:val="28"/>
  </w:num>
  <w:num w:numId="5">
    <w:abstractNumId w:val="3"/>
  </w:num>
  <w:num w:numId="6">
    <w:abstractNumId w:val="5"/>
  </w:num>
  <w:num w:numId="7">
    <w:abstractNumId w:val="6"/>
  </w:num>
  <w:num w:numId="8">
    <w:abstractNumId w:val="26"/>
  </w:num>
  <w:num w:numId="9">
    <w:abstractNumId w:val="29"/>
  </w:num>
  <w:num w:numId="10">
    <w:abstractNumId w:val="2"/>
  </w:num>
  <w:num w:numId="11">
    <w:abstractNumId w:val="10"/>
  </w:num>
  <w:num w:numId="12">
    <w:abstractNumId w:val="12"/>
  </w:num>
  <w:num w:numId="13">
    <w:abstractNumId w:val="4"/>
  </w:num>
  <w:num w:numId="14">
    <w:abstractNumId w:val="1"/>
  </w:num>
  <w:num w:numId="15">
    <w:abstractNumId w:val="0"/>
  </w:num>
  <w:num w:numId="16">
    <w:abstractNumId w:val="20"/>
  </w:num>
  <w:num w:numId="17">
    <w:abstractNumId w:val="11"/>
  </w:num>
  <w:num w:numId="18">
    <w:abstractNumId w:val="21"/>
  </w:num>
  <w:num w:numId="19">
    <w:abstractNumId w:val="7"/>
  </w:num>
  <w:num w:numId="20">
    <w:abstractNumId w:val="17"/>
  </w:num>
  <w:num w:numId="21">
    <w:abstractNumId w:val="24"/>
  </w:num>
  <w:num w:numId="22">
    <w:abstractNumId w:val="16"/>
  </w:num>
  <w:num w:numId="23">
    <w:abstractNumId w:val="14"/>
  </w:num>
  <w:num w:numId="24">
    <w:abstractNumId w:val="13"/>
  </w:num>
  <w:num w:numId="25">
    <w:abstractNumId w:val="27"/>
  </w:num>
  <w:num w:numId="26">
    <w:abstractNumId w:val="22"/>
  </w:num>
  <w:num w:numId="27">
    <w:abstractNumId w:val="25"/>
  </w:num>
  <w:num w:numId="28">
    <w:abstractNumId w:val="15"/>
  </w:num>
  <w:num w:numId="29">
    <w:abstractNumId w:val="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13"/>
    <w:rsid w:val="00007F6B"/>
    <w:rsid w:val="00016373"/>
    <w:rsid w:val="00037FC7"/>
    <w:rsid w:val="00056185"/>
    <w:rsid w:val="0006132E"/>
    <w:rsid w:val="000653DB"/>
    <w:rsid w:val="000724FD"/>
    <w:rsid w:val="00085404"/>
    <w:rsid w:val="000A75FA"/>
    <w:rsid w:val="000D1587"/>
    <w:rsid w:val="000D404E"/>
    <w:rsid w:val="000D6C79"/>
    <w:rsid w:val="000E65D0"/>
    <w:rsid w:val="000F7CD2"/>
    <w:rsid w:val="00106E18"/>
    <w:rsid w:val="001076A7"/>
    <w:rsid w:val="0011591F"/>
    <w:rsid w:val="001161A4"/>
    <w:rsid w:val="00140490"/>
    <w:rsid w:val="00142462"/>
    <w:rsid w:val="001476D7"/>
    <w:rsid w:val="00156C68"/>
    <w:rsid w:val="00162443"/>
    <w:rsid w:val="00183E6B"/>
    <w:rsid w:val="00195F57"/>
    <w:rsid w:val="001978CE"/>
    <w:rsid w:val="002108C7"/>
    <w:rsid w:val="0022449F"/>
    <w:rsid w:val="002333B7"/>
    <w:rsid w:val="0027341D"/>
    <w:rsid w:val="00276657"/>
    <w:rsid w:val="002778A8"/>
    <w:rsid w:val="002A63F3"/>
    <w:rsid w:val="002A6BDA"/>
    <w:rsid w:val="002A6FBD"/>
    <w:rsid w:val="002B03A8"/>
    <w:rsid w:val="002B208C"/>
    <w:rsid w:val="002C6EE8"/>
    <w:rsid w:val="002D119B"/>
    <w:rsid w:val="002D459E"/>
    <w:rsid w:val="002D755F"/>
    <w:rsid w:val="002E7157"/>
    <w:rsid w:val="002F0087"/>
    <w:rsid w:val="00302B96"/>
    <w:rsid w:val="00325989"/>
    <w:rsid w:val="00327024"/>
    <w:rsid w:val="00332E6B"/>
    <w:rsid w:val="003365DD"/>
    <w:rsid w:val="00337534"/>
    <w:rsid w:val="003410E4"/>
    <w:rsid w:val="00355B8D"/>
    <w:rsid w:val="0035743B"/>
    <w:rsid w:val="00370364"/>
    <w:rsid w:val="003824B9"/>
    <w:rsid w:val="003861E3"/>
    <w:rsid w:val="003A2FE7"/>
    <w:rsid w:val="003A3937"/>
    <w:rsid w:val="003A6145"/>
    <w:rsid w:val="003B5940"/>
    <w:rsid w:val="003C3117"/>
    <w:rsid w:val="003D2537"/>
    <w:rsid w:val="003E23B6"/>
    <w:rsid w:val="003F60D4"/>
    <w:rsid w:val="00423913"/>
    <w:rsid w:val="00455B64"/>
    <w:rsid w:val="00460317"/>
    <w:rsid w:val="00470317"/>
    <w:rsid w:val="00470F61"/>
    <w:rsid w:val="00471674"/>
    <w:rsid w:val="0047474F"/>
    <w:rsid w:val="004868CC"/>
    <w:rsid w:val="004938F5"/>
    <w:rsid w:val="00493FDE"/>
    <w:rsid w:val="004C5478"/>
    <w:rsid w:val="004D1A71"/>
    <w:rsid w:val="004D3ED2"/>
    <w:rsid w:val="004D6AD0"/>
    <w:rsid w:val="004E4B42"/>
    <w:rsid w:val="004E6676"/>
    <w:rsid w:val="004F13C3"/>
    <w:rsid w:val="00502A36"/>
    <w:rsid w:val="005335E9"/>
    <w:rsid w:val="005425E1"/>
    <w:rsid w:val="00542F10"/>
    <w:rsid w:val="00563B9B"/>
    <w:rsid w:val="00576FC4"/>
    <w:rsid w:val="00581812"/>
    <w:rsid w:val="0058663C"/>
    <w:rsid w:val="005A157E"/>
    <w:rsid w:val="005C2CE4"/>
    <w:rsid w:val="005C5020"/>
    <w:rsid w:val="005D1F96"/>
    <w:rsid w:val="005D37DA"/>
    <w:rsid w:val="005E62C7"/>
    <w:rsid w:val="005F26B0"/>
    <w:rsid w:val="005F2B63"/>
    <w:rsid w:val="005F51C2"/>
    <w:rsid w:val="005F55E4"/>
    <w:rsid w:val="00601AF1"/>
    <w:rsid w:val="00603EC3"/>
    <w:rsid w:val="00604627"/>
    <w:rsid w:val="0062335D"/>
    <w:rsid w:val="006272C7"/>
    <w:rsid w:val="00641945"/>
    <w:rsid w:val="0064545A"/>
    <w:rsid w:val="00664B61"/>
    <w:rsid w:val="00671381"/>
    <w:rsid w:val="0067323D"/>
    <w:rsid w:val="00680E31"/>
    <w:rsid w:val="00682CF4"/>
    <w:rsid w:val="006B4193"/>
    <w:rsid w:val="006C0654"/>
    <w:rsid w:val="006C4C85"/>
    <w:rsid w:val="006D6144"/>
    <w:rsid w:val="006F2987"/>
    <w:rsid w:val="00732B96"/>
    <w:rsid w:val="00736FA5"/>
    <w:rsid w:val="00757B90"/>
    <w:rsid w:val="00773233"/>
    <w:rsid w:val="007750EA"/>
    <w:rsid w:val="00777FC2"/>
    <w:rsid w:val="007800F6"/>
    <w:rsid w:val="00782EEB"/>
    <w:rsid w:val="00791ECB"/>
    <w:rsid w:val="00792464"/>
    <w:rsid w:val="007B3A4F"/>
    <w:rsid w:val="007C33A4"/>
    <w:rsid w:val="007C5200"/>
    <w:rsid w:val="007D1469"/>
    <w:rsid w:val="007D7845"/>
    <w:rsid w:val="00817518"/>
    <w:rsid w:val="00825835"/>
    <w:rsid w:val="00827CC1"/>
    <w:rsid w:val="0084512A"/>
    <w:rsid w:val="008652AC"/>
    <w:rsid w:val="00883463"/>
    <w:rsid w:val="008835B5"/>
    <w:rsid w:val="0089203C"/>
    <w:rsid w:val="008B6C54"/>
    <w:rsid w:val="008C4CC3"/>
    <w:rsid w:val="008D1835"/>
    <w:rsid w:val="008E1B51"/>
    <w:rsid w:val="008E772E"/>
    <w:rsid w:val="009036DD"/>
    <w:rsid w:val="009128AA"/>
    <w:rsid w:val="0093226E"/>
    <w:rsid w:val="00940364"/>
    <w:rsid w:val="00957B33"/>
    <w:rsid w:val="0098474D"/>
    <w:rsid w:val="0098485C"/>
    <w:rsid w:val="009A6EDE"/>
    <w:rsid w:val="009B7A6C"/>
    <w:rsid w:val="009D5100"/>
    <w:rsid w:val="009E03E9"/>
    <w:rsid w:val="009E2A5F"/>
    <w:rsid w:val="009E2F0A"/>
    <w:rsid w:val="009F2A37"/>
    <w:rsid w:val="00A04F3A"/>
    <w:rsid w:val="00A1605E"/>
    <w:rsid w:val="00A30963"/>
    <w:rsid w:val="00A33BDD"/>
    <w:rsid w:val="00A62150"/>
    <w:rsid w:val="00A7248E"/>
    <w:rsid w:val="00A81762"/>
    <w:rsid w:val="00A9118E"/>
    <w:rsid w:val="00A95A69"/>
    <w:rsid w:val="00A964F1"/>
    <w:rsid w:val="00AB3A9E"/>
    <w:rsid w:val="00AB62F8"/>
    <w:rsid w:val="00AC12EF"/>
    <w:rsid w:val="00AF6D88"/>
    <w:rsid w:val="00AF7A64"/>
    <w:rsid w:val="00AF7D46"/>
    <w:rsid w:val="00B051F1"/>
    <w:rsid w:val="00B14F65"/>
    <w:rsid w:val="00B16BDB"/>
    <w:rsid w:val="00B17796"/>
    <w:rsid w:val="00B21568"/>
    <w:rsid w:val="00B22CA7"/>
    <w:rsid w:val="00B336B0"/>
    <w:rsid w:val="00B33FC9"/>
    <w:rsid w:val="00B41687"/>
    <w:rsid w:val="00B507A2"/>
    <w:rsid w:val="00B53DEB"/>
    <w:rsid w:val="00B7761A"/>
    <w:rsid w:val="00B863C9"/>
    <w:rsid w:val="00BB05FC"/>
    <w:rsid w:val="00BB2487"/>
    <w:rsid w:val="00BE7384"/>
    <w:rsid w:val="00BF0E3B"/>
    <w:rsid w:val="00C16940"/>
    <w:rsid w:val="00C33B90"/>
    <w:rsid w:val="00C3510F"/>
    <w:rsid w:val="00C463F7"/>
    <w:rsid w:val="00C543BF"/>
    <w:rsid w:val="00C624D0"/>
    <w:rsid w:val="00C751D6"/>
    <w:rsid w:val="00CA02B0"/>
    <w:rsid w:val="00CA2EC0"/>
    <w:rsid w:val="00CC70BF"/>
    <w:rsid w:val="00CD2178"/>
    <w:rsid w:val="00CD747B"/>
    <w:rsid w:val="00CF131B"/>
    <w:rsid w:val="00D01DBD"/>
    <w:rsid w:val="00D16884"/>
    <w:rsid w:val="00D22952"/>
    <w:rsid w:val="00D34E21"/>
    <w:rsid w:val="00D4263B"/>
    <w:rsid w:val="00D5225B"/>
    <w:rsid w:val="00D57F69"/>
    <w:rsid w:val="00D77189"/>
    <w:rsid w:val="00DA12E0"/>
    <w:rsid w:val="00DB3061"/>
    <w:rsid w:val="00DB38DF"/>
    <w:rsid w:val="00DB3F2B"/>
    <w:rsid w:val="00DB57C0"/>
    <w:rsid w:val="00DD33D3"/>
    <w:rsid w:val="00DF2E83"/>
    <w:rsid w:val="00E1177E"/>
    <w:rsid w:val="00E16103"/>
    <w:rsid w:val="00E1793D"/>
    <w:rsid w:val="00E60F46"/>
    <w:rsid w:val="00E657E1"/>
    <w:rsid w:val="00E70AD0"/>
    <w:rsid w:val="00E74D0F"/>
    <w:rsid w:val="00ED5E2C"/>
    <w:rsid w:val="00ED7752"/>
    <w:rsid w:val="00F14BAF"/>
    <w:rsid w:val="00F374AE"/>
    <w:rsid w:val="00F76830"/>
    <w:rsid w:val="00F85625"/>
    <w:rsid w:val="00FC327E"/>
    <w:rsid w:val="00FC3F66"/>
    <w:rsid w:val="00FD6B4D"/>
    <w:rsid w:val="00FE432E"/>
    <w:rsid w:val="00FF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A2329E7-1F11-4963-9539-507A0DC7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F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13"/>
  </w:style>
  <w:style w:type="paragraph" w:styleId="Footer">
    <w:name w:val="footer"/>
    <w:basedOn w:val="Normal"/>
    <w:link w:val="FooterChar"/>
    <w:uiPriority w:val="99"/>
    <w:unhideWhenUsed/>
    <w:rsid w:val="00FF4F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13"/>
  </w:style>
  <w:style w:type="paragraph" w:styleId="BodyText">
    <w:name w:val="Body Text"/>
    <w:basedOn w:val="Normal"/>
    <w:link w:val="BodyTextChar"/>
    <w:rsid w:val="00FF4F13"/>
    <w:pPr>
      <w:suppressAutoHyphens/>
      <w:spacing w:after="120" w:line="276" w:lineRule="auto"/>
    </w:pPr>
    <w:rPr>
      <w:rFonts w:ascii="Calibri" w:eastAsia="SimSun" w:hAnsi="Calibri" w:cs="Calibri"/>
      <w:kern w:val="1"/>
      <w:lang w:eastAsia="ar-SA"/>
    </w:rPr>
  </w:style>
  <w:style w:type="character" w:customStyle="1" w:styleId="BodyTextChar">
    <w:name w:val="Body Text Char"/>
    <w:basedOn w:val="DefaultParagraphFont"/>
    <w:link w:val="BodyText"/>
    <w:rsid w:val="00FF4F13"/>
    <w:rPr>
      <w:rFonts w:ascii="Calibri" w:eastAsia="SimSun" w:hAnsi="Calibri" w:cs="Calibri"/>
      <w:kern w:val="1"/>
      <w:lang w:eastAsia="ar-SA"/>
    </w:rPr>
  </w:style>
  <w:style w:type="paragraph" w:styleId="ListParagraph">
    <w:name w:val="List Paragraph"/>
    <w:basedOn w:val="Normal"/>
    <w:uiPriority w:val="34"/>
    <w:qFormat/>
    <w:rsid w:val="00D5225B"/>
    <w:pPr>
      <w:ind w:left="720"/>
      <w:contextualSpacing/>
    </w:pPr>
  </w:style>
  <w:style w:type="paragraph" w:styleId="BalloonText">
    <w:name w:val="Balloon Text"/>
    <w:basedOn w:val="Normal"/>
    <w:link w:val="BalloonTextChar"/>
    <w:uiPriority w:val="99"/>
    <w:semiHidden/>
    <w:unhideWhenUsed/>
    <w:rsid w:val="00F14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BC851-34E9-4446-90F6-A939E491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10</cp:revision>
  <cp:lastPrinted>2017-11-30T22:51:00Z</cp:lastPrinted>
  <dcterms:created xsi:type="dcterms:W3CDTF">2017-11-29T00:27:00Z</dcterms:created>
  <dcterms:modified xsi:type="dcterms:W3CDTF">2018-02-07T00:12:00Z</dcterms:modified>
</cp:coreProperties>
</file>