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1D" w:rsidRPr="0008053A" w:rsidRDefault="00DB261D" w:rsidP="00DB261D">
      <w:pPr>
        <w:jc w:val="center"/>
        <w:rPr>
          <w:rFonts w:ascii="Georgia" w:hAnsi="Georgia" w:cs="Times New Roman"/>
          <w:sz w:val="24"/>
          <w:szCs w:val="24"/>
        </w:rPr>
      </w:pPr>
      <w:bookmarkStart w:id="0" w:name="_GoBack"/>
      <w:bookmarkEnd w:id="0"/>
      <w:r w:rsidRPr="0008053A">
        <w:rPr>
          <w:rFonts w:ascii="Georgia" w:hAnsi="Georgia" w:cs="Times New Roman"/>
          <w:b/>
          <w:sz w:val="32"/>
          <w:szCs w:val="32"/>
        </w:rPr>
        <w:t xml:space="preserve">GE Committee </w:t>
      </w:r>
      <w:r w:rsidR="00690389">
        <w:rPr>
          <w:rFonts w:ascii="Georgia" w:hAnsi="Georgia" w:cs="Times New Roman"/>
          <w:b/>
          <w:sz w:val="32"/>
          <w:szCs w:val="32"/>
        </w:rPr>
        <w:t>Mi</w:t>
      </w:r>
      <w:r w:rsidR="00475B9E">
        <w:rPr>
          <w:rFonts w:ascii="Georgia" w:hAnsi="Georgia" w:cs="Times New Roman"/>
          <w:b/>
          <w:sz w:val="32"/>
          <w:szCs w:val="32"/>
        </w:rPr>
        <w:t>nutes</w:t>
      </w:r>
    </w:p>
    <w:p w:rsidR="00DB261D" w:rsidRPr="0008053A" w:rsidRDefault="00DB261D" w:rsidP="00DB261D">
      <w:pPr>
        <w:jc w:val="center"/>
        <w:rPr>
          <w:rFonts w:ascii="Georgia" w:hAnsi="Georgia" w:cs="Times New Roman"/>
          <w:sz w:val="28"/>
          <w:szCs w:val="28"/>
          <w:u w:val="single"/>
        </w:rPr>
      </w:pPr>
      <w:r>
        <w:rPr>
          <w:rFonts w:ascii="Georgia" w:hAnsi="Georgia" w:cs="Times New Roman"/>
          <w:b/>
          <w:sz w:val="24"/>
          <w:szCs w:val="24"/>
        </w:rPr>
        <w:t>March 7</w:t>
      </w:r>
      <w:r w:rsidRPr="0008053A">
        <w:rPr>
          <w:rFonts w:ascii="Georgia" w:hAnsi="Georgia" w:cs="Times New Roman"/>
          <w:b/>
          <w:sz w:val="24"/>
          <w:szCs w:val="24"/>
        </w:rPr>
        <w:t>, 2013</w:t>
      </w:r>
      <w:r w:rsidRPr="0008053A">
        <w:rPr>
          <w:rFonts w:ascii="Georgia" w:hAnsi="Georgia" w:cs="Times New Roman"/>
          <w:sz w:val="24"/>
          <w:szCs w:val="24"/>
        </w:rPr>
        <w:t>, 3:30-5 pm, room L-106</w:t>
      </w:r>
    </w:p>
    <w:p w:rsidR="00DB261D" w:rsidRPr="0008053A" w:rsidRDefault="00DB261D" w:rsidP="00DB261D">
      <w:pPr>
        <w:rPr>
          <w:rFonts w:ascii="Georgia" w:hAnsi="Georgia"/>
          <w:sz w:val="24"/>
          <w:szCs w:val="24"/>
        </w:rPr>
      </w:pPr>
      <w:r w:rsidRPr="0008053A">
        <w:rPr>
          <w:rFonts w:ascii="Georgia" w:hAnsi="Georgia"/>
          <w:sz w:val="24"/>
          <w:szCs w:val="24"/>
          <w:u w:val="single"/>
        </w:rPr>
        <w:t xml:space="preserve">Thurs </w:t>
      </w:r>
      <w:r>
        <w:rPr>
          <w:rFonts w:ascii="Georgia" w:hAnsi="Georgia"/>
          <w:sz w:val="24"/>
          <w:szCs w:val="24"/>
          <w:u w:val="single"/>
        </w:rPr>
        <w:t>Mar 7</w:t>
      </w:r>
      <w:r w:rsidRPr="00775E56">
        <w:rPr>
          <w:rFonts w:ascii="Georgia" w:hAnsi="Georgia"/>
          <w:sz w:val="24"/>
          <w:szCs w:val="24"/>
        </w:rPr>
        <w:t>:</w:t>
      </w:r>
    </w:p>
    <w:p w:rsidR="00DB261D" w:rsidRPr="00A83F73" w:rsidRDefault="00DB261D" w:rsidP="00DB261D">
      <w:pPr>
        <w:pStyle w:val="ListParagraph"/>
        <w:numPr>
          <w:ilvl w:val="0"/>
          <w:numId w:val="2"/>
        </w:numPr>
        <w:rPr>
          <w:rFonts w:ascii="Georgia" w:hAnsi="Georgia" w:cs="Times New Roman"/>
          <w:sz w:val="24"/>
          <w:szCs w:val="24"/>
        </w:rPr>
      </w:pPr>
      <w:r w:rsidRPr="00A83F73">
        <w:rPr>
          <w:rFonts w:ascii="Georgia" w:hAnsi="Georgia" w:cs="Times New Roman"/>
          <w:sz w:val="24"/>
          <w:szCs w:val="24"/>
        </w:rPr>
        <w:t>Agenda &amp; minutes</w:t>
      </w:r>
      <w:r w:rsidR="00F7787C">
        <w:rPr>
          <w:rFonts w:ascii="Georgia" w:hAnsi="Georgia" w:cs="Times New Roman"/>
          <w:sz w:val="24"/>
          <w:szCs w:val="24"/>
        </w:rPr>
        <w:t>—approved.</w:t>
      </w:r>
    </w:p>
    <w:p w:rsidR="00DB261D" w:rsidRDefault="00DB261D" w:rsidP="00DB261D">
      <w:pPr>
        <w:pStyle w:val="ListParagraph"/>
        <w:numPr>
          <w:ilvl w:val="0"/>
          <w:numId w:val="2"/>
        </w:numPr>
        <w:rPr>
          <w:rFonts w:ascii="Georgia" w:hAnsi="Georgia"/>
          <w:sz w:val="24"/>
          <w:szCs w:val="24"/>
        </w:rPr>
      </w:pPr>
      <w:r w:rsidRPr="00A83F73">
        <w:rPr>
          <w:rFonts w:ascii="Georgia" w:hAnsi="Georgia"/>
          <w:sz w:val="24"/>
          <w:szCs w:val="24"/>
        </w:rPr>
        <w:t>GE committee membership</w:t>
      </w:r>
      <w:r>
        <w:rPr>
          <w:rFonts w:ascii="Georgia" w:hAnsi="Georgia"/>
          <w:sz w:val="24"/>
          <w:szCs w:val="24"/>
        </w:rPr>
        <w:t xml:space="preserve">: Quick update. Who has an alternate? </w:t>
      </w:r>
    </w:p>
    <w:p w:rsidR="00690389" w:rsidRDefault="00690389" w:rsidP="00690389">
      <w:pPr>
        <w:pStyle w:val="ListParagraph"/>
        <w:ind w:left="1440"/>
        <w:rPr>
          <w:rFonts w:ascii="Georgia" w:hAnsi="Georgia"/>
          <w:sz w:val="24"/>
          <w:szCs w:val="24"/>
        </w:rPr>
      </w:pPr>
      <w:r>
        <w:rPr>
          <w:rFonts w:ascii="Georgia" w:hAnsi="Georgia"/>
          <w:sz w:val="24"/>
          <w:szCs w:val="24"/>
        </w:rPr>
        <w:t>Seems hard to get alternates; most of us don’t have them.</w:t>
      </w:r>
    </w:p>
    <w:p w:rsidR="00DB261D" w:rsidRDefault="00DB261D" w:rsidP="00DB261D">
      <w:pPr>
        <w:pStyle w:val="ListParagraph"/>
        <w:numPr>
          <w:ilvl w:val="0"/>
          <w:numId w:val="2"/>
        </w:numPr>
        <w:rPr>
          <w:rFonts w:ascii="Georgia" w:hAnsi="Georgia"/>
          <w:sz w:val="24"/>
          <w:szCs w:val="24"/>
        </w:rPr>
      </w:pPr>
      <w:r>
        <w:rPr>
          <w:rFonts w:ascii="Georgia" w:hAnsi="Georgia"/>
          <w:sz w:val="24"/>
          <w:szCs w:val="24"/>
        </w:rPr>
        <w:t xml:space="preserve">Assessing the new 18-unit GE package. What is our research question, and what kind of assessment do we want? </w:t>
      </w:r>
      <w:r w:rsidRPr="00A83F73">
        <w:rPr>
          <w:rFonts w:ascii="Georgia" w:hAnsi="Georgia"/>
          <w:sz w:val="24"/>
          <w:szCs w:val="24"/>
        </w:rPr>
        <w:t xml:space="preserve">When we meet with the researcher, what do we need to tell/ask him? </w:t>
      </w:r>
      <w:r>
        <w:rPr>
          <w:rFonts w:ascii="Georgia" w:hAnsi="Georgia"/>
          <w:sz w:val="24"/>
          <w:szCs w:val="24"/>
        </w:rPr>
        <w:t>What should we do April 15, in our next college assembly slot?</w:t>
      </w:r>
    </w:p>
    <w:p w:rsidR="00F7787C" w:rsidRPr="00F7787C" w:rsidRDefault="00F7787C" w:rsidP="00F7787C">
      <w:pPr>
        <w:ind w:left="360"/>
        <w:rPr>
          <w:rFonts w:ascii="Georgia" w:hAnsi="Georgia"/>
          <w:sz w:val="24"/>
          <w:szCs w:val="24"/>
        </w:rPr>
      </w:pPr>
      <w:r w:rsidRPr="00F7787C">
        <w:rPr>
          <w:rFonts w:ascii="Georgia" w:hAnsi="Georgia"/>
          <w:sz w:val="24"/>
          <w:szCs w:val="24"/>
        </w:rPr>
        <w:t>We now have a draft of a plan. See below.</w:t>
      </w:r>
    </w:p>
    <w:p w:rsidR="00F7787C" w:rsidRDefault="00F7787C" w:rsidP="00F7787C">
      <w:pPr>
        <w:jc w:val="center"/>
        <w:rPr>
          <w:rFonts w:ascii="Bookman Old Style" w:hAnsi="Bookman Old Style" w:cs="Arial"/>
          <w:b/>
          <w:sz w:val="20"/>
          <w:szCs w:val="20"/>
        </w:rPr>
      </w:pPr>
    </w:p>
    <w:p w:rsidR="00F7787C" w:rsidRPr="00F7787C" w:rsidRDefault="00F7787C" w:rsidP="00F7787C">
      <w:pPr>
        <w:jc w:val="center"/>
        <w:rPr>
          <w:rFonts w:ascii="Bookman Old Style" w:hAnsi="Bookman Old Style" w:cs="Arial"/>
          <w:b/>
          <w:sz w:val="20"/>
          <w:szCs w:val="20"/>
        </w:rPr>
      </w:pPr>
      <w:r w:rsidRPr="00F7787C">
        <w:rPr>
          <w:rFonts w:ascii="Bookman Old Style" w:hAnsi="Bookman Old Style" w:cs="Arial"/>
          <w:b/>
          <w:sz w:val="20"/>
          <w:szCs w:val="20"/>
        </w:rPr>
        <w:t>GE ASSESSMENT PLAN—DRAFT 3.7.13</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Background: The new18-unit GE requirement—what really changed</w:t>
      </w:r>
      <w:r w:rsidRPr="00F7787C">
        <w:rPr>
          <w:rFonts w:ascii="Bookman Old Style" w:hAnsi="Bookman Old Style" w:cs="Arial"/>
          <w:sz w:val="20"/>
          <w:szCs w:val="20"/>
        </w:rPr>
        <w:t>?</w:t>
      </w:r>
    </w:p>
    <w:p w:rsidR="00F7787C" w:rsidRPr="00F7787C" w:rsidRDefault="00F7787C" w:rsidP="00F7787C">
      <w:pPr>
        <w:pStyle w:val="ListParagraph"/>
        <w:numPr>
          <w:ilvl w:val="0"/>
          <w:numId w:val="4"/>
        </w:numPr>
        <w:rPr>
          <w:rFonts w:ascii="Bookman Old Style" w:hAnsi="Bookman Old Style" w:cs="Arial"/>
          <w:sz w:val="20"/>
          <w:szCs w:val="20"/>
        </w:rPr>
      </w:pPr>
      <w:r w:rsidRPr="00F7787C">
        <w:rPr>
          <w:rFonts w:ascii="Bookman Old Style" w:hAnsi="Bookman Old Style" w:cs="Arial"/>
          <w:sz w:val="20"/>
          <w:szCs w:val="20"/>
        </w:rPr>
        <w:t>Units:</w:t>
      </w:r>
    </w:p>
    <w:p w:rsidR="00F7787C" w:rsidRPr="00F7787C" w:rsidRDefault="00F7787C" w:rsidP="00F7787C">
      <w:pPr>
        <w:pStyle w:val="ListParagraph"/>
        <w:numPr>
          <w:ilvl w:val="1"/>
          <w:numId w:val="5"/>
        </w:numPr>
        <w:rPr>
          <w:rFonts w:ascii="Bookman Old Style" w:hAnsi="Bookman Old Style" w:cs="Arial"/>
          <w:sz w:val="20"/>
          <w:szCs w:val="20"/>
        </w:rPr>
      </w:pPr>
      <w:r w:rsidRPr="00F7787C">
        <w:rPr>
          <w:rFonts w:ascii="Bookman Old Style" w:hAnsi="Bookman Old Style" w:cs="Arial"/>
          <w:sz w:val="20"/>
          <w:szCs w:val="20"/>
        </w:rPr>
        <w:t>Old: 21 GE units plus Eng 100 and math (plus other grad requirements)</w:t>
      </w:r>
    </w:p>
    <w:p w:rsidR="00F7787C" w:rsidRPr="00F7787C" w:rsidRDefault="00F7787C" w:rsidP="00F7787C">
      <w:pPr>
        <w:pStyle w:val="ListParagraph"/>
        <w:numPr>
          <w:ilvl w:val="1"/>
          <w:numId w:val="5"/>
        </w:numPr>
        <w:rPr>
          <w:rFonts w:ascii="Bookman Old Style" w:hAnsi="Bookman Old Style" w:cs="Arial"/>
          <w:sz w:val="20"/>
          <w:szCs w:val="20"/>
        </w:rPr>
      </w:pPr>
      <w:r w:rsidRPr="00F7787C">
        <w:rPr>
          <w:rFonts w:ascii="Bookman Old Style" w:hAnsi="Bookman Old Style" w:cs="Arial"/>
          <w:sz w:val="20"/>
          <w:szCs w:val="20"/>
        </w:rPr>
        <w:t>New: 12 units plus Eng 100 and math</w:t>
      </w:r>
    </w:p>
    <w:p w:rsidR="00F7787C" w:rsidRPr="00F7787C" w:rsidRDefault="00F7787C" w:rsidP="00F7787C">
      <w:pPr>
        <w:pStyle w:val="ListParagraph"/>
        <w:numPr>
          <w:ilvl w:val="0"/>
          <w:numId w:val="4"/>
        </w:numPr>
        <w:rPr>
          <w:rFonts w:ascii="Bookman Old Style" w:hAnsi="Bookman Old Style" w:cs="Arial"/>
          <w:sz w:val="20"/>
          <w:szCs w:val="20"/>
        </w:rPr>
      </w:pPr>
      <w:r w:rsidRPr="00F7787C">
        <w:rPr>
          <w:rFonts w:ascii="Bookman Old Style" w:hAnsi="Bookman Old Style" w:cs="Arial"/>
          <w:sz w:val="20"/>
          <w:szCs w:val="20"/>
        </w:rPr>
        <w:t>Course with prerequisite:</w:t>
      </w:r>
    </w:p>
    <w:p w:rsidR="00F7787C" w:rsidRPr="00F7787C" w:rsidRDefault="00F7787C" w:rsidP="00F7787C">
      <w:pPr>
        <w:pStyle w:val="ListParagraph"/>
        <w:numPr>
          <w:ilvl w:val="1"/>
          <w:numId w:val="6"/>
        </w:numPr>
        <w:rPr>
          <w:rFonts w:ascii="Bookman Old Style" w:hAnsi="Bookman Old Style" w:cs="Arial"/>
          <w:sz w:val="20"/>
          <w:szCs w:val="20"/>
        </w:rPr>
      </w:pPr>
      <w:r w:rsidRPr="00F7787C">
        <w:rPr>
          <w:rFonts w:ascii="Bookman Old Style" w:hAnsi="Bookman Old Style" w:cs="Arial"/>
          <w:sz w:val="20"/>
          <w:szCs w:val="20"/>
        </w:rPr>
        <w:t>Old: Phil 2 (ethical inquiry) had an Eng 100 prerequisite</w:t>
      </w:r>
    </w:p>
    <w:p w:rsidR="00F7787C" w:rsidRPr="00F7787C" w:rsidRDefault="00F7787C" w:rsidP="00F7787C">
      <w:pPr>
        <w:pStyle w:val="ListParagraph"/>
        <w:numPr>
          <w:ilvl w:val="1"/>
          <w:numId w:val="6"/>
        </w:numPr>
        <w:rPr>
          <w:rFonts w:ascii="Bookman Old Style" w:hAnsi="Bookman Old Style" w:cs="Arial"/>
          <w:sz w:val="20"/>
          <w:szCs w:val="20"/>
        </w:rPr>
      </w:pPr>
      <w:r w:rsidRPr="00F7787C">
        <w:rPr>
          <w:rFonts w:ascii="Bookman Old Style" w:hAnsi="Bookman Old Style" w:cs="Arial"/>
          <w:sz w:val="20"/>
          <w:szCs w:val="20"/>
        </w:rPr>
        <w:t>New: No GE course with a prerequisite</w:t>
      </w:r>
    </w:p>
    <w:p w:rsidR="00F7787C" w:rsidRPr="00F7787C" w:rsidRDefault="00F7787C" w:rsidP="00F7787C">
      <w:pPr>
        <w:rPr>
          <w:rFonts w:ascii="Bookman Old Style" w:hAnsi="Bookman Old Style"/>
          <w:i/>
          <w:sz w:val="20"/>
          <w:szCs w:val="20"/>
        </w:rPr>
      </w:pPr>
      <w:r w:rsidRPr="00F7787C">
        <w:rPr>
          <w:rFonts w:ascii="Bookman Old Style" w:hAnsi="Bookman Old Style"/>
          <w:b/>
          <w:sz w:val="20"/>
          <w:szCs w:val="20"/>
        </w:rPr>
        <w:t xml:space="preserve">Research question: </w:t>
      </w:r>
      <w:r w:rsidRPr="00F7787C">
        <w:rPr>
          <w:rFonts w:ascii="Bookman Old Style" w:hAnsi="Bookman Old Style"/>
          <w:sz w:val="20"/>
          <w:szCs w:val="20"/>
        </w:rPr>
        <w:t xml:space="preserve"> </w:t>
      </w:r>
      <w:r w:rsidRPr="00F7787C">
        <w:rPr>
          <w:rFonts w:ascii="Bookman Old Style" w:hAnsi="Bookman Old Style"/>
          <w:i/>
          <w:sz w:val="20"/>
          <w:szCs w:val="20"/>
        </w:rPr>
        <w:t>With a GE requirement that is smaller by 9 units and no longer requires the ethical inquiry course (which has a prerequisite), how will students do on a course-embedded assessment that measures GE SLO 1 (writing), GE SLO 3 (critical thinking), and GE SLO 4 (ethics)? How well do students do now, and again a few years after the change? Will the new GE requirement have an effect on the GE-related abilities of students at or near the end of the Standard Path AA/AS degree?</w:t>
      </w:r>
    </w:p>
    <w:p w:rsidR="00F7787C" w:rsidRPr="00F7787C" w:rsidRDefault="00F7787C" w:rsidP="00F7787C">
      <w:pPr>
        <w:rPr>
          <w:rFonts w:ascii="Bookman Old Style" w:hAnsi="Bookman Old Style"/>
          <w:sz w:val="20"/>
          <w:szCs w:val="20"/>
        </w:rPr>
      </w:pPr>
      <w:r w:rsidRPr="00F7787C">
        <w:rPr>
          <w:rFonts w:ascii="Bookman Old Style" w:hAnsi="Bookman Old Style"/>
          <w:sz w:val="20"/>
          <w:szCs w:val="20"/>
        </w:rPr>
        <w:t xml:space="preserve">To see if student performance changes, we will do a baseline assessment in FA 13 (to assess the old GE requirement), and then another in a few years (to assess the new GE requirement). </w:t>
      </w:r>
    </w:p>
    <w:p w:rsidR="00F7787C" w:rsidRPr="00F7787C" w:rsidRDefault="00F7787C" w:rsidP="00F7787C">
      <w:pPr>
        <w:rPr>
          <w:rFonts w:ascii="Bookman Old Style" w:hAnsi="Bookman Old Style"/>
          <w:sz w:val="20"/>
          <w:szCs w:val="20"/>
        </w:rPr>
      </w:pPr>
      <w:r w:rsidRPr="00F7787C">
        <w:rPr>
          <w:rFonts w:ascii="Bookman Old Style" w:hAnsi="Bookman Old Style"/>
          <w:sz w:val="20"/>
          <w:szCs w:val="20"/>
        </w:rPr>
        <w:t xml:space="preserve">In both rounds, we will compare the performance of students near the end of their time at LMC (defined somehow) with those who are newer. </w:t>
      </w:r>
    </w:p>
    <w:p w:rsidR="00F7787C" w:rsidRPr="00F7787C" w:rsidRDefault="00F7787C" w:rsidP="00F7787C">
      <w:pPr>
        <w:rPr>
          <w:rFonts w:ascii="Bookman Old Style" w:hAnsi="Bookman Old Style"/>
          <w:sz w:val="20"/>
          <w:szCs w:val="20"/>
        </w:rPr>
      </w:pPr>
      <w:r w:rsidRPr="00F7787C">
        <w:rPr>
          <w:rFonts w:ascii="Bookman Old Style" w:hAnsi="Bookman Old Style"/>
          <w:sz w:val="20"/>
          <w:szCs w:val="20"/>
        </w:rPr>
        <w:t>For each assessment, we will hold a flex-week paper-scoring event at which an interdisciplinary group of faculty will evaluate and discuss a sample of student work. This will yield assessment results and will also serve as professional development.</w:t>
      </w:r>
    </w:p>
    <w:p w:rsidR="00F7787C" w:rsidRPr="00F7787C" w:rsidRDefault="00F7787C" w:rsidP="00F7787C">
      <w:pPr>
        <w:rPr>
          <w:rFonts w:ascii="Bookman Old Style" w:hAnsi="Bookman Old Style"/>
          <w:sz w:val="20"/>
          <w:szCs w:val="20"/>
        </w:rPr>
      </w:pPr>
      <w:r w:rsidRPr="00F7787C">
        <w:rPr>
          <w:rFonts w:ascii="Bookman Old Style" w:hAnsi="Bookman Old Style"/>
          <w:sz w:val="20"/>
          <w:szCs w:val="20"/>
        </w:rPr>
        <w:t xml:space="preserve">NOTE: this assessment will fulfill our duty to assess GE every 5 years, but is not intended to be what we do </w:t>
      </w:r>
      <w:r w:rsidRPr="00F7787C">
        <w:rPr>
          <w:rFonts w:ascii="Bookman Old Style" w:hAnsi="Bookman Old Style"/>
          <w:i/>
          <w:sz w:val="20"/>
          <w:szCs w:val="20"/>
        </w:rPr>
        <w:t>from now on</w:t>
      </w:r>
      <w:r w:rsidRPr="00F7787C">
        <w:rPr>
          <w:rFonts w:ascii="Bookman Old Style" w:hAnsi="Bookman Old Style"/>
          <w:sz w:val="20"/>
          <w:szCs w:val="20"/>
        </w:rPr>
        <w:t>. This is our plan for assessing given the switch to 18 GE units; later we can think about what we want to do on an ongoing basis.</w:t>
      </w:r>
    </w:p>
    <w:p w:rsidR="00F7787C" w:rsidRPr="00F7787C" w:rsidRDefault="00F7787C" w:rsidP="00F7787C">
      <w:pPr>
        <w:rPr>
          <w:rFonts w:ascii="Bookman Old Style" w:hAnsi="Bookman Old Style"/>
          <w:b/>
          <w:sz w:val="20"/>
          <w:szCs w:val="20"/>
        </w:rPr>
      </w:pPr>
      <w:r w:rsidRPr="00F7787C">
        <w:rPr>
          <w:rFonts w:ascii="Bookman Old Style" w:hAnsi="Bookman Old Style"/>
          <w:b/>
          <w:sz w:val="20"/>
          <w:szCs w:val="20"/>
        </w:rPr>
        <w:lastRenderedPageBreak/>
        <w:t>Assessment method:</w:t>
      </w:r>
      <w:r w:rsidRPr="00F7787C">
        <w:rPr>
          <w:rFonts w:ascii="Bookman Old Style" w:hAnsi="Bookman Old Style"/>
          <w:sz w:val="20"/>
          <w:szCs w:val="20"/>
        </w:rPr>
        <w:t xml:space="preserve"> the assessment will be course-embedded—each instructor designs her own assignment to give students—but with parameters to create some uniformity—to make the student products comparable when we look at student work from many different courses side by side. More info:</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Voluntary, not required!  Faculty volunteers will give the assessment in roughly 10 sections of GE courses from a variety of departments.</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Take-home assignment given around week 7 of fall semester. The students will have 1 week to do it. Some sort of grade will be given so that students do their best.</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Assignment will be given via a writing prompt written by the instructor, but using a flexible template (see draft below).</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Assignment will require students to read and use a short article or bit from the textbook (say, 1-4 pages long).</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Student answers will be about 4 paragraphs long.</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sz w:val="20"/>
          <w:szCs w:val="20"/>
        </w:rPr>
        <w:t>The assignment needs to be challenging so we can see the difference between new and experienced students.</w:t>
      </w:r>
    </w:p>
    <w:p w:rsidR="00F7787C" w:rsidRPr="00F7787C" w:rsidRDefault="00F7787C" w:rsidP="00F7787C">
      <w:pPr>
        <w:pStyle w:val="ListParagraph"/>
        <w:numPr>
          <w:ilvl w:val="0"/>
          <w:numId w:val="7"/>
        </w:numPr>
        <w:rPr>
          <w:rFonts w:ascii="Bookman Old Style" w:hAnsi="Bookman Old Style"/>
          <w:sz w:val="20"/>
          <w:szCs w:val="20"/>
        </w:rPr>
      </w:pPr>
      <w:r w:rsidRPr="00F7787C">
        <w:rPr>
          <w:rFonts w:ascii="Bookman Old Style" w:hAnsi="Bookman Old Style"/>
          <w:i/>
          <w:sz w:val="20"/>
          <w:szCs w:val="20"/>
        </w:rPr>
        <w:t>Why assess SLOs 1, 3, and 4?</w:t>
      </w:r>
      <w:r w:rsidRPr="00F7787C">
        <w:rPr>
          <w:rFonts w:ascii="Bookman Old Style" w:hAnsi="Bookman Old Style"/>
          <w:sz w:val="20"/>
          <w:szCs w:val="20"/>
        </w:rPr>
        <w:t xml:space="preserve"> Partly to make it manageable; it’s hard to assess all 5 SLOs with one instrument. SLOs 1 and 3 make sense because they are content-neutral skills—people think and write in every discipline. </w:t>
      </w:r>
      <w:r w:rsidR="0071577F">
        <w:rPr>
          <w:rFonts w:ascii="Bookman Old Style" w:hAnsi="Bookman Old Style"/>
          <w:sz w:val="20"/>
          <w:szCs w:val="20"/>
        </w:rPr>
        <w:t>SLO 4 (ethics) goes we</w:t>
      </w:r>
      <w:r w:rsidRPr="00F7787C">
        <w:rPr>
          <w:rFonts w:ascii="Bookman Old Style" w:hAnsi="Bookman Old Style"/>
          <w:sz w:val="20"/>
          <w:szCs w:val="20"/>
        </w:rPr>
        <w:t xml:space="preserve">ll with SLO 3 (students will think critically about an ethical topic); moreover, ethical thinking seems worth assessing given the elimination of the ethical inquiry requirement. SLO 2 (interdisciplinary) was left out because there has been much talk of getting rid of it, making it a </w:t>
      </w:r>
      <w:r w:rsidRPr="00F7787C">
        <w:rPr>
          <w:rFonts w:ascii="Bookman Old Style" w:hAnsi="Bookman Old Style"/>
          <w:i/>
          <w:sz w:val="20"/>
          <w:szCs w:val="20"/>
        </w:rPr>
        <w:t>characteristic</w:t>
      </w:r>
      <w:r w:rsidRPr="00F7787C">
        <w:rPr>
          <w:rFonts w:ascii="Bookman Old Style" w:hAnsi="Bookman Old Style"/>
          <w:sz w:val="20"/>
          <w:szCs w:val="20"/>
        </w:rPr>
        <w:t xml:space="preserve"> of GE course instead of a </w:t>
      </w:r>
      <w:r w:rsidRPr="00F7787C">
        <w:rPr>
          <w:rFonts w:ascii="Bookman Old Style" w:hAnsi="Bookman Old Style"/>
          <w:i/>
          <w:sz w:val="20"/>
          <w:szCs w:val="20"/>
        </w:rPr>
        <w:t>student learning outcome</w:t>
      </w:r>
      <w:r w:rsidRPr="00F7787C">
        <w:rPr>
          <w:rFonts w:ascii="Bookman Old Style" w:hAnsi="Bookman Old Style"/>
          <w:sz w:val="20"/>
          <w:szCs w:val="20"/>
        </w:rPr>
        <w:t xml:space="preserve">. </w:t>
      </w:r>
    </w:p>
    <w:p w:rsidR="00F7787C" w:rsidRPr="00F7787C" w:rsidRDefault="00F7787C" w:rsidP="00F7787C">
      <w:pPr>
        <w:rPr>
          <w:rFonts w:ascii="Bookman Old Style" w:hAnsi="Bookman Old Style"/>
          <w:sz w:val="20"/>
          <w:szCs w:val="20"/>
        </w:rPr>
      </w:pPr>
      <w:r w:rsidRPr="00F7787C">
        <w:rPr>
          <w:rFonts w:ascii="Bookman Old Style" w:hAnsi="Bookman Old Style"/>
          <w:sz w:val="20"/>
          <w:szCs w:val="20"/>
        </w:rPr>
        <w:br w:type="page"/>
      </w:r>
    </w:p>
    <w:p w:rsidR="00F7787C" w:rsidRPr="00F7787C" w:rsidRDefault="00F7787C" w:rsidP="00F7787C">
      <w:pPr>
        <w:rPr>
          <w:rFonts w:ascii="Bookman Old Style" w:hAnsi="Bookman Old Style" w:cs="Arial"/>
          <w:sz w:val="20"/>
          <w:szCs w:val="20"/>
          <w:u w:val="single"/>
        </w:rPr>
      </w:pPr>
      <w:r w:rsidRPr="00F7787C">
        <w:rPr>
          <w:rFonts w:ascii="Bookman Old Style" w:hAnsi="Bookman Old Style" w:cs="Arial"/>
          <w:sz w:val="20"/>
          <w:szCs w:val="20"/>
          <w:u w:val="single"/>
        </w:rPr>
        <w:lastRenderedPageBreak/>
        <w:t xml:space="preserve">Draft of </w:t>
      </w:r>
      <w:r w:rsidRPr="00F7787C">
        <w:rPr>
          <w:rFonts w:ascii="Bookman Old Style" w:hAnsi="Bookman Old Style" w:cs="Arial"/>
          <w:b/>
          <w:sz w:val="20"/>
          <w:szCs w:val="20"/>
          <w:u w:val="single"/>
        </w:rPr>
        <w:t>template</w:t>
      </w:r>
      <w:r w:rsidRPr="00F7787C">
        <w:rPr>
          <w:rFonts w:ascii="Bookman Old Style" w:hAnsi="Bookman Old Style" w:cs="Arial"/>
          <w:sz w:val="20"/>
          <w:szCs w:val="20"/>
          <w:u w:val="single"/>
        </w:rPr>
        <w:t xml:space="preserve"> for creating course-embedded assessment prompts:</w:t>
      </w:r>
    </w:p>
    <w:p w:rsidR="00F7787C" w:rsidRPr="00F7787C" w:rsidRDefault="00F7787C" w:rsidP="00F7787C">
      <w:pPr>
        <w:rPr>
          <w:rFonts w:ascii="Bookman Old Style" w:hAnsi="Bookman Old Style" w:cs="Arial"/>
          <w:sz w:val="20"/>
          <w:szCs w:val="20"/>
          <w:u w:val="single"/>
        </w:rPr>
      </w:pP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Student ID #</w:t>
      </w:r>
      <w:r w:rsidRPr="00F7787C">
        <w:rPr>
          <w:rFonts w:ascii="Bookman Old Style" w:hAnsi="Bookman Old Style" w:cs="Arial"/>
          <w:sz w:val="20"/>
          <w:szCs w:val="20"/>
        </w:rPr>
        <w:t>:  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 xml:space="preserve">Course (e.g. Psych 10, </w:t>
      </w:r>
      <w:proofErr w:type="spellStart"/>
      <w:r w:rsidRPr="00F7787C">
        <w:rPr>
          <w:rFonts w:ascii="Bookman Old Style" w:hAnsi="Bookman Old Style" w:cs="Arial"/>
          <w:sz w:val="20"/>
          <w:szCs w:val="20"/>
          <w:u w:val="single"/>
        </w:rPr>
        <w:t>PoliSci</w:t>
      </w:r>
      <w:proofErr w:type="spellEnd"/>
      <w:r w:rsidRPr="00F7787C">
        <w:rPr>
          <w:rFonts w:ascii="Bookman Old Style" w:hAnsi="Bookman Old Style" w:cs="Arial"/>
          <w:sz w:val="20"/>
          <w:szCs w:val="20"/>
          <w:u w:val="single"/>
        </w:rPr>
        <w:t xml:space="preserve"> 20)</w:t>
      </w:r>
      <w:r w:rsidRPr="00F7787C">
        <w:rPr>
          <w:rFonts w:ascii="Bookman Old Style" w:hAnsi="Bookman Old Style" w:cs="Arial"/>
          <w:sz w:val="20"/>
          <w:szCs w:val="20"/>
        </w:rPr>
        <w:t>:  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Intended goal (transfer, AA/AS, or undecided)</w:t>
      </w:r>
      <w:r w:rsidRPr="00F7787C">
        <w:rPr>
          <w:rFonts w:ascii="Bookman Old Style" w:hAnsi="Bookman Old Style" w:cs="Arial"/>
          <w:sz w:val="20"/>
          <w:szCs w:val="20"/>
        </w:rPr>
        <w:t>: 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Writing prompt</w:t>
      </w:r>
      <w:r w:rsidRPr="00F7787C">
        <w:rPr>
          <w:rFonts w:ascii="Bookman Old Style" w:hAnsi="Bookman Old Style" w:cs="Arial"/>
          <w:sz w:val="20"/>
          <w:szCs w:val="20"/>
        </w:rPr>
        <w:t>: ___________________________________________________________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rPr>
        <w:t>__________________________________________________________________________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rPr>
        <w:t>__________________________________________________________________________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rPr>
        <w:t>__________________________________________________________________________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rPr>
        <w:t>__________________________________________________________________________</w:t>
      </w:r>
    </w:p>
    <w:p w:rsidR="00F7787C" w:rsidRPr="00F7787C" w:rsidRDefault="00F7787C" w:rsidP="00F7787C">
      <w:pPr>
        <w:rPr>
          <w:rFonts w:ascii="Bookman Old Style" w:hAnsi="Bookman Old Style" w:cs="Arial"/>
          <w:sz w:val="20"/>
          <w:szCs w:val="20"/>
        </w:rPr>
      </w:pPr>
      <w:r w:rsidRPr="00F7787C">
        <w:rPr>
          <w:rFonts w:ascii="Bookman Old Style" w:hAnsi="Bookman Old Style" w:cs="Arial"/>
          <w:sz w:val="20"/>
          <w:szCs w:val="20"/>
          <w:u w:val="single"/>
        </w:rPr>
        <w:t>Directions</w:t>
      </w:r>
      <w:r w:rsidRPr="00F7787C">
        <w:rPr>
          <w:rFonts w:ascii="Bookman Old Style" w:hAnsi="Bookman Old Style" w:cs="Arial"/>
          <w:sz w:val="20"/>
          <w:szCs w:val="20"/>
        </w:rPr>
        <w:t>: You have one week to write a short essay responding to the prompt. To answer the prompt, you will need to read and study “__________________” (name of a short reading). This will be graded, so do your best work. Your essay should have a short introduction and conclusion, and should have at least two body paragraphs. Make sure to answer everything asked for in the prompt and nothing more. Attach this sheet on top of your essay. You will be graded on:</w:t>
      </w:r>
    </w:p>
    <w:p w:rsidR="00F7787C" w:rsidRPr="00F7787C" w:rsidRDefault="00F7787C" w:rsidP="00F7787C">
      <w:pPr>
        <w:pStyle w:val="ListParagraph"/>
        <w:numPr>
          <w:ilvl w:val="0"/>
          <w:numId w:val="8"/>
        </w:numPr>
        <w:rPr>
          <w:rFonts w:ascii="Bookman Old Style" w:hAnsi="Bookman Old Style" w:cs="Arial"/>
          <w:sz w:val="20"/>
          <w:szCs w:val="20"/>
        </w:rPr>
      </w:pPr>
      <w:r w:rsidRPr="00F7787C">
        <w:rPr>
          <w:rFonts w:ascii="Bookman Old Style" w:hAnsi="Bookman Old Style" w:cs="Arial"/>
          <w:sz w:val="20"/>
          <w:szCs w:val="20"/>
        </w:rPr>
        <w:t>How well you show that you understand the reading and the topic</w:t>
      </w:r>
    </w:p>
    <w:p w:rsidR="00F7787C" w:rsidRPr="00F7787C" w:rsidRDefault="00F7787C" w:rsidP="00F7787C">
      <w:pPr>
        <w:pStyle w:val="ListParagraph"/>
        <w:numPr>
          <w:ilvl w:val="0"/>
          <w:numId w:val="8"/>
        </w:numPr>
        <w:rPr>
          <w:rFonts w:ascii="Bookman Old Style" w:hAnsi="Bookman Old Style" w:cs="Arial"/>
          <w:sz w:val="20"/>
          <w:szCs w:val="20"/>
        </w:rPr>
      </w:pPr>
      <w:r w:rsidRPr="00F7787C">
        <w:rPr>
          <w:rFonts w:ascii="Bookman Old Style" w:hAnsi="Bookman Old Style" w:cs="Arial"/>
          <w:sz w:val="20"/>
          <w:szCs w:val="20"/>
        </w:rPr>
        <w:t>Your ability to articulate key concepts in your own words (though some quoting is okay)</w:t>
      </w:r>
    </w:p>
    <w:p w:rsidR="00F7787C" w:rsidRPr="00F7787C" w:rsidRDefault="00F7787C" w:rsidP="00F7787C">
      <w:pPr>
        <w:pStyle w:val="ListParagraph"/>
        <w:numPr>
          <w:ilvl w:val="0"/>
          <w:numId w:val="8"/>
        </w:numPr>
        <w:rPr>
          <w:rFonts w:ascii="Bookman Old Style" w:hAnsi="Bookman Old Style" w:cs="Arial"/>
          <w:sz w:val="20"/>
          <w:szCs w:val="20"/>
        </w:rPr>
      </w:pPr>
      <w:r w:rsidRPr="00F7787C">
        <w:rPr>
          <w:rFonts w:ascii="Bookman Old Style" w:hAnsi="Bookman Old Style" w:cs="Arial"/>
          <w:sz w:val="20"/>
          <w:szCs w:val="20"/>
        </w:rPr>
        <w:t xml:space="preserve">Your writing skill in general </w:t>
      </w:r>
    </w:p>
    <w:p w:rsidR="00F7787C" w:rsidRPr="00F7787C" w:rsidRDefault="00F7787C" w:rsidP="00F7787C">
      <w:pPr>
        <w:pStyle w:val="ListParagraph"/>
        <w:numPr>
          <w:ilvl w:val="0"/>
          <w:numId w:val="8"/>
        </w:numPr>
        <w:rPr>
          <w:rFonts w:ascii="Bookman Old Style" w:hAnsi="Bookman Old Style" w:cs="Arial"/>
          <w:sz w:val="20"/>
          <w:szCs w:val="20"/>
        </w:rPr>
      </w:pPr>
      <w:r w:rsidRPr="00F7787C">
        <w:rPr>
          <w:rFonts w:ascii="Bookman Old Style" w:hAnsi="Bookman Old Style" w:cs="Arial"/>
          <w:sz w:val="20"/>
          <w:szCs w:val="20"/>
        </w:rPr>
        <w:t>Your ability to think critically and creatively about the topic—to do your own thinking about it</w:t>
      </w:r>
    </w:p>
    <w:p w:rsidR="00F7787C" w:rsidRPr="00F7787C" w:rsidRDefault="00F7787C" w:rsidP="00F7787C">
      <w:pPr>
        <w:pStyle w:val="ListParagraph"/>
        <w:numPr>
          <w:ilvl w:val="0"/>
          <w:numId w:val="8"/>
        </w:numPr>
        <w:rPr>
          <w:rFonts w:ascii="Bookman Old Style" w:hAnsi="Bookman Old Style" w:cs="Arial"/>
          <w:sz w:val="20"/>
          <w:szCs w:val="20"/>
        </w:rPr>
      </w:pPr>
      <w:r w:rsidRPr="00F7787C">
        <w:rPr>
          <w:rFonts w:ascii="Bookman Old Style" w:hAnsi="Bookman Old Style" w:cs="Arial"/>
          <w:sz w:val="20"/>
          <w:szCs w:val="20"/>
        </w:rPr>
        <w:t>Your ability to effectively analyze an ethical issue</w:t>
      </w:r>
    </w:p>
    <w:p w:rsidR="00F7787C" w:rsidRPr="00F7787C" w:rsidRDefault="00F7787C" w:rsidP="00F7787C">
      <w:pPr>
        <w:rPr>
          <w:rFonts w:ascii="Georgia" w:hAnsi="Georgia"/>
          <w:sz w:val="20"/>
          <w:szCs w:val="20"/>
        </w:rPr>
      </w:pPr>
    </w:p>
    <w:sectPr w:rsidR="00F7787C" w:rsidRPr="00F7787C" w:rsidSect="005E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AE1"/>
    <w:multiLevelType w:val="hybridMultilevel"/>
    <w:tmpl w:val="F5D48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42FB0"/>
    <w:multiLevelType w:val="hybridMultilevel"/>
    <w:tmpl w:val="507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80CC0"/>
    <w:multiLevelType w:val="hybridMultilevel"/>
    <w:tmpl w:val="8376CB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B5C17"/>
    <w:multiLevelType w:val="hybridMultilevel"/>
    <w:tmpl w:val="65F2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A4BB9"/>
    <w:multiLevelType w:val="hybridMultilevel"/>
    <w:tmpl w:val="7C8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B3E98"/>
    <w:multiLevelType w:val="hybridMultilevel"/>
    <w:tmpl w:val="2A1CFA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41889"/>
    <w:multiLevelType w:val="hybridMultilevel"/>
    <w:tmpl w:val="E9C4C2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6528F"/>
    <w:multiLevelType w:val="hybridMultilevel"/>
    <w:tmpl w:val="052A9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22"/>
    <w:rsid w:val="00475B9E"/>
    <w:rsid w:val="00517C22"/>
    <w:rsid w:val="00690389"/>
    <w:rsid w:val="0071577F"/>
    <w:rsid w:val="00B058F3"/>
    <w:rsid w:val="00B0631F"/>
    <w:rsid w:val="00C42DC3"/>
    <w:rsid w:val="00DB261D"/>
    <w:rsid w:val="00DF09F8"/>
    <w:rsid w:val="00F7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Los Medanos College</cp:lastModifiedBy>
  <cp:revision>2</cp:revision>
  <dcterms:created xsi:type="dcterms:W3CDTF">2013-05-03T22:00:00Z</dcterms:created>
  <dcterms:modified xsi:type="dcterms:W3CDTF">2013-05-03T22:00:00Z</dcterms:modified>
</cp:coreProperties>
</file>