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92E1" w14:textId="2545CB9B" w:rsidR="008106FC" w:rsidRDefault="00714E1C" w:rsidP="007A6DDA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="00016D9B">
        <w:rPr>
          <w:rFonts w:cs="Times New Roman"/>
          <w:b/>
          <w:i/>
        </w:rPr>
        <w:t>Joshua Bearden</w:t>
      </w:r>
      <w:r w:rsidR="00A9774A" w:rsidRPr="008106FC">
        <w:rPr>
          <w:rFonts w:cs="Times New Roman"/>
          <w:b/>
          <w:i/>
        </w:rPr>
        <w:t>,</w:t>
      </w:r>
      <w:r w:rsidR="00A9774A" w:rsidRPr="008106FC">
        <w:rPr>
          <w:rFonts w:cs="Times New Roman"/>
          <w:i/>
        </w:rPr>
        <w:t xml:space="preserve"> </w:t>
      </w:r>
      <w:r w:rsidR="00A9774A" w:rsidRPr="008106FC">
        <w:rPr>
          <w:rFonts w:cs="Times New Roman"/>
          <w:b/>
          <w:i/>
        </w:rPr>
        <w:t>Chair</w:t>
      </w:r>
      <w:r w:rsidR="00A9774A" w:rsidRPr="008106FC">
        <w:rPr>
          <w:rFonts w:cs="Times New Roman"/>
        </w:rPr>
        <w:t>;</w:t>
      </w:r>
      <w:r w:rsidR="00884946" w:rsidRPr="008106FC">
        <w:rPr>
          <w:rFonts w:cs="Times New Roman"/>
        </w:rPr>
        <w:t xml:space="preserve"> </w:t>
      </w:r>
      <w:r w:rsidR="00016D9B">
        <w:rPr>
          <w:rFonts w:cs="Times New Roman"/>
        </w:rPr>
        <w:t xml:space="preserve">Curtis Corlew, David Reyes, Cindy McGrath, Anthony Perri, Nancy Ybarra and </w:t>
      </w:r>
      <w:r w:rsidR="00186A2B" w:rsidRPr="008106FC">
        <w:rPr>
          <w:rFonts w:cs="Times New Roman"/>
        </w:rPr>
        <w:t>Shondra West (Note taker)</w:t>
      </w:r>
      <w:r w:rsidR="00433517" w:rsidRPr="008106FC">
        <w:rPr>
          <w:rFonts w:cs="Times New Roman"/>
        </w:rPr>
        <w:t xml:space="preserve"> </w:t>
      </w:r>
    </w:p>
    <w:p w14:paraId="139719A2" w14:textId="7784F316" w:rsidR="00A61A55" w:rsidRPr="007A6DDA" w:rsidRDefault="002F409D" w:rsidP="007A6DDA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>:</w:t>
      </w:r>
      <w:r w:rsidR="00832B3B" w:rsidRPr="007A6DDA">
        <w:rPr>
          <w:rFonts w:cs="Times New Roman"/>
        </w:rPr>
        <w:t xml:space="preserve"> </w:t>
      </w:r>
      <w:r w:rsidR="00016D9B">
        <w:rPr>
          <w:rFonts w:cs="Times New Roman"/>
        </w:rPr>
        <w:t>Natalie Hannum and A’kilah Moore</w:t>
      </w:r>
    </w:p>
    <w:p w14:paraId="26BF1613" w14:textId="6A0D00AB" w:rsidR="00716ECA" w:rsidRPr="007A6DDA" w:rsidRDefault="00716ECA" w:rsidP="007A6DDA">
      <w:pPr>
        <w:spacing w:after="0" w:line="240" w:lineRule="auto"/>
        <w:rPr>
          <w:rFonts w:cs="Times New Roman"/>
        </w:rPr>
      </w:pPr>
      <w:r w:rsidRPr="007A6DDA">
        <w:rPr>
          <w:rFonts w:cs="Times New Roman"/>
          <w:b/>
          <w:u w:val="single"/>
        </w:rPr>
        <w:t>Guest</w:t>
      </w:r>
      <w:r w:rsidRPr="007A6DDA">
        <w:rPr>
          <w:rFonts w:cs="Times New Roman"/>
        </w:rPr>
        <w:t xml:space="preserve">: </w:t>
      </w:r>
      <w:r w:rsidR="0061581C">
        <w:rPr>
          <w:rFonts w:cs="Times New Roman"/>
        </w:rPr>
        <w:t>None</w:t>
      </w:r>
    </w:p>
    <w:p w14:paraId="0BBE8F8D" w14:textId="77777777" w:rsidR="00B747F0" w:rsidRPr="007A6DDA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2895D3FD" w14:textId="1802DCC8" w:rsidR="0043073F" w:rsidRDefault="00EA5782" w:rsidP="00607E3E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2353D6">
        <w:rPr>
          <w:rFonts w:cs="Times New Roman"/>
        </w:rPr>
        <w:t>Meeting called to order:</w:t>
      </w:r>
      <w:r w:rsidR="00B72DD8" w:rsidRPr="002353D6">
        <w:rPr>
          <w:rFonts w:cs="Times New Roman"/>
        </w:rPr>
        <w:t xml:space="preserve"> </w:t>
      </w:r>
      <w:r w:rsidR="00743E2B">
        <w:rPr>
          <w:rFonts w:cs="Times New Roman"/>
        </w:rPr>
        <w:t>2:2</w:t>
      </w:r>
      <w:r w:rsidR="002353D6" w:rsidRPr="002353D6">
        <w:rPr>
          <w:rFonts w:cs="Times New Roman"/>
        </w:rPr>
        <w:t>1</w:t>
      </w:r>
      <w:r w:rsidR="00016D9B" w:rsidRPr="002353D6">
        <w:rPr>
          <w:rFonts w:cs="Times New Roman"/>
        </w:rPr>
        <w:t xml:space="preserve"> </w:t>
      </w:r>
      <w:r w:rsidR="00263AF1" w:rsidRPr="002353D6">
        <w:rPr>
          <w:rFonts w:cs="Times New Roman"/>
        </w:rPr>
        <w:t>pm</w:t>
      </w:r>
      <w:r w:rsidR="00832B3B" w:rsidRPr="002353D6">
        <w:rPr>
          <w:rFonts w:cs="Times New Roman"/>
        </w:rPr>
        <w:t xml:space="preserve"> Location</w:t>
      </w:r>
      <w:r w:rsidR="006B7C31" w:rsidRPr="002353D6">
        <w:rPr>
          <w:rFonts w:cs="Times New Roman"/>
        </w:rPr>
        <w:t xml:space="preserve">: </w:t>
      </w:r>
      <w:r w:rsidR="00016D9B" w:rsidRPr="002353D6">
        <w:rPr>
          <w:rFonts w:cs="Times New Roman"/>
        </w:rPr>
        <w:t>L-105</w:t>
      </w:r>
      <w:r w:rsidR="0043073F" w:rsidRPr="002353D6">
        <w:rPr>
          <w:rFonts w:cs="Times New Roman"/>
        </w:rPr>
        <w:t xml:space="preserve"> </w:t>
      </w:r>
    </w:p>
    <w:p w14:paraId="52FA311C" w14:textId="77777777" w:rsidR="002353D6" w:rsidRPr="002353D6" w:rsidRDefault="002353D6" w:rsidP="002353D6">
      <w:pPr>
        <w:pStyle w:val="ListParagraph"/>
        <w:spacing w:after="0" w:line="240" w:lineRule="auto"/>
        <w:ind w:left="360"/>
        <w:rPr>
          <w:rFonts w:cs="Times New Roman"/>
        </w:rPr>
      </w:pPr>
    </w:p>
    <w:p w14:paraId="6A86557C" w14:textId="77777777" w:rsidR="00EA5782" w:rsidRPr="0030415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</w:rPr>
        <w:t>CURRENT ITEMS</w:t>
      </w:r>
    </w:p>
    <w:p w14:paraId="3E8A5B5A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Announcements &amp; Public Comment</w:t>
      </w:r>
      <w:r w:rsidR="006B16E8" w:rsidRPr="00304151">
        <w:rPr>
          <w:rFonts w:cs="Times New Roman"/>
          <w:b/>
          <w:u w:val="single"/>
        </w:rPr>
        <w:t>:</w:t>
      </w:r>
      <w:r w:rsidR="00E72FE0" w:rsidRPr="00304151">
        <w:rPr>
          <w:rFonts w:cs="Times New Roman"/>
          <w:b/>
        </w:rPr>
        <w:t xml:space="preserve"> </w:t>
      </w:r>
    </w:p>
    <w:p w14:paraId="12A48393" w14:textId="40BE0D92" w:rsidR="00F86D6A" w:rsidRPr="00F86D6A" w:rsidRDefault="00743E2B" w:rsidP="00F86D6A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Add the Liberal information</w:t>
      </w:r>
    </w:p>
    <w:p w14:paraId="7EDA265F" w14:textId="77777777" w:rsidR="00F65B34" w:rsidRPr="00F65B34" w:rsidRDefault="00F65B34" w:rsidP="00F65B34">
      <w:pPr>
        <w:spacing w:after="0" w:line="240" w:lineRule="auto"/>
        <w:ind w:left="360"/>
        <w:rPr>
          <w:rFonts w:cs="Times New Roman"/>
        </w:rPr>
      </w:pPr>
    </w:p>
    <w:p w14:paraId="58183053" w14:textId="77777777" w:rsidR="002353D6" w:rsidRDefault="00714E1C" w:rsidP="002353D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Approval of the Agenda</w:t>
      </w:r>
      <w:r w:rsidR="003A16AE" w:rsidRPr="00304151">
        <w:rPr>
          <w:rFonts w:cs="Times New Roman"/>
          <w:b/>
        </w:rPr>
        <w:t xml:space="preserve"> </w:t>
      </w:r>
    </w:p>
    <w:p w14:paraId="524BD755" w14:textId="7702875B" w:rsidR="002353D6" w:rsidRPr="002353D6" w:rsidRDefault="002353D6" w:rsidP="002353D6">
      <w:pPr>
        <w:pStyle w:val="ListParagraph"/>
        <w:spacing w:after="0" w:line="240" w:lineRule="auto"/>
        <w:ind w:left="360"/>
        <w:rPr>
          <w:rFonts w:cs="Times New Roman"/>
        </w:rPr>
      </w:pPr>
      <w:r w:rsidRPr="002353D6">
        <w:rPr>
          <w:rFonts w:cs="Times New Roman"/>
          <w:b/>
        </w:rPr>
        <w:t>Action:</w:t>
      </w:r>
      <w:r w:rsidRPr="002353D6">
        <w:rPr>
          <w:rFonts w:cs="Times New Roman"/>
        </w:rPr>
        <w:t xml:space="preserve"> Approved (M/S: </w:t>
      </w:r>
      <w:r w:rsidR="00743E2B">
        <w:rPr>
          <w:rFonts w:cs="Times New Roman"/>
        </w:rPr>
        <w:t>Perri</w:t>
      </w:r>
      <w:r w:rsidRPr="002353D6">
        <w:rPr>
          <w:rFonts w:cs="Times New Roman"/>
        </w:rPr>
        <w:t>/</w:t>
      </w:r>
      <w:r w:rsidR="00743E2B">
        <w:rPr>
          <w:rFonts w:cs="Times New Roman"/>
        </w:rPr>
        <w:t>Reyes</w:t>
      </w:r>
      <w:r w:rsidRPr="002353D6">
        <w:rPr>
          <w:rFonts w:cs="Times New Roman"/>
        </w:rPr>
        <w:t xml:space="preserve">); unanimous. </w:t>
      </w:r>
    </w:p>
    <w:p w14:paraId="0CF63C4F" w14:textId="77777777" w:rsidR="002353D6" w:rsidRDefault="002353D6" w:rsidP="002353D6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561A7CF7" w14:textId="3302C96D" w:rsidR="00A97AAD" w:rsidRPr="002353D6" w:rsidRDefault="002F409D" w:rsidP="002353D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2353D6">
        <w:rPr>
          <w:rFonts w:cs="Times New Roman"/>
          <w:b/>
          <w:u w:val="single"/>
        </w:rPr>
        <w:t xml:space="preserve">Approval of the </w:t>
      </w:r>
      <w:r w:rsidR="005F2E0E" w:rsidRPr="002353D6">
        <w:rPr>
          <w:rFonts w:cs="Times New Roman"/>
          <w:b/>
          <w:u w:val="single"/>
        </w:rPr>
        <w:t xml:space="preserve">Minutes from </w:t>
      </w:r>
      <w:r w:rsidR="00016D9B" w:rsidRPr="002353D6">
        <w:rPr>
          <w:rFonts w:cs="Times New Roman"/>
          <w:b/>
          <w:u w:val="single"/>
        </w:rPr>
        <w:t>February 24</w:t>
      </w:r>
      <w:r w:rsidR="0042654E" w:rsidRPr="002353D6">
        <w:rPr>
          <w:rFonts w:cs="Times New Roman"/>
          <w:b/>
          <w:u w:val="single"/>
        </w:rPr>
        <w:t>,</w:t>
      </w:r>
      <w:r w:rsidR="00016D9B" w:rsidRPr="002353D6">
        <w:rPr>
          <w:rFonts w:cs="Times New Roman"/>
          <w:b/>
          <w:u w:val="single"/>
        </w:rPr>
        <w:t xml:space="preserve"> 2017</w:t>
      </w:r>
    </w:p>
    <w:p w14:paraId="5138F4C5" w14:textId="5C0A2DCC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2E4408" w:rsidRPr="00304151">
        <w:rPr>
          <w:rFonts w:cs="Times New Roman"/>
        </w:rPr>
        <w:t xml:space="preserve"> Approved </w:t>
      </w:r>
      <w:r w:rsidR="00743E2B">
        <w:rPr>
          <w:rFonts w:cs="Times New Roman"/>
        </w:rPr>
        <w:t xml:space="preserve">with changes </w:t>
      </w:r>
      <w:r w:rsidR="002E4408" w:rsidRPr="00304151">
        <w:rPr>
          <w:rFonts w:cs="Times New Roman"/>
        </w:rPr>
        <w:t>(M/S:</w:t>
      </w:r>
      <w:r w:rsidR="009E1372" w:rsidRPr="00304151">
        <w:rPr>
          <w:rFonts w:cs="Times New Roman"/>
        </w:rPr>
        <w:t xml:space="preserve"> </w:t>
      </w:r>
      <w:r w:rsidR="00743E2B">
        <w:rPr>
          <w:rFonts w:cs="Times New Roman"/>
        </w:rPr>
        <w:t>Perri</w:t>
      </w:r>
      <w:r w:rsidR="00243884" w:rsidRPr="00304151">
        <w:rPr>
          <w:rFonts w:cs="Times New Roman"/>
        </w:rPr>
        <w:t>/</w:t>
      </w:r>
      <w:r w:rsidR="00743E2B">
        <w:rPr>
          <w:rFonts w:cs="Times New Roman"/>
        </w:rPr>
        <w:t>Reyes</w:t>
      </w:r>
      <w:r w:rsidR="00486123" w:rsidRPr="00304151">
        <w:rPr>
          <w:rFonts w:cs="Times New Roman"/>
        </w:rPr>
        <w:t>)</w:t>
      </w:r>
      <w:r w:rsidR="00450CAC" w:rsidRPr="00304151">
        <w:rPr>
          <w:rFonts w:cs="Times New Roman"/>
        </w:rPr>
        <w:t xml:space="preserve">; </w:t>
      </w:r>
      <w:r w:rsidR="00F86D6A">
        <w:rPr>
          <w:rFonts w:cs="Times New Roman"/>
        </w:rPr>
        <w:t>unanimous</w:t>
      </w:r>
      <w:r w:rsidR="00263AF1">
        <w:rPr>
          <w:rFonts w:cs="Times New Roman"/>
        </w:rPr>
        <w:t xml:space="preserve">. </w:t>
      </w:r>
    </w:p>
    <w:p w14:paraId="0D8BC3FA" w14:textId="0596D439" w:rsidR="00743E2B" w:rsidRPr="001F625F" w:rsidRDefault="00743E2B" w:rsidP="00607E3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1F625F">
        <w:rPr>
          <w:rFonts w:cs="Times New Roman"/>
        </w:rPr>
        <w:t>Change item 5, bullet 1 and 2</w:t>
      </w:r>
      <w:r w:rsidR="001F625F" w:rsidRPr="001F625F">
        <w:rPr>
          <w:rFonts w:cs="Times New Roman"/>
        </w:rPr>
        <w:t xml:space="preserve"> statements</w:t>
      </w:r>
    </w:p>
    <w:p w14:paraId="79175E93" w14:textId="76EE37E6" w:rsidR="006D38B0" w:rsidRPr="00F86D6A" w:rsidRDefault="006D38B0" w:rsidP="00F86D6A">
      <w:pPr>
        <w:spacing w:after="0"/>
        <w:rPr>
          <w:rFonts w:cs="Times New Roman"/>
          <w:b/>
          <w:u w:val="single"/>
        </w:rPr>
      </w:pPr>
    </w:p>
    <w:p w14:paraId="10942C42" w14:textId="61FAACE6" w:rsidR="00B708F8" w:rsidRPr="006D38B0" w:rsidRDefault="002353D6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Discussion and Approval of Assessment Rubrics</w:t>
      </w:r>
    </w:p>
    <w:p w14:paraId="11B21E40" w14:textId="7356F7B2" w:rsidR="00F86D6A" w:rsidRDefault="0042654E" w:rsidP="00F86D6A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Approved; unanimous</w:t>
      </w:r>
    </w:p>
    <w:p w14:paraId="1E9C5863" w14:textId="3192051B" w:rsidR="00A95DAF" w:rsidRDefault="001F625F" w:rsidP="00A95DAF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</w:t>
      </w:r>
      <w:r w:rsidR="00A95DAF">
        <w:rPr>
          <w:rFonts w:cs="Times New Roman"/>
        </w:rPr>
        <w:t xml:space="preserve">committee discussed </w:t>
      </w:r>
      <w:r w:rsidR="00AE616F">
        <w:rPr>
          <w:rFonts w:cs="Times New Roman"/>
        </w:rPr>
        <w:t>concerns</w:t>
      </w:r>
      <w:r w:rsidR="00A95DAF">
        <w:rPr>
          <w:rFonts w:cs="Times New Roman"/>
        </w:rPr>
        <w:t xml:space="preserve"> </w:t>
      </w:r>
      <w:r w:rsidR="001C5F72">
        <w:rPr>
          <w:rFonts w:cs="Times New Roman"/>
        </w:rPr>
        <w:t xml:space="preserve">from departments </w:t>
      </w:r>
      <w:r w:rsidR="00A95DAF">
        <w:rPr>
          <w:rFonts w:cs="Times New Roman"/>
        </w:rPr>
        <w:t xml:space="preserve">regarding the prompt: </w:t>
      </w:r>
      <w:r>
        <w:rPr>
          <w:rFonts w:cs="Times New Roman"/>
        </w:rPr>
        <w:t>diver</w:t>
      </w:r>
      <w:r w:rsidR="00A95DAF">
        <w:rPr>
          <w:rFonts w:cs="Times New Roman"/>
        </w:rPr>
        <w:t xml:space="preserve">sity and global interdependence. Some departments (Biology/Astronomy) have expressed </w:t>
      </w:r>
      <w:r w:rsidR="001C5F72">
        <w:rPr>
          <w:rFonts w:cs="Times New Roman"/>
        </w:rPr>
        <w:t xml:space="preserve">concerns </w:t>
      </w:r>
      <w:r w:rsidR="00A95DAF">
        <w:rPr>
          <w:rFonts w:cs="Times New Roman"/>
        </w:rPr>
        <w:t xml:space="preserve">that diversity &amp; global interdependence </w:t>
      </w:r>
      <w:r w:rsidR="00AE616F">
        <w:rPr>
          <w:rFonts w:cs="Times New Roman"/>
        </w:rPr>
        <w:t xml:space="preserve">is not </w:t>
      </w:r>
      <w:r w:rsidR="00A95DAF">
        <w:rPr>
          <w:rFonts w:cs="Times New Roman"/>
        </w:rPr>
        <w:t xml:space="preserve">part of </w:t>
      </w:r>
      <w:r w:rsidR="001C5F72">
        <w:rPr>
          <w:rFonts w:cs="Times New Roman"/>
        </w:rPr>
        <w:t xml:space="preserve">their </w:t>
      </w:r>
      <w:r w:rsidR="00AE616F">
        <w:rPr>
          <w:rFonts w:cs="Times New Roman"/>
        </w:rPr>
        <w:t>curriculum</w:t>
      </w:r>
      <w:r w:rsidR="00A95DAF">
        <w:rPr>
          <w:rFonts w:cs="Times New Roman"/>
        </w:rPr>
        <w:t xml:space="preserve">. </w:t>
      </w:r>
      <w:r>
        <w:rPr>
          <w:rFonts w:cs="Times New Roman"/>
        </w:rPr>
        <w:t xml:space="preserve">Josh spoke </w:t>
      </w:r>
      <w:r w:rsidR="00AE616F">
        <w:rPr>
          <w:rFonts w:cs="Times New Roman"/>
        </w:rPr>
        <w:t xml:space="preserve">before a </w:t>
      </w:r>
      <w:r>
        <w:rPr>
          <w:rFonts w:cs="Times New Roman"/>
        </w:rPr>
        <w:t>class and expressed</w:t>
      </w:r>
      <w:r w:rsidR="00AE616F">
        <w:rPr>
          <w:rFonts w:cs="Times New Roman"/>
        </w:rPr>
        <w:t xml:space="preserve"> that assessments are intended to capture </w:t>
      </w:r>
      <w:r w:rsidR="001C5F72">
        <w:rPr>
          <w:rFonts w:cs="Times New Roman"/>
        </w:rPr>
        <w:t>whether</w:t>
      </w:r>
      <w:r w:rsidR="00961F2F">
        <w:rPr>
          <w:rFonts w:cs="Times New Roman"/>
        </w:rPr>
        <w:t xml:space="preserve"> </w:t>
      </w:r>
      <w:r w:rsidR="001C5F72">
        <w:rPr>
          <w:rFonts w:cs="Times New Roman"/>
        </w:rPr>
        <w:t xml:space="preserve">course curriculum is linked to the </w:t>
      </w:r>
      <w:r w:rsidR="00AE616F">
        <w:rPr>
          <w:rFonts w:cs="Times New Roman"/>
        </w:rPr>
        <w:t>COOR. Josh stressed that faculty shou</w:t>
      </w:r>
      <w:r w:rsidR="00961F2F">
        <w:rPr>
          <w:rFonts w:cs="Times New Roman"/>
        </w:rPr>
        <w:t>ld not teach to the assessment</w:t>
      </w:r>
      <w:r w:rsidR="001C5F72">
        <w:rPr>
          <w:rFonts w:cs="Times New Roman"/>
        </w:rPr>
        <w:t xml:space="preserve"> and to teach as they normally would</w:t>
      </w:r>
      <w:r w:rsidR="00961F2F">
        <w:rPr>
          <w:rFonts w:cs="Times New Roman"/>
        </w:rPr>
        <w:t>. T</w:t>
      </w:r>
      <w:r w:rsidR="00AE616F">
        <w:rPr>
          <w:rFonts w:cs="Times New Roman"/>
        </w:rPr>
        <w:t xml:space="preserve">he assessment is intended to discover the authenticity </w:t>
      </w:r>
      <w:r w:rsidR="001C5F72">
        <w:rPr>
          <w:rFonts w:cs="Times New Roman"/>
        </w:rPr>
        <w:t xml:space="preserve">of </w:t>
      </w:r>
      <w:r w:rsidR="00AE616F">
        <w:rPr>
          <w:rFonts w:cs="Times New Roman"/>
        </w:rPr>
        <w:t xml:space="preserve">GE </w:t>
      </w:r>
      <w:r w:rsidR="001C5F72">
        <w:rPr>
          <w:rFonts w:cs="Times New Roman"/>
        </w:rPr>
        <w:t xml:space="preserve">course </w:t>
      </w:r>
      <w:r w:rsidR="00AE616F">
        <w:rPr>
          <w:rFonts w:cs="Times New Roman"/>
        </w:rPr>
        <w:t>criteria</w:t>
      </w:r>
      <w:r w:rsidR="00961F2F">
        <w:rPr>
          <w:rFonts w:cs="Times New Roman"/>
        </w:rPr>
        <w:t xml:space="preserve"> </w:t>
      </w:r>
      <w:r w:rsidR="001C5F72">
        <w:rPr>
          <w:rFonts w:cs="Times New Roman"/>
        </w:rPr>
        <w:t xml:space="preserve">as </w:t>
      </w:r>
      <w:r w:rsidR="00961F2F">
        <w:rPr>
          <w:rFonts w:cs="Times New Roman"/>
        </w:rPr>
        <w:t>outlined in their COORs</w:t>
      </w:r>
      <w:r w:rsidR="00A95DAF">
        <w:rPr>
          <w:rFonts w:cs="Times New Roman"/>
        </w:rPr>
        <w:t xml:space="preserve">. </w:t>
      </w:r>
      <w:r w:rsidR="00961F2F">
        <w:rPr>
          <w:rFonts w:cs="Times New Roman"/>
        </w:rPr>
        <w:t>D</w:t>
      </w:r>
      <w:r w:rsidR="00A95DAF">
        <w:rPr>
          <w:rFonts w:cs="Times New Roman"/>
        </w:rPr>
        <w:t xml:space="preserve">uring the next assessment cycle, </w:t>
      </w:r>
      <w:r w:rsidR="00961F2F">
        <w:rPr>
          <w:rFonts w:cs="Times New Roman"/>
        </w:rPr>
        <w:t xml:space="preserve">the results will be used </w:t>
      </w:r>
      <w:r w:rsidR="001C5F72">
        <w:rPr>
          <w:rFonts w:cs="Times New Roman"/>
        </w:rPr>
        <w:t xml:space="preserve">to either </w:t>
      </w:r>
      <w:r w:rsidR="00961F2F">
        <w:rPr>
          <w:rFonts w:cs="Times New Roman"/>
        </w:rPr>
        <w:t xml:space="preserve">adjust </w:t>
      </w:r>
      <w:r w:rsidR="001C5F72">
        <w:rPr>
          <w:rFonts w:cs="Times New Roman"/>
        </w:rPr>
        <w:t xml:space="preserve">the assessments </w:t>
      </w:r>
      <w:r w:rsidR="00A95DAF">
        <w:rPr>
          <w:rFonts w:cs="Times New Roman"/>
        </w:rPr>
        <w:t xml:space="preserve">or </w:t>
      </w:r>
      <w:r w:rsidR="00961F2F">
        <w:rPr>
          <w:rFonts w:cs="Times New Roman"/>
        </w:rPr>
        <w:t xml:space="preserve">revise </w:t>
      </w:r>
      <w:r w:rsidR="00A95DAF">
        <w:rPr>
          <w:rFonts w:cs="Times New Roman"/>
        </w:rPr>
        <w:t xml:space="preserve">the COOR. </w:t>
      </w:r>
    </w:p>
    <w:p w14:paraId="4A296E4A" w14:textId="77777777" w:rsidR="00A95DAF" w:rsidRDefault="00A95DAF" w:rsidP="00A95DAF">
      <w:pPr>
        <w:pStyle w:val="ListParagraph"/>
        <w:spacing w:after="0" w:line="240" w:lineRule="auto"/>
        <w:ind w:left="360"/>
        <w:rPr>
          <w:rFonts w:cs="Times New Roman"/>
        </w:rPr>
      </w:pPr>
    </w:p>
    <w:p w14:paraId="2354208F" w14:textId="4C1977F3" w:rsidR="00E563FD" w:rsidRDefault="00A95DAF" w:rsidP="00A95DAF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committee discussed </w:t>
      </w:r>
      <w:r w:rsidR="001C5F72">
        <w:rPr>
          <w:rFonts w:cs="Times New Roman"/>
        </w:rPr>
        <w:t>developing</w:t>
      </w:r>
      <w:r>
        <w:rPr>
          <w:rFonts w:cs="Times New Roman"/>
        </w:rPr>
        <w:t xml:space="preserve"> a survey</w:t>
      </w:r>
      <w:r w:rsidR="00961F2F">
        <w:rPr>
          <w:rFonts w:cs="Times New Roman"/>
        </w:rPr>
        <w:t xml:space="preserve"> </w:t>
      </w:r>
      <w:r w:rsidR="001C5F72">
        <w:rPr>
          <w:rFonts w:cs="Times New Roman"/>
        </w:rPr>
        <w:t xml:space="preserve">with intentions </w:t>
      </w:r>
      <w:r w:rsidR="00961F2F">
        <w:rPr>
          <w:rFonts w:cs="Times New Roman"/>
        </w:rPr>
        <w:t xml:space="preserve">to address </w:t>
      </w:r>
      <w:r w:rsidR="001C5F72">
        <w:rPr>
          <w:rFonts w:cs="Times New Roman"/>
        </w:rPr>
        <w:t xml:space="preserve">the effectiveness of GE courses, </w:t>
      </w:r>
      <w:r w:rsidR="00E563FD">
        <w:rPr>
          <w:rFonts w:cs="Times New Roman"/>
        </w:rPr>
        <w:t xml:space="preserve">once students </w:t>
      </w:r>
      <w:r w:rsidR="001C5F72">
        <w:rPr>
          <w:rFonts w:cs="Times New Roman"/>
        </w:rPr>
        <w:t xml:space="preserve">have graduated </w:t>
      </w:r>
      <w:r w:rsidR="00E563FD">
        <w:rPr>
          <w:rFonts w:cs="Times New Roman"/>
        </w:rPr>
        <w:t xml:space="preserve">and/or </w:t>
      </w:r>
      <w:r w:rsidR="00961F2F">
        <w:rPr>
          <w:rFonts w:cs="Times New Roman"/>
        </w:rPr>
        <w:t>transfer</w:t>
      </w:r>
      <w:r w:rsidR="001C5F72">
        <w:rPr>
          <w:rFonts w:cs="Times New Roman"/>
        </w:rPr>
        <w:t>red</w:t>
      </w:r>
      <w:r w:rsidR="00961F2F">
        <w:rPr>
          <w:rFonts w:cs="Times New Roman"/>
        </w:rPr>
        <w:t xml:space="preserve">. </w:t>
      </w:r>
    </w:p>
    <w:p w14:paraId="56FF0703" w14:textId="47AC294D" w:rsidR="00961F2F" w:rsidRDefault="00E563FD" w:rsidP="00A95DAF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  <w:b/>
          <w:u w:val="single"/>
        </w:rPr>
        <w:lastRenderedPageBreak/>
        <w:t xml:space="preserve">Committee’s </w:t>
      </w:r>
      <w:r w:rsidR="00961F2F" w:rsidRPr="00E563FD">
        <w:rPr>
          <w:rFonts w:cs="Times New Roman"/>
          <w:b/>
          <w:u w:val="single"/>
        </w:rPr>
        <w:t>recommendations</w:t>
      </w:r>
      <w:r w:rsidR="00961F2F">
        <w:rPr>
          <w:rFonts w:cs="Times New Roman"/>
        </w:rPr>
        <w:t>:</w:t>
      </w:r>
    </w:p>
    <w:p w14:paraId="3278EF31" w14:textId="3C4B49A9" w:rsidR="00A95DAF" w:rsidRDefault="00E52653" w:rsidP="00607E3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Contact</w:t>
      </w:r>
      <w:r w:rsidR="00961F2F">
        <w:rPr>
          <w:rFonts w:cs="Times New Roman"/>
        </w:rPr>
        <w:t xml:space="preserve"> </w:t>
      </w:r>
      <w:r w:rsidR="001C5F72">
        <w:rPr>
          <w:rFonts w:cs="Times New Roman"/>
        </w:rPr>
        <w:t xml:space="preserve">students that either graduated and/or </w:t>
      </w:r>
      <w:r w:rsidR="00961F2F">
        <w:rPr>
          <w:rFonts w:cs="Times New Roman"/>
        </w:rPr>
        <w:t>transferred</w:t>
      </w:r>
      <w:r>
        <w:rPr>
          <w:rFonts w:cs="Times New Roman"/>
        </w:rPr>
        <w:t xml:space="preserve"> students</w:t>
      </w:r>
      <w:r w:rsidR="00961F2F">
        <w:rPr>
          <w:rFonts w:cs="Times New Roman"/>
        </w:rPr>
        <w:t xml:space="preserve"> </w:t>
      </w:r>
      <w:proofErr w:type="gramStart"/>
      <w:r w:rsidR="00961F2F">
        <w:rPr>
          <w:rFonts w:cs="Times New Roman"/>
        </w:rPr>
        <w:t>and</w:t>
      </w:r>
      <w:proofErr w:type="gramEnd"/>
      <w:r w:rsidR="00961F2F">
        <w:rPr>
          <w:rFonts w:cs="Times New Roman"/>
        </w:rPr>
        <w:t xml:space="preserve"> earned a local transfer degree.</w:t>
      </w:r>
    </w:p>
    <w:p w14:paraId="26BC96F1" w14:textId="463A11C7" w:rsidR="00E52653" w:rsidRDefault="000A7F66" w:rsidP="00607E3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Contact </w:t>
      </w:r>
      <w:r w:rsidR="00E52653">
        <w:rPr>
          <w:rFonts w:cs="Times New Roman"/>
        </w:rPr>
        <w:t xml:space="preserve">Kristin Connor </w:t>
      </w:r>
      <w:r w:rsidR="00E563FD">
        <w:rPr>
          <w:rFonts w:cs="Times New Roman"/>
        </w:rPr>
        <w:t>regarding survey’s existence/completion</w:t>
      </w:r>
    </w:p>
    <w:p w14:paraId="33B3CE1D" w14:textId="3525D14A" w:rsidR="00961F2F" w:rsidRDefault="00961F2F" w:rsidP="00607E3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Survey employers of CTE graduates for workforce preparedness. </w:t>
      </w:r>
    </w:p>
    <w:p w14:paraId="2E0C495D" w14:textId="3CC8CDF8" w:rsidR="00E52653" w:rsidRDefault="000A7F66" w:rsidP="00607E3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Contact </w:t>
      </w:r>
      <w:r w:rsidR="00E52653">
        <w:rPr>
          <w:rFonts w:cs="Times New Roman"/>
        </w:rPr>
        <w:t>Dave Wahl</w:t>
      </w:r>
      <w:r w:rsidR="00E563FD">
        <w:rPr>
          <w:rFonts w:cs="Times New Roman"/>
        </w:rPr>
        <w:t xml:space="preserve"> regarding survey’s existence/completion</w:t>
      </w:r>
      <w:r w:rsidR="00E52653">
        <w:rPr>
          <w:rFonts w:cs="Times New Roman"/>
        </w:rPr>
        <w:t>.</w:t>
      </w:r>
    </w:p>
    <w:p w14:paraId="071A5BC6" w14:textId="29BCC4AE" w:rsidR="00961F2F" w:rsidRDefault="000A7F66" w:rsidP="00607E3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Create an exit survey that’s part of the graduation petition process for students to complete</w:t>
      </w:r>
      <w:r w:rsidR="00E52653">
        <w:rPr>
          <w:rFonts w:cs="Times New Roman"/>
        </w:rPr>
        <w:t>.</w:t>
      </w:r>
    </w:p>
    <w:p w14:paraId="6E787C1A" w14:textId="77777777" w:rsidR="00E563FD" w:rsidRDefault="00FC57FE" w:rsidP="00607E3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Contact </w:t>
      </w:r>
      <w:r w:rsidR="000A7F66">
        <w:rPr>
          <w:rFonts w:cs="Times New Roman"/>
        </w:rPr>
        <w:t>Robin Armour</w:t>
      </w:r>
      <w:r>
        <w:rPr>
          <w:rFonts w:cs="Times New Roman"/>
        </w:rPr>
        <w:t xml:space="preserve"> (A&amp;R)</w:t>
      </w:r>
      <w:r w:rsidR="000A7F66">
        <w:rPr>
          <w:rFonts w:cs="Times New Roman"/>
        </w:rPr>
        <w:t xml:space="preserve"> regarding the possibility of tracking graduates</w:t>
      </w:r>
    </w:p>
    <w:p w14:paraId="13170B2E" w14:textId="1F3DE4B0" w:rsidR="00FC57FE" w:rsidRPr="00E563FD" w:rsidRDefault="00FC57FE" w:rsidP="00E563FD">
      <w:pPr>
        <w:spacing w:after="0" w:line="240" w:lineRule="auto"/>
        <w:ind w:firstLine="432"/>
        <w:rPr>
          <w:rFonts w:cs="Times New Roman"/>
        </w:rPr>
      </w:pPr>
      <w:r w:rsidRPr="00E563FD">
        <w:rPr>
          <w:rFonts w:cs="Times New Roman"/>
          <w:b/>
          <w:u w:val="single"/>
        </w:rPr>
        <w:t>Committee’s feedback:</w:t>
      </w:r>
    </w:p>
    <w:p w14:paraId="1077A203" w14:textId="074A20DC" w:rsidR="00FC57FE" w:rsidRPr="00FC57FE" w:rsidRDefault="00FC57FE" w:rsidP="00607E3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FC57FE">
        <w:rPr>
          <w:rFonts w:cs="Times New Roman"/>
        </w:rPr>
        <w:t xml:space="preserve">The committee was concerned </w:t>
      </w:r>
      <w:r>
        <w:rPr>
          <w:rFonts w:cs="Times New Roman"/>
        </w:rPr>
        <w:t>about</w:t>
      </w:r>
      <w:r w:rsidRPr="00FC57FE">
        <w:rPr>
          <w:rFonts w:cs="Times New Roman"/>
        </w:rPr>
        <w:t xml:space="preserve"> </w:t>
      </w:r>
      <w:r>
        <w:rPr>
          <w:rFonts w:cs="Times New Roman"/>
        </w:rPr>
        <w:t xml:space="preserve">losing contact with students </w:t>
      </w:r>
      <w:r w:rsidRPr="00FC57FE">
        <w:rPr>
          <w:rFonts w:cs="Times New Roman"/>
        </w:rPr>
        <w:t xml:space="preserve">upon completion </w:t>
      </w:r>
      <w:r>
        <w:rPr>
          <w:rFonts w:cs="Times New Roman"/>
        </w:rPr>
        <w:t xml:space="preserve">of their program/degree; </w:t>
      </w:r>
      <w:r w:rsidRPr="00FC57FE">
        <w:rPr>
          <w:rFonts w:cs="Times New Roman"/>
        </w:rPr>
        <w:t xml:space="preserve">leaving LMC. The results maybe different depending when the survey completed date. </w:t>
      </w:r>
    </w:p>
    <w:p w14:paraId="391F07B9" w14:textId="77777777" w:rsidR="00E563FD" w:rsidRDefault="00FC57FE" w:rsidP="00607E3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Recommendation </w:t>
      </w:r>
      <w:r w:rsidRPr="00FC57FE">
        <w:rPr>
          <w:rFonts w:cs="Times New Roman"/>
        </w:rPr>
        <w:t xml:space="preserve">to request design expertise </w:t>
      </w:r>
      <w:r w:rsidR="00E563FD">
        <w:rPr>
          <w:rFonts w:cs="Times New Roman"/>
        </w:rPr>
        <w:t xml:space="preserve">that allows permission </w:t>
      </w:r>
      <w:r w:rsidRPr="00FC57FE">
        <w:rPr>
          <w:rFonts w:cs="Times New Roman"/>
        </w:rPr>
        <w:t xml:space="preserve">to contact students two years later.  </w:t>
      </w:r>
    </w:p>
    <w:p w14:paraId="33BB1B46" w14:textId="77777777" w:rsidR="00F645E5" w:rsidRDefault="00F645E5" w:rsidP="00607E3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E563FD" w:rsidRPr="00FC57FE">
        <w:rPr>
          <w:rFonts w:cs="Times New Roman"/>
        </w:rPr>
        <w:t xml:space="preserve">CTE </w:t>
      </w:r>
      <w:r w:rsidR="00E563FD">
        <w:rPr>
          <w:rFonts w:cs="Times New Roman"/>
        </w:rPr>
        <w:t xml:space="preserve">Department </w:t>
      </w:r>
      <w:r>
        <w:rPr>
          <w:rFonts w:cs="Times New Roman"/>
        </w:rPr>
        <w:t xml:space="preserve">has </w:t>
      </w:r>
      <w:r w:rsidR="00E563FD" w:rsidRPr="00FC57FE">
        <w:rPr>
          <w:rFonts w:cs="Times New Roman"/>
        </w:rPr>
        <w:t>connections to the industry</w:t>
      </w:r>
      <w:r>
        <w:rPr>
          <w:rFonts w:cs="Times New Roman"/>
        </w:rPr>
        <w:t>, because it may be difficult to contact people</w:t>
      </w:r>
      <w:r w:rsidR="00FC57FE" w:rsidRPr="00FC57FE">
        <w:rPr>
          <w:rFonts w:cs="Times New Roman"/>
        </w:rPr>
        <w:t>. It was recommended to invite people to a meeting: Dave, Kristin, and Robin</w:t>
      </w:r>
      <w:r w:rsidR="00E563FD">
        <w:rPr>
          <w:rFonts w:cs="Times New Roman"/>
        </w:rPr>
        <w:t xml:space="preserve"> for further discussion</w:t>
      </w:r>
      <w:r w:rsidR="00FC57FE" w:rsidRPr="00FC57FE">
        <w:rPr>
          <w:rFonts w:cs="Times New Roman"/>
        </w:rPr>
        <w:t>.</w:t>
      </w:r>
    </w:p>
    <w:p w14:paraId="3ADBDC6E" w14:textId="320778C4" w:rsidR="00F645E5" w:rsidRDefault="00F645E5" w:rsidP="00607E3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N</w:t>
      </w:r>
      <w:r w:rsidR="00164163" w:rsidRPr="00F645E5">
        <w:rPr>
          <w:rFonts w:cs="Times New Roman"/>
        </w:rPr>
        <w:t xml:space="preserve">eed to </w:t>
      </w:r>
      <w:r>
        <w:rPr>
          <w:rFonts w:cs="Times New Roman"/>
        </w:rPr>
        <w:t xml:space="preserve">know what to ask when surviving </w:t>
      </w:r>
      <w:r w:rsidRPr="00F645E5">
        <w:rPr>
          <w:rFonts w:cs="Times New Roman"/>
        </w:rPr>
        <w:t>students/faculty</w:t>
      </w:r>
      <w:r>
        <w:rPr>
          <w:rFonts w:cs="Times New Roman"/>
        </w:rPr>
        <w:t xml:space="preserve">. </w:t>
      </w:r>
      <w:r w:rsidR="008544A0">
        <w:rPr>
          <w:rFonts w:cs="Times New Roman"/>
        </w:rPr>
        <w:t>Require a six-month follow-up.</w:t>
      </w:r>
    </w:p>
    <w:p w14:paraId="63B0D5FC" w14:textId="3EF91E86" w:rsidR="008544A0" w:rsidRPr="008544A0" w:rsidRDefault="008544A0" w:rsidP="00607E3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8544A0">
        <w:rPr>
          <w:rFonts w:cs="Times New Roman"/>
        </w:rPr>
        <w:t xml:space="preserve">Assessments </w:t>
      </w:r>
      <w:r>
        <w:rPr>
          <w:rFonts w:cs="Times New Roman"/>
        </w:rPr>
        <w:t xml:space="preserve">capture information from students that completed the course and may have received good grades.  There’s no way to capture information from students once they drop or fail; this information is most useful what didn’t work. </w:t>
      </w:r>
    </w:p>
    <w:p w14:paraId="421C9C62" w14:textId="77777777" w:rsidR="00164163" w:rsidRDefault="00164163" w:rsidP="00164163">
      <w:pPr>
        <w:pStyle w:val="ListParagraph"/>
        <w:spacing w:after="0" w:line="240" w:lineRule="auto"/>
        <w:ind w:left="360"/>
        <w:rPr>
          <w:rFonts w:cs="Times New Roman"/>
        </w:rPr>
      </w:pPr>
    </w:p>
    <w:p w14:paraId="025DEED9" w14:textId="7CCCD831" w:rsidR="00B35802" w:rsidRDefault="008544A0" w:rsidP="008544A0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The committee concluded that the</w:t>
      </w:r>
      <w:r w:rsidR="007C612C">
        <w:rPr>
          <w:rFonts w:cs="Times New Roman"/>
        </w:rPr>
        <w:t xml:space="preserve"> prompt may require </w:t>
      </w:r>
      <w:r>
        <w:rPr>
          <w:rFonts w:cs="Times New Roman"/>
        </w:rPr>
        <w:t xml:space="preserve">specific </w:t>
      </w:r>
      <w:r w:rsidR="007C612C">
        <w:rPr>
          <w:rFonts w:cs="Times New Roman"/>
        </w:rPr>
        <w:t xml:space="preserve">details </w:t>
      </w:r>
      <w:r>
        <w:rPr>
          <w:rFonts w:cs="Times New Roman"/>
        </w:rPr>
        <w:t xml:space="preserve">to tease out </w:t>
      </w:r>
      <w:r w:rsidR="007C612C">
        <w:rPr>
          <w:rFonts w:cs="Times New Roman"/>
        </w:rPr>
        <w:t xml:space="preserve">how topics on cultural </w:t>
      </w:r>
      <w:r>
        <w:rPr>
          <w:rFonts w:cs="Times New Roman"/>
        </w:rPr>
        <w:t>diversity and global interdependence</w:t>
      </w:r>
      <w:r w:rsidR="007C612C">
        <w:rPr>
          <w:rFonts w:cs="Times New Roman"/>
        </w:rPr>
        <w:t xml:space="preserve"> are covered</w:t>
      </w:r>
      <w:r w:rsidR="00CD3979">
        <w:rPr>
          <w:rFonts w:cs="Times New Roman"/>
        </w:rPr>
        <w:t xml:space="preserve"> in class</w:t>
      </w:r>
      <w:r>
        <w:rPr>
          <w:rFonts w:cs="Times New Roman"/>
        </w:rPr>
        <w:t xml:space="preserve">.  </w:t>
      </w:r>
      <w:r w:rsidR="00B35802">
        <w:rPr>
          <w:rFonts w:cs="Times New Roman"/>
        </w:rPr>
        <w:t xml:space="preserve">Instructors </w:t>
      </w:r>
      <w:r w:rsidR="00CD3979">
        <w:rPr>
          <w:rFonts w:cs="Times New Roman"/>
        </w:rPr>
        <w:t>are probably un</w:t>
      </w:r>
      <w:r w:rsidR="00B35802">
        <w:rPr>
          <w:rFonts w:cs="Times New Roman"/>
        </w:rPr>
        <w:t xml:space="preserve">aware that they are covering the </w:t>
      </w:r>
      <w:r w:rsidR="00B35802" w:rsidRPr="00CD3979">
        <w:rPr>
          <w:rFonts w:cs="Times New Roman"/>
        </w:rPr>
        <w:t>criteria</w:t>
      </w:r>
      <w:r w:rsidR="00CD3979">
        <w:rPr>
          <w:rFonts w:cs="Times New Roman"/>
        </w:rPr>
        <w:t xml:space="preserve"> via different specifications; the criteria requires clarification.</w:t>
      </w:r>
      <w:bookmarkStart w:id="0" w:name="_GoBack"/>
      <w:bookmarkEnd w:id="0"/>
    </w:p>
    <w:p w14:paraId="7776FC6E" w14:textId="77777777" w:rsidR="00B35802" w:rsidRDefault="00B35802" w:rsidP="008544A0">
      <w:pPr>
        <w:pStyle w:val="ListParagraph"/>
        <w:spacing w:after="0" w:line="240" w:lineRule="auto"/>
        <w:ind w:left="360"/>
        <w:rPr>
          <w:rFonts w:cs="Times New Roman"/>
        </w:rPr>
      </w:pPr>
    </w:p>
    <w:p w14:paraId="7F59ED0D" w14:textId="77777777" w:rsidR="006522B9" w:rsidRDefault="00B35802" w:rsidP="008544A0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committee discussed developing a </w:t>
      </w:r>
      <w:r w:rsidR="00CC5DE2">
        <w:rPr>
          <w:rFonts w:cs="Times New Roman"/>
        </w:rPr>
        <w:t xml:space="preserve">GE </w:t>
      </w:r>
      <w:r>
        <w:rPr>
          <w:rFonts w:cs="Times New Roman"/>
        </w:rPr>
        <w:t>forum</w:t>
      </w:r>
      <w:r w:rsidR="006522B9">
        <w:rPr>
          <w:rFonts w:cs="Times New Roman"/>
        </w:rPr>
        <w:t xml:space="preserve"> intended to receive student feedback regarding GE criteria</w:t>
      </w:r>
      <w:r w:rsidR="00CC5DE2">
        <w:rPr>
          <w:rFonts w:cs="Times New Roman"/>
        </w:rPr>
        <w:t xml:space="preserve">. </w:t>
      </w:r>
    </w:p>
    <w:p w14:paraId="434146B1" w14:textId="37E81837" w:rsidR="00CC5DE2" w:rsidRDefault="00CC5DE2" w:rsidP="008544A0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The forum would consist of:</w:t>
      </w:r>
    </w:p>
    <w:p w14:paraId="18EBFC47" w14:textId="77777777" w:rsidR="00CC5DE2" w:rsidRDefault="00CC5DE2" w:rsidP="00CC5DE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Students from Liberal Arts program, learning communities, transfer academy, and CTE. </w:t>
      </w:r>
    </w:p>
    <w:p w14:paraId="413409BE" w14:textId="1DDB7EC7" w:rsidR="006522B9" w:rsidRDefault="00CC5DE2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Group size 20-40 people</w:t>
      </w:r>
      <w:r w:rsidR="006522B9">
        <w:rPr>
          <w:rFonts w:cs="Times New Roman"/>
        </w:rPr>
        <w:t xml:space="preserve">; at least five classes </w:t>
      </w:r>
    </w:p>
    <w:p w14:paraId="3A2DB208" w14:textId="0438E555" w:rsidR="006522B9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Reach out to former students that are continuing their studies</w:t>
      </w:r>
    </w:p>
    <w:p w14:paraId="28E32658" w14:textId="14FEC7BB" w:rsidR="006522B9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Have the forum around noon</w:t>
      </w:r>
    </w:p>
    <w:p w14:paraId="126CFEB9" w14:textId="1243774C" w:rsidR="006522B9" w:rsidRPr="006522B9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Facilitated discussion by faculty</w:t>
      </w:r>
    </w:p>
    <w:p w14:paraId="17CDF258" w14:textId="3377B524" w:rsidR="006522B9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Develop a plan for faculty to interact with students they don’t know</w:t>
      </w:r>
    </w:p>
    <w:p w14:paraId="5425EFE1" w14:textId="37C598E5" w:rsidR="008544A0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</w:t>
      </w:r>
      <w:r w:rsidR="00CC5DE2">
        <w:rPr>
          <w:rFonts w:cs="Times New Roman"/>
        </w:rPr>
        <w:t>rovide lunch or dinner</w:t>
      </w:r>
    </w:p>
    <w:p w14:paraId="32876A60" w14:textId="2A16C4A5" w:rsidR="006522B9" w:rsidRDefault="006522B9" w:rsidP="006522B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Possible date Tue/Wed - May 2</w:t>
      </w:r>
      <w:r w:rsidRPr="006522B9">
        <w:rPr>
          <w:rFonts w:cs="Times New Roman"/>
          <w:vertAlign w:val="superscript"/>
        </w:rPr>
        <w:t>nd</w:t>
      </w:r>
      <w:r>
        <w:rPr>
          <w:rFonts w:cs="Times New Roman"/>
        </w:rPr>
        <w:t>/9</w:t>
      </w:r>
      <w:r w:rsidRPr="006522B9">
        <w:rPr>
          <w:rFonts w:cs="Times New Roman"/>
          <w:vertAlign w:val="superscript"/>
        </w:rPr>
        <w:t>th</w:t>
      </w:r>
      <w:r>
        <w:rPr>
          <w:rFonts w:cs="Times New Roman"/>
        </w:rPr>
        <w:t>/or 10</w:t>
      </w:r>
      <w:r w:rsidRPr="006522B9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from 12:30-1:30 or 12-1pm</w:t>
      </w:r>
    </w:p>
    <w:p w14:paraId="314F06B3" w14:textId="77777777" w:rsidR="008544A0" w:rsidRPr="006522B9" w:rsidRDefault="008544A0" w:rsidP="006522B9">
      <w:pPr>
        <w:spacing w:after="0" w:line="240" w:lineRule="auto"/>
        <w:rPr>
          <w:rFonts w:cs="Times New Roman"/>
        </w:rPr>
      </w:pPr>
    </w:p>
    <w:p w14:paraId="5C90D259" w14:textId="76106221" w:rsidR="006566E2" w:rsidRDefault="00AF29CD" w:rsidP="00AF29CD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The committee </w:t>
      </w:r>
      <w:r w:rsidR="002D78FA">
        <w:rPr>
          <w:rFonts w:cs="Times New Roman"/>
        </w:rPr>
        <w:t xml:space="preserve">reviewed, </w:t>
      </w:r>
      <w:r>
        <w:rPr>
          <w:rFonts w:cs="Times New Roman"/>
        </w:rPr>
        <w:t xml:space="preserve">revised </w:t>
      </w:r>
      <w:r w:rsidR="002D78FA">
        <w:rPr>
          <w:rFonts w:cs="Times New Roman"/>
        </w:rPr>
        <w:t xml:space="preserve">and approved </w:t>
      </w:r>
      <w:r>
        <w:rPr>
          <w:rFonts w:cs="Times New Roman"/>
        </w:rPr>
        <w:t xml:space="preserve">the assessment rubric. Changes reflected in </w:t>
      </w:r>
      <w:r w:rsidRPr="00AF29CD">
        <w:rPr>
          <w:rFonts w:cs="Times New Roman"/>
          <w:b/>
          <w:i/>
        </w:rPr>
        <w:t>bold italics</w:t>
      </w:r>
      <w:r>
        <w:rPr>
          <w:rFonts w:cs="Times New Roman"/>
        </w:rPr>
        <w:t>:</w:t>
      </w:r>
    </w:p>
    <w:p w14:paraId="32D618E0" w14:textId="77777777" w:rsidR="00AF29CD" w:rsidRDefault="00AF29CD" w:rsidP="00AF29CD">
      <w:pPr>
        <w:spacing w:after="0" w:line="240" w:lineRule="auto"/>
        <w:ind w:left="360"/>
        <w:rPr>
          <w:rFonts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6"/>
        <w:gridCol w:w="3023"/>
        <w:gridCol w:w="2798"/>
        <w:gridCol w:w="2795"/>
      </w:tblGrid>
      <w:tr w:rsidR="00281358" w14:paraId="15A132D2" w14:textId="77777777" w:rsidTr="001D36EC">
        <w:tc>
          <w:tcPr>
            <w:tcW w:w="10142" w:type="dxa"/>
            <w:gridSpan w:val="4"/>
            <w:shd w:val="clear" w:color="auto" w:fill="D9D9D9" w:themeFill="background1" w:themeFillShade="D9"/>
          </w:tcPr>
          <w:p w14:paraId="7299E989" w14:textId="625AE011" w:rsidR="00281358" w:rsidRPr="00E20C01" w:rsidRDefault="00281358" w:rsidP="00E20C01">
            <w:pPr>
              <w:pStyle w:val="Title"/>
              <w:tabs>
                <w:tab w:val="left" w:pos="2484"/>
                <w:tab w:val="center" w:pos="496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Pr="00E20C01">
              <w:rPr>
                <w:sz w:val="32"/>
                <w:szCs w:val="32"/>
              </w:rPr>
              <w:t>Global Learning</w:t>
            </w:r>
          </w:p>
        </w:tc>
      </w:tr>
      <w:tr w:rsidR="002D78FA" w14:paraId="146524FE" w14:textId="77777777" w:rsidTr="002D78FA">
        <w:tc>
          <w:tcPr>
            <w:tcW w:w="1526" w:type="dxa"/>
          </w:tcPr>
          <w:p w14:paraId="266A80E8" w14:textId="77777777" w:rsidR="00281358" w:rsidRPr="00E20C01" w:rsidRDefault="00281358" w:rsidP="00E20C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23" w:type="dxa"/>
          </w:tcPr>
          <w:p w14:paraId="1DF023F8" w14:textId="2DBC2880" w:rsidR="00281358" w:rsidRPr="00E20C01" w:rsidRDefault="00281358" w:rsidP="00E20C01">
            <w:pPr>
              <w:jc w:val="center"/>
              <w:rPr>
                <w:rFonts w:cs="Times New Roman"/>
                <w:b/>
              </w:rPr>
            </w:pPr>
            <w:r w:rsidRPr="00E20C01">
              <w:rPr>
                <w:rFonts w:cs="Times New Roman"/>
                <w:b/>
              </w:rPr>
              <w:t>Highly Proficient</w:t>
            </w:r>
          </w:p>
        </w:tc>
        <w:tc>
          <w:tcPr>
            <w:tcW w:w="2798" w:type="dxa"/>
          </w:tcPr>
          <w:p w14:paraId="20A0AD99" w14:textId="4A7F176A" w:rsidR="00281358" w:rsidRPr="00E20C01" w:rsidRDefault="00281358" w:rsidP="00E20C01">
            <w:pPr>
              <w:jc w:val="center"/>
              <w:rPr>
                <w:rFonts w:cs="Times New Roman"/>
                <w:b/>
              </w:rPr>
            </w:pPr>
            <w:r w:rsidRPr="00E20C01">
              <w:rPr>
                <w:rFonts w:cs="Times New Roman"/>
                <w:b/>
              </w:rPr>
              <w:t>Proficient</w:t>
            </w:r>
          </w:p>
        </w:tc>
        <w:tc>
          <w:tcPr>
            <w:tcW w:w="2795" w:type="dxa"/>
          </w:tcPr>
          <w:p w14:paraId="4F308B84" w14:textId="08B22CEE" w:rsidR="00281358" w:rsidRPr="00E20C01" w:rsidRDefault="00281358" w:rsidP="00E20C01">
            <w:pPr>
              <w:jc w:val="center"/>
              <w:rPr>
                <w:rFonts w:cs="Times New Roman"/>
                <w:b/>
              </w:rPr>
            </w:pPr>
            <w:r w:rsidRPr="00E20C01">
              <w:rPr>
                <w:rFonts w:cs="Times New Roman"/>
                <w:b/>
              </w:rPr>
              <w:t>Not Proficient</w:t>
            </w:r>
          </w:p>
        </w:tc>
      </w:tr>
      <w:tr w:rsidR="002D78FA" w14:paraId="086D6A87" w14:textId="77777777" w:rsidTr="002D78FA">
        <w:tc>
          <w:tcPr>
            <w:tcW w:w="1526" w:type="dxa"/>
          </w:tcPr>
          <w:p w14:paraId="534FE6B4" w14:textId="3272A2F3" w:rsidR="00281358" w:rsidRPr="00281358" w:rsidRDefault="00281358" w:rsidP="00AF29CD">
            <w:pPr>
              <w:rPr>
                <w:rFonts w:cs="Times New Roman"/>
                <w:sz w:val="16"/>
                <w:szCs w:val="16"/>
              </w:rPr>
            </w:pPr>
            <w:r w:rsidRPr="00281358">
              <w:rPr>
                <w:rFonts w:cs="Times New Roman"/>
                <w:sz w:val="16"/>
                <w:szCs w:val="16"/>
              </w:rPr>
              <w:t>Perspective Thinking</w:t>
            </w:r>
          </w:p>
        </w:tc>
        <w:tc>
          <w:tcPr>
            <w:tcW w:w="3023" w:type="dxa"/>
          </w:tcPr>
          <w:p w14:paraId="0AC8F22A" w14:textId="5EE005EB" w:rsidR="00281358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Identifies and explains multiple perspectives (such as cultural, disciplinary, and ethical) when exploring </w:t>
            </w:r>
            <w:r w:rsidRPr="00AF29CD">
              <w:rPr>
                <w:rFonts w:cs="Times New Roman"/>
                <w:b/>
                <w:i/>
                <w:u w:val="single"/>
              </w:rPr>
              <w:t>Add</w:t>
            </w:r>
            <w:r w:rsidRPr="00AF29CD">
              <w:rPr>
                <w:rFonts w:cs="Times New Roman"/>
                <w:b/>
                <w:i/>
              </w:rPr>
              <w:t>:</w:t>
            </w:r>
            <w:r>
              <w:rPr>
                <w:rFonts w:cs="Times New Roman"/>
              </w:rPr>
              <w:t xml:space="preserve"> </w:t>
            </w:r>
            <w:r w:rsidRPr="00AF29CD">
              <w:rPr>
                <w:rFonts w:cs="Times New Roman"/>
                <w:b/>
                <w:i/>
              </w:rPr>
              <w:t>divergent viewpoints among social and cultural groups.</w:t>
            </w:r>
          </w:p>
        </w:tc>
        <w:tc>
          <w:tcPr>
            <w:tcW w:w="2798" w:type="dxa"/>
          </w:tcPr>
          <w:p w14:paraId="59FEFD43" w14:textId="77777777" w:rsidR="00281358" w:rsidRDefault="00281358" w:rsidP="00AF29CD">
            <w:pPr>
              <w:rPr>
                <w:rFonts w:cs="Times New Roman"/>
              </w:rPr>
            </w:pPr>
          </w:p>
        </w:tc>
        <w:tc>
          <w:tcPr>
            <w:tcW w:w="2795" w:type="dxa"/>
          </w:tcPr>
          <w:p w14:paraId="2646E289" w14:textId="6BC75480" w:rsidR="00281358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 needed</w:t>
            </w:r>
          </w:p>
        </w:tc>
      </w:tr>
      <w:tr w:rsidR="002D78FA" w14:paraId="638B0C8C" w14:textId="77777777" w:rsidTr="002D78FA">
        <w:tc>
          <w:tcPr>
            <w:tcW w:w="1526" w:type="dxa"/>
          </w:tcPr>
          <w:p w14:paraId="6659D8B6" w14:textId="72E20876" w:rsidR="00281358" w:rsidRPr="00281358" w:rsidRDefault="00281358" w:rsidP="00AF29CD">
            <w:pPr>
              <w:rPr>
                <w:rFonts w:cs="Times New Roman"/>
                <w:sz w:val="16"/>
                <w:szCs w:val="16"/>
              </w:rPr>
            </w:pPr>
            <w:r w:rsidRPr="00281358">
              <w:rPr>
                <w:rFonts w:cs="Times New Roman"/>
                <w:sz w:val="16"/>
                <w:szCs w:val="16"/>
              </w:rPr>
              <w:t>Cultural Diversity</w:t>
            </w:r>
          </w:p>
        </w:tc>
        <w:tc>
          <w:tcPr>
            <w:tcW w:w="3023" w:type="dxa"/>
          </w:tcPr>
          <w:p w14:paraId="02A97955" w14:textId="3B527B88" w:rsidR="00281358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Analyzes substantial connections between the worldviews, power structures, and experiences of multiple cultures. </w:t>
            </w:r>
            <w:r w:rsidRPr="00AF29CD">
              <w:rPr>
                <w:rFonts w:cs="Times New Roman"/>
                <w:b/>
                <w:i/>
                <w:u w:val="single"/>
              </w:rPr>
              <w:t>R</w:t>
            </w:r>
            <w:r>
              <w:rPr>
                <w:rFonts w:cs="Times New Roman"/>
                <w:b/>
                <w:i/>
                <w:u w:val="single"/>
              </w:rPr>
              <w:t>emove</w:t>
            </w:r>
            <w:r w:rsidRPr="00AF29CD">
              <w:rPr>
                <w:rFonts w:cs="Times New Roman"/>
                <w:b/>
                <w:i/>
              </w:rPr>
              <w:t xml:space="preserve">: </w:t>
            </w:r>
            <w:r w:rsidRPr="00AF29CD">
              <w:rPr>
                <w:rFonts w:cs="Times New Roman"/>
                <w:b/>
                <w:i/>
                <w:strike/>
              </w:rPr>
              <w:t>historically or in contemporary contexts, incorporating respectful interactions with other cultures</w:t>
            </w:r>
            <w:r w:rsidRPr="00AF29CD">
              <w:rPr>
                <w:rFonts w:cs="Times New Roman"/>
                <w:b/>
                <w:i/>
              </w:rPr>
              <w:t>.</w:t>
            </w:r>
          </w:p>
        </w:tc>
        <w:tc>
          <w:tcPr>
            <w:tcW w:w="2798" w:type="dxa"/>
          </w:tcPr>
          <w:p w14:paraId="3AA06A00" w14:textId="6396098A" w:rsidR="00281358" w:rsidRPr="00E20C01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Explains and connects two or more cultures historically or in contemporary contexts with some acknowledgement of power structures. </w:t>
            </w:r>
            <w:r w:rsidRPr="00E20C01">
              <w:rPr>
                <w:rFonts w:cs="Times New Roman"/>
                <w:b/>
                <w:i/>
                <w:u w:val="single"/>
              </w:rPr>
              <w:t>Remove</w:t>
            </w:r>
            <w:r>
              <w:rPr>
                <w:rFonts w:cs="Times New Roman"/>
                <w:b/>
                <w:i/>
              </w:rPr>
              <w:t xml:space="preserve">: </w:t>
            </w:r>
            <w:r w:rsidRPr="00E20C01">
              <w:rPr>
                <w:rFonts w:cs="Times New Roman"/>
                <w:b/>
                <w:i/>
                <w:strike/>
              </w:rPr>
              <w:t>demonstrates respectful interaction with varied cultures and worldviews.</w:t>
            </w:r>
          </w:p>
        </w:tc>
        <w:tc>
          <w:tcPr>
            <w:tcW w:w="2795" w:type="dxa"/>
          </w:tcPr>
          <w:p w14:paraId="370F5DB7" w14:textId="77777777" w:rsidR="00281358" w:rsidRDefault="00281358" w:rsidP="00AF29CD">
            <w:pPr>
              <w:rPr>
                <w:rFonts w:cs="Times New Roman"/>
              </w:rPr>
            </w:pPr>
          </w:p>
        </w:tc>
      </w:tr>
      <w:tr w:rsidR="002D78FA" w14:paraId="51EF8834" w14:textId="77777777" w:rsidTr="002D78FA">
        <w:tc>
          <w:tcPr>
            <w:tcW w:w="1526" w:type="dxa"/>
          </w:tcPr>
          <w:p w14:paraId="480230EC" w14:textId="646B7BF2" w:rsidR="00281358" w:rsidRPr="00281358" w:rsidRDefault="00281358" w:rsidP="00AF29CD">
            <w:pPr>
              <w:rPr>
                <w:rFonts w:cs="Times New Roman"/>
                <w:sz w:val="16"/>
                <w:szCs w:val="16"/>
              </w:rPr>
            </w:pPr>
            <w:r w:rsidRPr="00281358">
              <w:rPr>
                <w:rFonts w:cs="Times New Roman"/>
                <w:sz w:val="16"/>
                <w:szCs w:val="16"/>
              </w:rPr>
              <w:t>Understanding Global Systems</w:t>
            </w:r>
          </w:p>
        </w:tc>
        <w:tc>
          <w:tcPr>
            <w:tcW w:w="3023" w:type="dxa"/>
          </w:tcPr>
          <w:p w14:paraId="3C7B8C3E" w14:textId="1FDBA2D3" w:rsidR="00281358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Examines </w:t>
            </w:r>
            <w:r w:rsidRPr="00AF29CD">
              <w:rPr>
                <w:rFonts w:cs="Times New Roman"/>
                <w:b/>
                <w:i/>
                <w:u w:val="single"/>
              </w:rPr>
              <w:t>R</w:t>
            </w:r>
            <w:r>
              <w:rPr>
                <w:rFonts w:cs="Times New Roman"/>
                <w:b/>
                <w:i/>
                <w:u w:val="single"/>
              </w:rPr>
              <w:t>emove</w:t>
            </w:r>
            <w:r w:rsidRPr="00AF29CD">
              <w:rPr>
                <w:rFonts w:cs="Times New Roman"/>
                <w:b/>
                <w:i/>
                <w:u w:val="single"/>
              </w:rPr>
              <w:t>:</w:t>
            </w:r>
            <w:r>
              <w:rPr>
                <w:rFonts w:cs="Times New Roman"/>
              </w:rPr>
              <w:t xml:space="preserve"> the roles, interconnections, and differential effects of human organizations and actions on global systems within the human and the </w:t>
            </w:r>
            <w:r w:rsidRPr="00AF29CD">
              <w:rPr>
                <w:rFonts w:cs="Times New Roman"/>
                <w:b/>
                <w:i/>
                <w:u w:val="single"/>
              </w:rPr>
              <w:t>Add</w:t>
            </w:r>
            <w:r>
              <w:rPr>
                <w:rFonts w:cs="Times New Roman"/>
                <w:b/>
                <w:i/>
              </w:rPr>
              <w:t>:</w:t>
            </w:r>
            <w:r w:rsidRPr="00AF29CD">
              <w:rPr>
                <w:rFonts w:cs="Times New Roman"/>
                <w:b/>
                <w:i/>
              </w:rPr>
              <w:t xml:space="preserve"> social cultural groups.</w:t>
            </w:r>
          </w:p>
        </w:tc>
        <w:tc>
          <w:tcPr>
            <w:tcW w:w="2798" w:type="dxa"/>
          </w:tcPr>
          <w:p w14:paraId="6ABFFF76" w14:textId="3E4E6E9A" w:rsidR="00281358" w:rsidRDefault="00281358" w:rsidP="00AF29C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Identifies the basic role of some global and local institutions, ideas, and process </w:t>
            </w:r>
            <w:r w:rsidRPr="00E20C01">
              <w:rPr>
                <w:rFonts w:cs="Times New Roman"/>
                <w:b/>
                <w:i/>
                <w:u w:val="single"/>
              </w:rPr>
              <w:t>Add:</w:t>
            </w:r>
            <w:r>
              <w:rPr>
                <w:rFonts w:cs="Times New Roman"/>
              </w:rPr>
              <w:t xml:space="preserve"> </w:t>
            </w:r>
            <w:r w:rsidRPr="00E20C01">
              <w:rPr>
                <w:rFonts w:cs="Times New Roman"/>
                <w:b/>
                <w:i/>
              </w:rPr>
              <w:t>among social cultural groups.</w:t>
            </w:r>
          </w:p>
        </w:tc>
        <w:tc>
          <w:tcPr>
            <w:tcW w:w="2795" w:type="dxa"/>
          </w:tcPr>
          <w:p w14:paraId="62B84302" w14:textId="77777777" w:rsidR="00281358" w:rsidRDefault="00281358" w:rsidP="00AF29CD">
            <w:pPr>
              <w:rPr>
                <w:rFonts w:cs="Times New Roman"/>
              </w:rPr>
            </w:pPr>
          </w:p>
        </w:tc>
      </w:tr>
    </w:tbl>
    <w:p w14:paraId="2586470F" w14:textId="72316F5E" w:rsidR="002D78FA" w:rsidRDefault="002D78FA"/>
    <w:p w14:paraId="6D8A68AD" w14:textId="77777777" w:rsidR="002D78FA" w:rsidRDefault="002D78FA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6"/>
        <w:gridCol w:w="3023"/>
        <w:gridCol w:w="2798"/>
        <w:gridCol w:w="2795"/>
      </w:tblGrid>
      <w:tr w:rsidR="00281358" w14:paraId="7C7C9774" w14:textId="77777777" w:rsidTr="008F5F24">
        <w:tc>
          <w:tcPr>
            <w:tcW w:w="10142" w:type="dxa"/>
            <w:gridSpan w:val="4"/>
            <w:shd w:val="clear" w:color="auto" w:fill="D9D9D9" w:themeFill="background1" w:themeFillShade="D9"/>
          </w:tcPr>
          <w:p w14:paraId="3E77296A" w14:textId="76ACF0C5" w:rsidR="00281358" w:rsidRPr="00E20C01" w:rsidRDefault="002D78FA" w:rsidP="002D78FA">
            <w:pPr>
              <w:pStyle w:val="Title"/>
              <w:tabs>
                <w:tab w:val="left" w:pos="996"/>
                <w:tab w:val="center" w:pos="4963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ab/>
            </w:r>
            <w:r>
              <w:rPr>
                <w:sz w:val="32"/>
                <w:szCs w:val="32"/>
              </w:rPr>
              <w:tab/>
            </w:r>
            <w:r w:rsidR="00281358" w:rsidRPr="00E20C01">
              <w:rPr>
                <w:sz w:val="32"/>
                <w:szCs w:val="32"/>
              </w:rPr>
              <w:t>Oral Communication Rubric</w:t>
            </w:r>
          </w:p>
        </w:tc>
      </w:tr>
      <w:tr w:rsidR="00281358" w14:paraId="502B3CAB" w14:textId="77777777" w:rsidTr="00C32D4C">
        <w:tc>
          <w:tcPr>
            <w:tcW w:w="10142" w:type="dxa"/>
            <w:gridSpan w:val="4"/>
          </w:tcPr>
          <w:p w14:paraId="6CE2B449" w14:textId="0453CDB2" w:rsidR="00281358" w:rsidRDefault="00281358" w:rsidP="002813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From the worksheet: remove the highly proficient descriptions and replace with proficient left column.</w:t>
            </w:r>
          </w:p>
        </w:tc>
      </w:tr>
      <w:tr w:rsidR="00281358" w14:paraId="1F1CA239" w14:textId="77777777" w:rsidTr="002D78FA">
        <w:tc>
          <w:tcPr>
            <w:tcW w:w="1526" w:type="dxa"/>
          </w:tcPr>
          <w:p w14:paraId="47AB525A" w14:textId="77777777" w:rsidR="00281358" w:rsidRDefault="00281358" w:rsidP="0028135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23" w:type="dxa"/>
          </w:tcPr>
          <w:p w14:paraId="12831F0A" w14:textId="69893706" w:rsidR="00281358" w:rsidRDefault="00281358" w:rsidP="00281358">
            <w:pPr>
              <w:rPr>
                <w:rFonts w:cs="Times New Roman"/>
              </w:rPr>
            </w:pPr>
            <w:r w:rsidRPr="00E20C01">
              <w:rPr>
                <w:rFonts w:cs="Times New Roman"/>
                <w:b/>
              </w:rPr>
              <w:t>Highly Proficient</w:t>
            </w:r>
          </w:p>
        </w:tc>
        <w:tc>
          <w:tcPr>
            <w:tcW w:w="2798" w:type="dxa"/>
          </w:tcPr>
          <w:p w14:paraId="4B4A7C07" w14:textId="5010CFA0" w:rsidR="00281358" w:rsidRDefault="00281358" w:rsidP="00281358">
            <w:pPr>
              <w:rPr>
                <w:rFonts w:cs="Times New Roman"/>
              </w:rPr>
            </w:pPr>
            <w:r w:rsidRPr="00E20C01">
              <w:rPr>
                <w:rFonts w:cs="Times New Roman"/>
                <w:b/>
              </w:rPr>
              <w:t>Proficient</w:t>
            </w:r>
          </w:p>
        </w:tc>
        <w:tc>
          <w:tcPr>
            <w:tcW w:w="2795" w:type="dxa"/>
          </w:tcPr>
          <w:p w14:paraId="0384F7A2" w14:textId="2FF9FCED" w:rsidR="00281358" w:rsidRDefault="00281358" w:rsidP="00281358">
            <w:pPr>
              <w:rPr>
                <w:rFonts w:cs="Times New Roman"/>
              </w:rPr>
            </w:pPr>
            <w:r w:rsidRPr="00E20C01">
              <w:rPr>
                <w:rFonts w:cs="Times New Roman"/>
                <w:b/>
              </w:rPr>
              <w:t>Not Proficient</w:t>
            </w:r>
          </w:p>
        </w:tc>
      </w:tr>
      <w:tr w:rsidR="002D78FA" w14:paraId="21B73E6E" w14:textId="77777777" w:rsidTr="002D78FA">
        <w:tc>
          <w:tcPr>
            <w:tcW w:w="1526" w:type="dxa"/>
          </w:tcPr>
          <w:p w14:paraId="4956F46A" w14:textId="50D1D648" w:rsidR="00281358" w:rsidRPr="00281358" w:rsidRDefault="00281358" w:rsidP="0028135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Organization</w:t>
            </w:r>
          </w:p>
        </w:tc>
        <w:tc>
          <w:tcPr>
            <w:tcW w:w="3023" w:type="dxa"/>
          </w:tcPr>
          <w:p w14:paraId="27EB57E2" w14:textId="65B91128" w:rsidR="00281358" w:rsidRDefault="00281358" w:rsidP="00281358">
            <w:pPr>
              <w:rPr>
                <w:rFonts w:cs="Times New Roman"/>
              </w:rPr>
            </w:pPr>
            <w:r>
              <w:rPr>
                <w:rFonts w:cs="Times New Roman"/>
              </w:rPr>
              <w:t>Organizational pattern (specific…</w:t>
            </w:r>
          </w:p>
        </w:tc>
        <w:tc>
          <w:tcPr>
            <w:tcW w:w="2798" w:type="dxa"/>
          </w:tcPr>
          <w:p w14:paraId="0A97369F" w14:textId="0FA5DED1" w:rsidR="00281358" w:rsidRDefault="004C6842" w:rsidP="0028135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Organizational pattern (specific introduction and conclusion…is </w:t>
            </w:r>
            <w:r w:rsidRPr="004C6842">
              <w:rPr>
                <w:rFonts w:cs="Times New Roman"/>
                <w:b/>
                <w:i/>
                <w:u w:val="single"/>
              </w:rPr>
              <w:t>Removed</w:t>
            </w:r>
            <w:r w:rsidRPr="004C6842">
              <w:rPr>
                <w:rFonts w:cs="Times New Roman"/>
                <w:b/>
                <w:i/>
              </w:rPr>
              <w:t xml:space="preserve"> </w:t>
            </w:r>
            <w:r w:rsidRPr="004C6842">
              <w:rPr>
                <w:rFonts w:cs="Times New Roman"/>
                <w:b/>
                <w:i/>
                <w:strike/>
              </w:rPr>
              <w:t>intermittently</w:t>
            </w:r>
            <w:r>
              <w:rPr>
                <w:rFonts w:cs="Times New Roman"/>
              </w:rPr>
              <w:t xml:space="preserve"> observable within the presentation. </w:t>
            </w:r>
          </w:p>
        </w:tc>
        <w:tc>
          <w:tcPr>
            <w:tcW w:w="2795" w:type="dxa"/>
          </w:tcPr>
          <w:p w14:paraId="66172A1B" w14:textId="5359EF95" w:rsidR="00281358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  <w:tr w:rsidR="006B14E0" w14:paraId="158FEA22" w14:textId="77777777" w:rsidTr="002D78FA">
        <w:tc>
          <w:tcPr>
            <w:tcW w:w="1526" w:type="dxa"/>
          </w:tcPr>
          <w:p w14:paraId="4AA7BEF1" w14:textId="4D15DADD" w:rsidR="006B14E0" w:rsidRDefault="006B14E0" w:rsidP="006B14E0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Language</w:t>
            </w:r>
          </w:p>
        </w:tc>
        <w:tc>
          <w:tcPr>
            <w:tcW w:w="3023" w:type="dxa"/>
          </w:tcPr>
          <w:p w14:paraId="2054EFE8" w14:textId="06008CB1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Language choices are thoughtful and </w:t>
            </w:r>
            <w:r w:rsidRPr="00281358">
              <w:rPr>
                <w:rFonts w:cs="Times New Roman"/>
                <w:b/>
                <w:i/>
              </w:rPr>
              <w:t>compelling</w:t>
            </w:r>
            <w:r>
              <w:rPr>
                <w:rFonts w:cs="Times New Roman"/>
              </w:rPr>
              <w:t>…</w:t>
            </w:r>
          </w:p>
        </w:tc>
        <w:tc>
          <w:tcPr>
            <w:tcW w:w="2798" w:type="dxa"/>
          </w:tcPr>
          <w:p w14:paraId="75844E47" w14:textId="093B39AB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Language choices are </w:t>
            </w:r>
            <w:r w:rsidRPr="004C6842">
              <w:rPr>
                <w:rFonts w:cs="Times New Roman"/>
                <w:b/>
                <w:i/>
              </w:rPr>
              <w:t>generally</w:t>
            </w:r>
            <w:r>
              <w:rPr>
                <w:rFonts w:cs="Times New Roman"/>
              </w:rPr>
              <w:t xml:space="preserve"> and partially…</w:t>
            </w:r>
          </w:p>
        </w:tc>
        <w:tc>
          <w:tcPr>
            <w:tcW w:w="2795" w:type="dxa"/>
          </w:tcPr>
          <w:p w14:paraId="6FBBE011" w14:textId="55048FB4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  <w:tr w:rsidR="006B14E0" w14:paraId="665979BB" w14:textId="77777777" w:rsidTr="002D78FA">
        <w:tc>
          <w:tcPr>
            <w:tcW w:w="1526" w:type="dxa"/>
          </w:tcPr>
          <w:p w14:paraId="4C33B8BF" w14:textId="119FE4A9" w:rsidR="006B14E0" w:rsidRDefault="006B14E0" w:rsidP="006B14E0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Delivery</w:t>
            </w:r>
          </w:p>
        </w:tc>
        <w:tc>
          <w:tcPr>
            <w:tcW w:w="3023" w:type="dxa"/>
          </w:tcPr>
          <w:p w14:paraId="77434289" w14:textId="015FB034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Delivery techniques (posture, gesture, eye contact, and vocal expressiveness) make the presentation interesting, and speaker appears </w:t>
            </w:r>
            <w:r w:rsidRPr="00281358">
              <w:rPr>
                <w:rFonts w:cs="Times New Roman"/>
                <w:b/>
                <w:i/>
              </w:rPr>
              <w:t xml:space="preserve">polished and </w:t>
            </w:r>
            <w:r>
              <w:rPr>
                <w:rFonts w:cs="Times New Roman"/>
                <w:b/>
                <w:i/>
              </w:rPr>
              <w:t>confident…</w:t>
            </w:r>
          </w:p>
        </w:tc>
        <w:tc>
          <w:tcPr>
            <w:tcW w:w="2798" w:type="dxa"/>
          </w:tcPr>
          <w:p w14:paraId="6A5C8916" w14:textId="2949D7FF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Delivery techniques… speaker appears </w:t>
            </w:r>
            <w:r w:rsidRPr="004C6842">
              <w:rPr>
                <w:rFonts w:cs="Times New Roman"/>
                <w:b/>
                <w:i/>
              </w:rPr>
              <w:t>comfortable.</w:t>
            </w:r>
          </w:p>
        </w:tc>
        <w:tc>
          <w:tcPr>
            <w:tcW w:w="2795" w:type="dxa"/>
          </w:tcPr>
          <w:p w14:paraId="7B0412FD" w14:textId="66ABB5BD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  <w:tr w:rsidR="006B14E0" w14:paraId="4CB4C8AB" w14:textId="77777777" w:rsidTr="002D78FA">
        <w:tc>
          <w:tcPr>
            <w:tcW w:w="1526" w:type="dxa"/>
          </w:tcPr>
          <w:p w14:paraId="0B655DA9" w14:textId="4E833764" w:rsidR="006B14E0" w:rsidRDefault="006B14E0" w:rsidP="006B14E0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Supporting Material</w:t>
            </w:r>
          </w:p>
        </w:tc>
        <w:tc>
          <w:tcPr>
            <w:tcW w:w="3023" w:type="dxa"/>
          </w:tcPr>
          <w:p w14:paraId="4AC6DDCE" w14:textId="3DAFF5AE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Supporting materials…. Analysis that </w:t>
            </w:r>
            <w:r w:rsidRPr="00281358">
              <w:rPr>
                <w:rFonts w:cs="Times New Roman"/>
                <w:b/>
                <w:i/>
              </w:rPr>
              <w:t>significantly support.</w:t>
            </w:r>
          </w:p>
        </w:tc>
        <w:tc>
          <w:tcPr>
            <w:tcW w:w="2798" w:type="dxa"/>
          </w:tcPr>
          <w:p w14:paraId="4A3817A1" w14:textId="65F1CDE1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Supporting materials…analysis that </w:t>
            </w:r>
            <w:r w:rsidRPr="004C6842">
              <w:rPr>
                <w:rFonts w:cs="Times New Roman"/>
                <w:b/>
                <w:i/>
              </w:rPr>
              <w:t>mostly</w:t>
            </w:r>
            <w:r>
              <w:rPr>
                <w:rFonts w:cs="Times New Roman"/>
              </w:rPr>
              <w:t xml:space="preserve"> supports the presentation…</w:t>
            </w:r>
          </w:p>
        </w:tc>
        <w:tc>
          <w:tcPr>
            <w:tcW w:w="2795" w:type="dxa"/>
          </w:tcPr>
          <w:p w14:paraId="64EF55A0" w14:textId="46BADBE6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  <w:tr w:rsidR="006B14E0" w14:paraId="525155CC" w14:textId="77777777" w:rsidTr="002D78FA">
        <w:tc>
          <w:tcPr>
            <w:tcW w:w="1526" w:type="dxa"/>
          </w:tcPr>
          <w:p w14:paraId="6C5E93D1" w14:textId="15554E3A" w:rsidR="006B14E0" w:rsidRDefault="006B14E0" w:rsidP="006B14E0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Central Message</w:t>
            </w:r>
          </w:p>
        </w:tc>
        <w:tc>
          <w:tcPr>
            <w:tcW w:w="3023" w:type="dxa"/>
          </w:tcPr>
          <w:p w14:paraId="03599757" w14:textId="145B6C9D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Keep the highly proficient statement…</w:t>
            </w:r>
          </w:p>
        </w:tc>
        <w:tc>
          <w:tcPr>
            <w:tcW w:w="2798" w:type="dxa"/>
          </w:tcPr>
          <w:p w14:paraId="1F0F92FD" w14:textId="23A62283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Keep the proficient statement in the left column and delete the statement on the right</w:t>
            </w:r>
          </w:p>
        </w:tc>
        <w:tc>
          <w:tcPr>
            <w:tcW w:w="2795" w:type="dxa"/>
          </w:tcPr>
          <w:p w14:paraId="3386B819" w14:textId="6508CA3F" w:rsidR="006B14E0" w:rsidRDefault="006B14E0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</w:tbl>
    <w:p w14:paraId="035F9648" w14:textId="77777777" w:rsidR="002D78FA" w:rsidRDefault="002D78FA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6"/>
        <w:gridCol w:w="3023"/>
        <w:gridCol w:w="2798"/>
        <w:gridCol w:w="2795"/>
      </w:tblGrid>
      <w:tr w:rsidR="002D78FA" w14:paraId="3216CB03" w14:textId="77777777" w:rsidTr="002D78FA">
        <w:tc>
          <w:tcPr>
            <w:tcW w:w="10142" w:type="dxa"/>
            <w:gridSpan w:val="4"/>
            <w:shd w:val="clear" w:color="auto" w:fill="D9D9D9" w:themeFill="background1" w:themeFillShade="D9"/>
          </w:tcPr>
          <w:p w14:paraId="2C3616D6" w14:textId="51E0EC5E" w:rsidR="002D78FA" w:rsidRPr="002D78FA" w:rsidRDefault="002D78FA" w:rsidP="002D78FA">
            <w:pPr>
              <w:pStyle w:val="Title"/>
              <w:tabs>
                <w:tab w:val="left" w:pos="2496"/>
                <w:tab w:val="center" w:pos="496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>Creative Thinking</w:t>
            </w:r>
          </w:p>
        </w:tc>
      </w:tr>
      <w:tr w:rsidR="002D78FA" w14:paraId="11329219" w14:textId="77777777" w:rsidTr="002D78FA">
        <w:trPr>
          <w:trHeight w:val="323"/>
        </w:trPr>
        <w:tc>
          <w:tcPr>
            <w:tcW w:w="1526" w:type="dxa"/>
          </w:tcPr>
          <w:p w14:paraId="5E02DDC7" w14:textId="77777777" w:rsidR="002D78FA" w:rsidRPr="002D78FA" w:rsidRDefault="002D78FA" w:rsidP="002D78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23" w:type="dxa"/>
          </w:tcPr>
          <w:p w14:paraId="2F030B9D" w14:textId="5DA5D4E6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High Proficient</w:t>
            </w:r>
          </w:p>
        </w:tc>
        <w:tc>
          <w:tcPr>
            <w:tcW w:w="2798" w:type="dxa"/>
          </w:tcPr>
          <w:p w14:paraId="22E1443A" w14:textId="3DE569A0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Proficient </w:t>
            </w:r>
          </w:p>
        </w:tc>
        <w:tc>
          <w:tcPr>
            <w:tcW w:w="2795" w:type="dxa"/>
          </w:tcPr>
          <w:p w14:paraId="370335C5" w14:textId="2511F272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Not Proficient</w:t>
            </w:r>
          </w:p>
        </w:tc>
      </w:tr>
      <w:tr w:rsidR="002D78FA" w14:paraId="70BA3EBE" w14:textId="77777777" w:rsidTr="002D78FA">
        <w:tc>
          <w:tcPr>
            <w:tcW w:w="1526" w:type="dxa"/>
          </w:tcPr>
          <w:p w14:paraId="4567151F" w14:textId="3D22BAEE" w:rsidR="002D78FA" w:rsidRDefault="002D78FA" w:rsidP="002D78FA">
            <w:pPr>
              <w:pStyle w:val="ListParagraph"/>
              <w:ind w:left="360"/>
              <w:rPr>
                <w:rFonts w:cs="Times New Roman"/>
                <w:sz w:val="16"/>
                <w:szCs w:val="16"/>
              </w:rPr>
            </w:pPr>
            <w:r w:rsidRPr="002D78FA">
              <w:rPr>
                <w:rFonts w:cs="Times New Roman"/>
                <w:b/>
                <w:sz w:val="16"/>
                <w:szCs w:val="16"/>
                <w:u w:val="single"/>
              </w:rPr>
              <w:t>Delete</w:t>
            </w:r>
            <w:r>
              <w:rPr>
                <w:rFonts w:cs="Times New Roman"/>
                <w:sz w:val="16"/>
                <w:szCs w:val="16"/>
              </w:rPr>
              <w:t xml:space="preserve"> Embracing Contradictions</w:t>
            </w:r>
          </w:p>
        </w:tc>
        <w:tc>
          <w:tcPr>
            <w:tcW w:w="3023" w:type="dxa"/>
          </w:tcPr>
          <w:p w14:paraId="1EA22114" w14:textId="31899D9D" w:rsidR="002D78FA" w:rsidRDefault="002D78FA" w:rsidP="002D78FA">
            <w:pPr>
              <w:rPr>
                <w:rFonts w:cs="Times New Roman"/>
              </w:rPr>
            </w:pPr>
            <w:r>
              <w:rPr>
                <w:rFonts w:cs="Times New Roman"/>
              </w:rPr>
              <w:t>Delete the statement</w:t>
            </w:r>
          </w:p>
        </w:tc>
        <w:tc>
          <w:tcPr>
            <w:tcW w:w="2798" w:type="dxa"/>
          </w:tcPr>
          <w:p w14:paraId="4CDBB56F" w14:textId="260BFB1E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Delete the statement</w:t>
            </w:r>
          </w:p>
        </w:tc>
        <w:tc>
          <w:tcPr>
            <w:tcW w:w="2795" w:type="dxa"/>
          </w:tcPr>
          <w:p w14:paraId="23CC53DE" w14:textId="3BC564AD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Delete the </w:t>
            </w:r>
            <w:r w:rsidR="003F732B">
              <w:rPr>
                <w:rFonts w:cs="Times New Roman"/>
              </w:rPr>
              <w:t xml:space="preserve">entire </w:t>
            </w:r>
            <w:r>
              <w:rPr>
                <w:rFonts w:cs="Times New Roman"/>
              </w:rPr>
              <w:t>statement</w:t>
            </w:r>
          </w:p>
        </w:tc>
      </w:tr>
      <w:tr w:rsidR="002D78FA" w14:paraId="215453A5" w14:textId="77777777" w:rsidTr="002D78FA">
        <w:tc>
          <w:tcPr>
            <w:tcW w:w="1526" w:type="dxa"/>
          </w:tcPr>
          <w:p w14:paraId="4F224629" w14:textId="253A9AD5" w:rsidR="002D78FA" w:rsidRDefault="002D78FA" w:rsidP="002D78FA">
            <w:pPr>
              <w:pStyle w:val="ListParagraph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Innovative Thinking</w:t>
            </w:r>
          </w:p>
        </w:tc>
        <w:tc>
          <w:tcPr>
            <w:tcW w:w="3023" w:type="dxa"/>
          </w:tcPr>
          <w:p w14:paraId="70EA69E2" w14:textId="7FD0C49D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Create a novel or unique idea, question, </w:t>
            </w:r>
            <w:r w:rsidRPr="002D78FA">
              <w:rPr>
                <w:rFonts w:cs="Times New Roman"/>
                <w:b/>
                <w:i/>
                <w:u w:val="single"/>
              </w:rPr>
              <w:t>Add</w:t>
            </w:r>
            <w:r w:rsidRPr="002D78FA">
              <w:rPr>
                <w:rFonts w:cs="Times New Roman"/>
                <w:b/>
                <w:i/>
              </w:rPr>
              <w:t>: and or presentation</w:t>
            </w:r>
          </w:p>
        </w:tc>
        <w:tc>
          <w:tcPr>
            <w:tcW w:w="2798" w:type="dxa"/>
          </w:tcPr>
          <w:p w14:paraId="6BECFEE1" w14:textId="3BF145F7" w:rsidR="002D78FA" w:rsidRDefault="002D78FA" w:rsidP="006B14E0">
            <w:pPr>
              <w:rPr>
                <w:rFonts w:cs="Times New Roman"/>
              </w:rPr>
            </w:pPr>
            <w:r w:rsidRPr="002D78FA">
              <w:rPr>
                <w:rFonts w:cs="Times New Roman"/>
                <w:b/>
                <w:i/>
                <w:u w:val="single"/>
              </w:rPr>
              <w:t>Add</w:t>
            </w:r>
            <w:r w:rsidRPr="002D78FA">
              <w:rPr>
                <w:rFonts w:cs="Times New Roman"/>
                <w:b/>
                <w:i/>
              </w:rPr>
              <w:t>: Attempts</w:t>
            </w:r>
            <w:r>
              <w:rPr>
                <w:rFonts w:cs="Times New Roman"/>
              </w:rPr>
              <w:t xml:space="preserve"> with creating idea, question, and </w:t>
            </w:r>
            <w:r w:rsidRPr="002D78FA">
              <w:rPr>
                <w:rFonts w:cs="Times New Roman"/>
                <w:b/>
                <w:i/>
              </w:rPr>
              <w:t>presentation</w:t>
            </w:r>
            <w:r>
              <w:rPr>
                <w:rFonts w:cs="Times New Roman"/>
              </w:rPr>
              <w:t>.</w:t>
            </w:r>
          </w:p>
        </w:tc>
        <w:tc>
          <w:tcPr>
            <w:tcW w:w="2795" w:type="dxa"/>
          </w:tcPr>
          <w:p w14:paraId="7DFB00A2" w14:textId="3215F337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No changes </w:t>
            </w:r>
          </w:p>
        </w:tc>
      </w:tr>
      <w:tr w:rsidR="002D78FA" w14:paraId="0781C72F" w14:textId="77777777" w:rsidTr="002D78FA">
        <w:tc>
          <w:tcPr>
            <w:tcW w:w="1526" w:type="dxa"/>
          </w:tcPr>
          <w:p w14:paraId="18DD3E5F" w14:textId="25BAB128" w:rsidR="002D78FA" w:rsidRDefault="002D78FA" w:rsidP="002D78FA">
            <w:pPr>
              <w:pStyle w:val="ListParagraph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Connecting, Synthesizing, Transforming</w:t>
            </w:r>
          </w:p>
        </w:tc>
        <w:tc>
          <w:tcPr>
            <w:tcW w:w="3023" w:type="dxa"/>
          </w:tcPr>
          <w:p w14:paraId="7AAE7E14" w14:textId="062B0814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  <w:tc>
          <w:tcPr>
            <w:tcW w:w="2798" w:type="dxa"/>
          </w:tcPr>
          <w:p w14:paraId="1327AE9E" w14:textId="3BE191C0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  <w:tc>
          <w:tcPr>
            <w:tcW w:w="2795" w:type="dxa"/>
          </w:tcPr>
          <w:p w14:paraId="7462A5DB" w14:textId="57A14C37" w:rsidR="002D78FA" w:rsidRDefault="002D78FA" w:rsidP="006B14E0">
            <w:pPr>
              <w:rPr>
                <w:rFonts w:cs="Times New Roman"/>
              </w:rPr>
            </w:pPr>
            <w:r>
              <w:rPr>
                <w:rFonts w:cs="Times New Roman"/>
              </w:rPr>
              <w:t>No changes</w:t>
            </w:r>
          </w:p>
        </w:tc>
      </w:tr>
    </w:tbl>
    <w:p w14:paraId="7FD51392" w14:textId="4F03A7B8" w:rsidR="003F732B" w:rsidRDefault="003F732B" w:rsidP="003F732B">
      <w:pPr>
        <w:spacing w:after="0" w:line="240" w:lineRule="auto"/>
        <w:ind w:firstLine="720"/>
        <w:rPr>
          <w:rFonts w:cs="Times New Roman"/>
        </w:rPr>
      </w:pPr>
      <w:r w:rsidRPr="009F79D6">
        <w:rPr>
          <w:rFonts w:cs="Times New Roman"/>
          <w:b/>
        </w:rPr>
        <w:t>Action:</w:t>
      </w:r>
      <w:r w:rsidRPr="009F79D6">
        <w:rPr>
          <w:rFonts w:cs="Times New Roman"/>
        </w:rPr>
        <w:t xml:space="preserve"> Approved (M/S: </w:t>
      </w:r>
      <w:r>
        <w:rPr>
          <w:rFonts w:cs="Times New Roman"/>
        </w:rPr>
        <w:t>McGrath</w:t>
      </w:r>
      <w:r w:rsidRPr="009F79D6">
        <w:rPr>
          <w:rFonts w:cs="Times New Roman"/>
        </w:rPr>
        <w:t>/</w:t>
      </w:r>
      <w:r>
        <w:rPr>
          <w:rFonts w:cs="Times New Roman"/>
        </w:rPr>
        <w:t>Reyes</w:t>
      </w:r>
      <w:r w:rsidRPr="009F79D6">
        <w:rPr>
          <w:rFonts w:cs="Times New Roman"/>
        </w:rPr>
        <w:t>); unanimous</w:t>
      </w:r>
    </w:p>
    <w:p w14:paraId="3B037386" w14:textId="77777777" w:rsidR="00225909" w:rsidRPr="0042654E" w:rsidRDefault="00225909" w:rsidP="00225909">
      <w:pPr>
        <w:pStyle w:val="ListParagraph"/>
        <w:spacing w:after="0" w:line="240" w:lineRule="auto"/>
        <w:rPr>
          <w:rFonts w:cs="Times New Roman"/>
          <w:b/>
        </w:rPr>
      </w:pPr>
    </w:p>
    <w:p w14:paraId="628E5EEB" w14:textId="77777777" w:rsidR="00225909" w:rsidRPr="006820D5" w:rsidRDefault="00225909" w:rsidP="006820D5">
      <w:pPr>
        <w:spacing w:after="0" w:line="240" w:lineRule="auto"/>
        <w:rPr>
          <w:rFonts w:cs="Times New Roman"/>
        </w:rPr>
      </w:pPr>
    </w:p>
    <w:p w14:paraId="0BC0C911" w14:textId="2B469A8F" w:rsidR="003F0F07" w:rsidRPr="00304151" w:rsidRDefault="003A78B8" w:rsidP="00176193">
      <w:pPr>
        <w:spacing w:after="0" w:line="240" w:lineRule="auto"/>
        <w:rPr>
          <w:rFonts w:cs="Times New Roman"/>
        </w:rPr>
      </w:pPr>
      <w:r w:rsidRPr="005F2E0E">
        <w:rPr>
          <w:rFonts w:cs="Times New Roman"/>
          <w:u w:val="single"/>
        </w:rPr>
        <w:lastRenderedPageBreak/>
        <w:t xml:space="preserve">Meeting </w:t>
      </w:r>
      <w:r w:rsidR="00855F01" w:rsidRPr="005F2E0E">
        <w:rPr>
          <w:rFonts w:cs="Times New Roman"/>
          <w:u w:val="single"/>
        </w:rPr>
        <w:t>adjourned</w:t>
      </w:r>
      <w:r w:rsidR="00855F01" w:rsidRPr="005F2E0E">
        <w:rPr>
          <w:rFonts w:cs="Times New Roman"/>
        </w:rPr>
        <w:t xml:space="preserve"> </w:t>
      </w:r>
      <w:r w:rsidR="00F57FAB" w:rsidRPr="005F2E0E">
        <w:rPr>
          <w:rFonts w:cs="Times New Roman"/>
        </w:rPr>
        <w:t xml:space="preserve">– </w:t>
      </w:r>
      <w:r w:rsidR="00441312">
        <w:rPr>
          <w:rFonts w:cs="Times New Roman"/>
        </w:rPr>
        <w:t xml:space="preserve">3:58 </w:t>
      </w:r>
      <w:r w:rsidR="00E82E2D">
        <w:rPr>
          <w:rFonts w:cs="Times New Roman"/>
        </w:rPr>
        <w:t>pm</w:t>
      </w:r>
    </w:p>
    <w:p w14:paraId="382E7374" w14:textId="0514EF1F" w:rsidR="00552CEE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="00C40F4A" w:rsidRPr="00304151">
        <w:rPr>
          <w:rFonts w:cs="Times New Roman"/>
        </w:rPr>
        <w:t>:</w:t>
      </w:r>
      <w:r w:rsidR="00552CEE" w:rsidRPr="00304151">
        <w:rPr>
          <w:rFonts w:cs="Times New Roman"/>
        </w:rPr>
        <w:t xml:space="preserve"> </w:t>
      </w:r>
      <w:r w:rsidR="008C4476">
        <w:rPr>
          <w:rFonts w:cs="Times New Roman"/>
        </w:rPr>
        <w:t xml:space="preserve"> </w:t>
      </w:r>
      <w:r w:rsidR="00F9690D">
        <w:rPr>
          <w:rFonts w:cs="Times New Roman"/>
        </w:rPr>
        <w:t>April 19; May 3, 17</w:t>
      </w:r>
    </w:p>
    <w:p w14:paraId="690FFF15" w14:textId="77777777" w:rsidR="00C40F4A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</w:t>
      </w:r>
      <w:r w:rsidR="00552CEE" w:rsidRPr="00304151">
        <w:rPr>
          <w:rFonts w:cs="Times New Roman"/>
          <w:u w:val="single"/>
        </w:rPr>
        <w:t>ime</w:t>
      </w:r>
      <w:r w:rsidR="00552CEE" w:rsidRPr="00304151">
        <w:rPr>
          <w:rFonts w:cs="Times New Roman"/>
        </w:rPr>
        <w:t xml:space="preserve">: </w:t>
      </w:r>
      <w:r w:rsidR="008F2635" w:rsidRPr="00304151">
        <w:rPr>
          <w:rFonts w:cs="Times New Roman"/>
        </w:rPr>
        <w:t>CO-420</w:t>
      </w:r>
      <w:r w:rsidR="00552CEE" w:rsidRPr="00304151">
        <w:rPr>
          <w:rFonts w:cs="Times New Roman"/>
        </w:rPr>
        <w:t xml:space="preserve"> / </w:t>
      </w:r>
      <w:r w:rsidR="008F2635" w:rsidRPr="00304151">
        <w:rPr>
          <w:rFonts w:cs="Times New Roman"/>
        </w:rPr>
        <w:t>1-3pm</w:t>
      </w:r>
    </w:p>
    <w:p w14:paraId="25B9AF95" w14:textId="77777777"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E563FD">
      <w:headerReference w:type="default" r:id="rId8"/>
      <w:footerReference w:type="default" r:id="rId9"/>
      <w:type w:val="continuous"/>
      <w:pgSz w:w="12240" w:h="15840"/>
      <w:pgMar w:top="1008" w:right="864" w:bottom="1008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1A9A" w14:textId="77777777" w:rsidR="006566E2" w:rsidRDefault="006566E2" w:rsidP="00824B11">
      <w:pPr>
        <w:spacing w:after="0" w:line="240" w:lineRule="auto"/>
      </w:pPr>
      <w:r>
        <w:separator/>
      </w:r>
    </w:p>
  </w:endnote>
  <w:endnote w:type="continuationSeparator" w:id="0">
    <w:p w14:paraId="0256CEBE" w14:textId="77777777" w:rsidR="006566E2" w:rsidRDefault="006566E2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A746" w14:textId="77777777" w:rsidR="006566E2" w:rsidRDefault="00FC77C2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6566E2">
              <w:t xml:space="preserve">Page </w:t>
            </w:r>
            <w:r w:rsidR="006566E2">
              <w:rPr>
                <w:b/>
                <w:bCs/>
                <w:sz w:val="24"/>
                <w:szCs w:val="24"/>
              </w:rPr>
              <w:fldChar w:fldCharType="begin"/>
            </w:r>
            <w:r w:rsidR="006566E2">
              <w:rPr>
                <w:b/>
                <w:bCs/>
              </w:rPr>
              <w:instrText xml:space="preserve"> PAGE </w:instrText>
            </w:r>
            <w:r w:rsidR="006566E2">
              <w:rPr>
                <w:b/>
                <w:bCs/>
                <w:sz w:val="24"/>
                <w:szCs w:val="24"/>
              </w:rPr>
              <w:fldChar w:fldCharType="separate"/>
            </w:r>
            <w:r w:rsidR="00CD3979">
              <w:rPr>
                <w:b/>
                <w:bCs/>
                <w:noProof/>
              </w:rPr>
              <w:t>3</w:t>
            </w:r>
            <w:r w:rsidR="006566E2">
              <w:rPr>
                <w:b/>
                <w:bCs/>
                <w:sz w:val="24"/>
                <w:szCs w:val="24"/>
              </w:rPr>
              <w:fldChar w:fldCharType="end"/>
            </w:r>
            <w:r w:rsidR="006566E2">
              <w:t xml:space="preserve"> of </w:t>
            </w:r>
            <w:r w:rsidR="006566E2">
              <w:rPr>
                <w:b/>
                <w:bCs/>
                <w:sz w:val="24"/>
                <w:szCs w:val="24"/>
              </w:rPr>
              <w:fldChar w:fldCharType="begin"/>
            </w:r>
            <w:r w:rsidR="006566E2">
              <w:rPr>
                <w:b/>
                <w:bCs/>
              </w:rPr>
              <w:instrText xml:space="preserve"> NUMPAGES  </w:instrText>
            </w:r>
            <w:r w:rsidR="006566E2">
              <w:rPr>
                <w:b/>
                <w:bCs/>
                <w:sz w:val="24"/>
                <w:szCs w:val="24"/>
              </w:rPr>
              <w:fldChar w:fldCharType="separate"/>
            </w:r>
            <w:r w:rsidR="00CD3979">
              <w:rPr>
                <w:b/>
                <w:bCs/>
                <w:noProof/>
              </w:rPr>
              <w:t>3</w:t>
            </w:r>
            <w:r w:rsidR="006566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A8FA07" w14:textId="77777777" w:rsidR="006566E2" w:rsidRDefault="00656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B0A2" w14:textId="77777777" w:rsidR="006566E2" w:rsidRDefault="006566E2" w:rsidP="00824B11">
      <w:pPr>
        <w:spacing w:after="0" w:line="240" w:lineRule="auto"/>
      </w:pPr>
      <w:r>
        <w:separator/>
      </w:r>
    </w:p>
  </w:footnote>
  <w:footnote w:type="continuationSeparator" w:id="0">
    <w:p w14:paraId="63CDFB6D" w14:textId="77777777" w:rsidR="006566E2" w:rsidRDefault="006566E2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5FFF" w14:textId="091780E9" w:rsidR="006566E2" w:rsidRDefault="006566E2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</w:t>
    </w:r>
    <w:r w:rsidR="00281358">
      <w:rPr>
        <w:b/>
      </w:rPr>
      <w:t>Committee</w:t>
    </w:r>
    <w:r>
      <w:rPr>
        <w:b/>
      </w:rPr>
      <w:t xml:space="preserve">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March 17, 2017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0CA"/>
    <w:multiLevelType w:val="hybridMultilevel"/>
    <w:tmpl w:val="139A4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435C9"/>
    <w:multiLevelType w:val="hybridMultilevel"/>
    <w:tmpl w:val="60228770"/>
    <w:lvl w:ilvl="0" w:tplc="0409000F">
      <w:start w:val="1"/>
      <w:numFmt w:val="decimal"/>
      <w:lvlText w:val="%1."/>
      <w:lvlJc w:val="left"/>
      <w:pPr>
        <w:ind w:left="1126" w:hanging="360"/>
      </w:pPr>
    </w:lvl>
    <w:lvl w:ilvl="1" w:tplc="04090019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5BDE18EC"/>
    <w:multiLevelType w:val="hybridMultilevel"/>
    <w:tmpl w:val="B4CC92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800E6"/>
    <w:multiLevelType w:val="hybridMultilevel"/>
    <w:tmpl w:val="2806B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16D9B"/>
    <w:rsid w:val="000228B6"/>
    <w:rsid w:val="00026F3E"/>
    <w:rsid w:val="00027498"/>
    <w:rsid w:val="00031AD3"/>
    <w:rsid w:val="000322D7"/>
    <w:rsid w:val="00035CCC"/>
    <w:rsid w:val="000369A6"/>
    <w:rsid w:val="00041007"/>
    <w:rsid w:val="00041157"/>
    <w:rsid w:val="0004368C"/>
    <w:rsid w:val="000460A3"/>
    <w:rsid w:val="000508BC"/>
    <w:rsid w:val="00054E2E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86560"/>
    <w:rsid w:val="00087DF3"/>
    <w:rsid w:val="00092BFD"/>
    <w:rsid w:val="00096BC8"/>
    <w:rsid w:val="000A0BD5"/>
    <w:rsid w:val="000A2228"/>
    <w:rsid w:val="000A268D"/>
    <w:rsid w:val="000A2974"/>
    <w:rsid w:val="000A3334"/>
    <w:rsid w:val="000A39C7"/>
    <w:rsid w:val="000A4A23"/>
    <w:rsid w:val="000A6E3E"/>
    <w:rsid w:val="000A7F66"/>
    <w:rsid w:val="000B0DD7"/>
    <w:rsid w:val="000B24B9"/>
    <w:rsid w:val="000B549B"/>
    <w:rsid w:val="000B6EE3"/>
    <w:rsid w:val="000B73FD"/>
    <w:rsid w:val="000C088D"/>
    <w:rsid w:val="000C590F"/>
    <w:rsid w:val="000C6965"/>
    <w:rsid w:val="000C6ABB"/>
    <w:rsid w:val="000C6D06"/>
    <w:rsid w:val="000D2E8D"/>
    <w:rsid w:val="000D344C"/>
    <w:rsid w:val="000E1FC5"/>
    <w:rsid w:val="000E29B7"/>
    <w:rsid w:val="000E33F5"/>
    <w:rsid w:val="000E37C6"/>
    <w:rsid w:val="000E5B69"/>
    <w:rsid w:val="000F7351"/>
    <w:rsid w:val="000F7D27"/>
    <w:rsid w:val="0010197E"/>
    <w:rsid w:val="00104F64"/>
    <w:rsid w:val="00110489"/>
    <w:rsid w:val="001115D2"/>
    <w:rsid w:val="00115ED3"/>
    <w:rsid w:val="00123536"/>
    <w:rsid w:val="00125BAD"/>
    <w:rsid w:val="001264B7"/>
    <w:rsid w:val="00126ED6"/>
    <w:rsid w:val="0012730D"/>
    <w:rsid w:val="00133999"/>
    <w:rsid w:val="00140486"/>
    <w:rsid w:val="001408C1"/>
    <w:rsid w:val="00141264"/>
    <w:rsid w:val="00147B10"/>
    <w:rsid w:val="00151ADA"/>
    <w:rsid w:val="00151B56"/>
    <w:rsid w:val="001542C5"/>
    <w:rsid w:val="00155DDF"/>
    <w:rsid w:val="001569AF"/>
    <w:rsid w:val="00156FA5"/>
    <w:rsid w:val="00157ED2"/>
    <w:rsid w:val="001602C4"/>
    <w:rsid w:val="00164163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956BE"/>
    <w:rsid w:val="001A2024"/>
    <w:rsid w:val="001A402A"/>
    <w:rsid w:val="001B2F46"/>
    <w:rsid w:val="001B5E80"/>
    <w:rsid w:val="001B66D8"/>
    <w:rsid w:val="001B6A89"/>
    <w:rsid w:val="001B74A8"/>
    <w:rsid w:val="001C5F72"/>
    <w:rsid w:val="001C63C2"/>
    <w:rsid w:val="001D09B8"/>
    <w:rsid w:val="001E07B7"/>
    <w:rsid w:val="001E442D"/>
    <w:rsid w:val="001E558C"/>
    <w:rsid w:val="001E6981"/>
    <w:rsid w:val="001E7A59"/>
    <w:rsid w:val="001F4691"/>
    <w:rsid w:val="001F625F"/>
    <w:rsid w:val="001F63E4"/>
    <w:rsid w:val="001F7FBC"/>
    <w:rsid w:val="00202F5F"/>
    <w:rsid w:val="002045FC"/>
    <w:rsid w:val="0021323D"/>
    <w:rsid w:val="00221BB6"/>
    <w:rsid w:val="002226D4"/>
    <w:rsid w:val="0022283E"/>
    <w:rsid w:val="0022516F"/>
    <w:rsid w:val="00225909"/>
    <w:rsid w:val="00225B4D"/>
    <w:rsid w:val="002261E7"/>
    <w:rsid w:val="002346EE"/>
    <w:rsid w:val="002353D6"/>
    <w:rsid w:val="002368E4"/>
    <w:rsid w:val="0023713B"/>
    <w:rsid w:val="00243884"/>
    <w:rsid w:val="002500BD"/>
    <w:rsid w:val="002528E8"/>
    <w:rsid w:val="00256079"/>
    <w:rsid w:val="00260AF3"/>
    <w:rsid w:val="00263AF1"/>
    <w:rsid w:val="0027119C"/>
    <w:rsid w:val="002755EE"/>
    <w:rsid w:val="00280B85"/>
    <w:rsid w:val="00281349"/>
    <w:rsid w:val="00281358"/>
    <w:rsid w:val="00285E96"/>
    <w:rsid w:val="00286C22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552"/>
    <w:rsid w:val="002B5848"/>
    <w:rsid w:val="002C1686"/>
    <w:rsid w:val="002C328F"/>
    <w:rsid w:val="002C5461"/>
    <w:rsid w:val="002D2FBA"/>
    <w:rsid w:val="002D3686"/>
    <w:rsid w:val="002D543A"/>
    <w:rsid w:val="002D6289"/>
    <w:rsid w:val="002D78FA"/>
    <w:rsid w:val="002E0DCC"/>
    <w:rsid w:val="002E1A6B"/>
    <w:rsid w:val="002E4408"/>
    <w:rsid w:val="002E65E3"/>
    <w:rsid w:val="002E79D4"/>
    <w:rsid w:val="002F12E6"/>
    <w:rsid w:val="002F2112"/>
    <w:rsid w:val="002F2365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3A9B"/>
    <w:rsid w:val="0035537C"/>
    <w:rsid w:val="00357D99"/>
    <w:rsid w:val="00357E9F"/>
    <w:rsid w:val="00361A53"/>
    <w:rsid w:val="003623A6"/>
    <w:rsid w:val="003627F7"/>
    <w:rsid w:val="00365B63"/>
    <w:rsid w:val="00365B91"/>
    <w:rsid w:val="0037282F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2C4B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E1D93"/>
    <w:rsid w:val="003F0F07"/>
    <w:rsid w:val="003F2CD3"/>
    <w:rsid w:val="003F5FBD"/>
    <w:rsid w:val="003F62B5"/>
    <w:rsid w:val="003F732B"/>
    <w:rsid w:val="0040049C"/>
    <w:rsid w:val="00407A61"/>
    <w:rsid w:val="00410860"/>
    <w:rsid w:val="00414999"/>
    <w:rsid w:val="00415A08"/>
    <w:rsid w:val="00415D56"/>
    <w:rsid w:val="00417729"/>
    <w:rsid w:val="00421E39"/>
    <w:rsid w:val="00422793"/>
    <w:rsid w:val="00425AAE"/>
    <w:rsid w:val="0042654E"/>
    <w:rsid w:val="004271BC"/>
    <w:rsid w:val="0042749C"/>
    <w:rsid w:val="0043073F"/>
    <w:rsid w:val="00433517"/>
    <w:rsid w:val="00433BCD"/>
    <w:rsid w:val="00434561"/>
    <w:rsid w:val="0043461A"/>
    <w:rsid w:val="00437FCD"/>
    <w:rsid w:val="0044074D"/>
    <w:rsid w:val="00441312"/>
    <w:rsid w:val="0044155C"/>
    <w:rsid w:val="0044228B"/>
    <w:rsid w:val="00447611"/>
    <w:rsid w:val="00450CAC"/>
    <w:rsid w:val="00467D5B"/>
    <w:rsid w:val="00467DC3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0BB0"/>
    <w:rsid w:val="004A33CA"/>
    <w:rsid w:val="004A4BB0"/>
    <w:rsid w:val="004A618B"/>
    <w:rsid w:val="004A658F"/>
    <w:rsid w:val="004B3F98"/>
    <w:rsid w:val="004B7EEB"/>
    <w:rsid w:val="004C10A8"/>
    <w:rsid w:val="004C17FA"/>
    <w:rsid w:val="004C3E98"/>
    <w:rsid w:val="004C4ED5"/>
    <w:rsid w:val="004C6842"/>
    <w:rsid w:val="004D1520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0DCB"/>
    <w:rsid w:val="005126C3"/>
    <w:rsid w:val="005207FD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467D"/>
    <w:rsid w:val="005557D2"/>
    <w:rsid w:val="00560C19"/>
    <w:rsid w:val="00561AD7"/>
    <w:rsid w:val="00562430"/>
    <w:rsid w:val="0056273F"/>
    <w:rsid w:val="005669E1"/>
    <w:rsid w:val="00567C63"/>
    <w:rsid w:val="00570CF6"/>
    <w:rsid w:val="005721DF"/>
    <w:rsid w:val="00574C63"/>
    <w:rsid w:val="00577537"/>
    <w:rsid w:val="00581D69"/>
    <w:rsid w:val="00591AAF"/>
    <w:rsid w:val="00596AF7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2C9E"/>
    <w:rsid w:val="005C65DB"/>
    <w:rsid w:val="005D0372"/>
    <w:rsid w:val="005D49EB"/>
    <w:rsid w:val="005D72C6"/>
    <w:rsid w:val="005D74BE"/>
    <w:rsid w:val="005E14F4"/>
    <w:rsid w:val="005E4C55"/>
    <w:rsid w:val="005F2E0E"/>
    <w:rsid w:val="005F4CA8"/>
    <w:rsid w:val="00600860"/>
    <w:rsid w:val="00605CFD"/>
    <w:rsid w:val="00605FBE"/>
    <w:rsid w:val="0060741C"/>
    <w:rsid w:val="00607E3E"/>
    <w:rsid w:val="00611367"/>
    <w:rsid w:val="00611E71"/>
    <w:rsid w:val="00611F50"/>
    <w:rsid w:val="00613A61"/>
    <w:rsid w:val="0061581C"/>
    <w:rsid w:val="00617377"/>
    <w:rsid w:val="006235F3"/>
    <w:rsid w:val="00624655"/>
    <w:rsid w:val="00624C89"/>
    <w:rsid w:val="006271B0"/>
    <w:rsid w:val="006300AC"/>
    <w:rsid w:val="00635421"/>
    <w:rsid w:val="0064109C"/>
    <w:rsid w:val="00641EC8"/>
    <w:rsid w:val="00645583"/>
    <w:rsid w:val="0064708E"/>
    <w:rsid w:val="00652097"/>
    <w:rsid w:val="006522B9"/>
    <w:rsid w:val="00652E47"/>
    <w:rsid w:val="00652FC8"/>
    <w:rsid w:val="00654311"/>
    <w:rsid w:val="00655454"/>
    <w:rsid w:val="006566E2"/>
    <w:rsid w:val="0066025C"/>
    <w:rsid w:val="00662013"/>
    <w:rsid w:val="00662B08"/>
    <w:rsid w:val="00664CA3"/>
    <w:rsid w:val="00665CEA"/>
    <w:rsid w:val="0066742C"/>
    <w:rsid w:val="00672487"/>
    <w:rsid w:val="00674C41"/>
    <w:rsid w:val="006820D5"/>
    <w:rsid w:val="00682AF3"/>
    <w:rsid w:val="00686E92"/>
    <w:rsid w:val="006913A3"/>
    <w:rsid w:val="00691DBD"/>
    <w:rsid w:val="006939D1"/>
    <w:rsid w:val="0069498F"/>
    <w:rsid w:val="0069718E"/>
    <w:rsid w:val="006A5EA3"/>
    <w:rsid w:val="006A68A9"/>
    <w:rsid w:val="006B10FB"/>
    <w:rsid w:val="006B14E0"/>
    <w:rsid w:val="006B16E8"/>
    <w:rsid w:val="006B28CC"/>
    <w:rsid w:val="006B7C31"/>
    <w:rsid w:val="006C066C"/>
    <w:rsid w:val="006C0A8A"/>
    <w:rsid w:val="006C0D29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6F42C0"/>
    <w:rsid w:val="00700783"/>
    <w:rsid w:val="00704556"/>
    <w:rsid w:val="00706EEC"/>
    <w:rsid w:val="00714E1C"/>
    <w:rsid w:val="00715283"/>
    <w:rsid w:val="00716ECA"/>
    <w:rsid w:val="00716F43"/>
    <w:rsid w:val="007211B7"/>
    <w:rsid w:val="0072349A"/>
    <w:rsid w:val="00723756"/>
    <w:rsid w:val="00724745"/>
    <w:rsid w:val="00733847"/>
    <w:rsid w:val="007338DE"/>
    <w:rsid w:val="00734232"/>
    <w:rsid w:val="007428BF"/>
    <w:rsid w:val="00742C53"/>
    <w:rsid w:val="00743E2B"/>
    <w:rsid w:val="007455F0"/>
    <w:rsid w:val="007510A3"/>
    <w:rsid w:val="00751807"/>
    <w:rsid w:val="00752CA4"/>
    <w:rsid w:val="00754FA0"/>
    <w:rsid w:val="00755A8D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A6DDA"/>
    <w:rsid w:val="007B1626"/>
    <w:rsid w:val="007C1694"/>
    <w:rsid w:val="007C5760"/>
    <w:rsid w:val="007C612C"/>
    <w:rsid w:val="007D2764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6B9D"/>
    <w:rsid w:val="00810122"/>
    <w:rsid w:val="008106FC"/>
    <w:rsid w:val="00812ED5"/>
    <w:rsid w:val="0081513E"/>
    <w:rsid w:val="008175B2"/>
    <w:rsid w:val="00824131"/>
    <w:rsid w:val="00824B11"/>
    <w:rsid w:val="00832B3B"/>
    <w:rsid w:val="00833F49"/>
    <w:rsid w:val="00836E22"/>
    <w:rsid w:val="00842180"/>
    <w:rsid w:val="00843510"/>
    <w:rsid w:val="00843FE4"/>
    <w:rsid w:val="008472EE"/>
    <w:rsid w:val="00851151"/>
    <w:rsid w:val="00852F82"/>
    <w:rsid w:val="008544A0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2E7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3E0B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4C1"/>
    <w:rsid w:val="00911C12"/>
    <w:rsid w:val="00912893"/>
    <w:rsid w:val="00914E6A"/>
    <w:rsid w:val="00914F8C"/>
    <w:rsid w:val="00921DAC"/>
    <w:rsid w:val="00921EB0"/>
    <w:rsid w:val="00924BC0"/>
    <w:rsid w:val="009273F3"/>
    <w:rsid w:val="009311B5"/>
    <w:rsid w:val="00933CAB"/>
    <w:rsid w:val="009347FF"/>
    <w:rsid w:val="00934D59"/>
    <w:rsid w:val="00937F63"/>
    <w:rsid w:val="00951317"/>
    <w:rsid w:val="009520A1"/>
    <w:rsid w:val="00952FA6"/>
    <w:rsid w:val="00954F24"/>
    <w:rsid w:val="00961F2F"/>
    <w:rsid w:val="009654E5"/>
    <w:rsid w:val="00990EE8"/>
    <w:rsid w:val="009A03AB"/>
    <w:rsid w:val="009A29CE"/>
    <w:rsid w:val="009A3925"/>
    <w:rsid w:val="009A494A"/>
    <w:rsid w:val="009A5637"/>
    <w:rsid w:val="009A64C1"/>
    <w:rsid w:val="009A6F60"/>
    <w:rsid w:val="009A72AC"/>
    <w:rsid w:val="009B1BF2"/>
    <w:rsid w:val="009B4DB0"/>
    <w:rsid w:val="009B6229"/>
    <w:rsid w:val="009C0FB4"/>
    <w:rsid w:val="009C2A9B"/>
    <w:rsid w:val="009C60B8"/>
    <w:rsid w:val="009C62F9"/>
    <w:rsid w:val="009D4637"/>
    <w:rsid w:val="009D5C5C"/>
    <w:rsid w:val="009E1372"/>
    <w:rsid w:val="009E50D5"/>
    <w:rsid w:val="009F3592"/>
    <w:rsid w:val="009F384F"/>
    <w:rsid w:val="009F3B33"/>
    <w:rsid w:val="009F4157"/>
    <w:rsid w:val="009F49AB"/>
    <w:rsid w:val="009F6410"/>
    <w:rsid w:val="009F79D6"/>
    <w:rsid w:val="00A036D8"/>
    <w:rsid w:val="00A03A8C"/>
    <w:rsid w:val="00A07609"/>
    <w:rsid w:val="00A10208"/>
    <w:rsid w:val="00A12EB3"/>
    <w:rsid w:val="00A1742B"/>
    <w:rsid w:val="00A1743A"/>
    <w:rsid w:val="00A2317B"/>
    <w:rsid w:val="00A23A08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61A55"/>
    <w:rsid w:val="00A6425E"/>
    <w:rsid w:val="00A64F10"/>
    <w:rsid w:val="00A65127"/>
    <w:rsid w:val="00A70FAD"/>
    <w:rsid w:val="00A718D5"/>
    <w:rsid w:val="00A7729D"/>
    <w:rsid w:val="00A77A2E"/>
    <w:rsid w:val="00A83A1C"/>
    <w:rsid w:val="00A84A01"/>
    <w:rsid w:val="00A85972"/>
    <w:rsid w:val="00A9033B"/>
    <w:rsid w:val="00A95DAF"/>
    <w:rsid w:val="00A97471"/>
    <w:rsid w:val="00A9774A"/>
    <w:rsid w:val="00A97AAD"/>
    <w:rsid w:val="00AA0D28"/>
    <w:rsid w:val="00AA1806"/>
    <w:rsid w:val="00AA2993"/>
    <w:rsid w:val="00AB1D72"/>
    <w:rsid w:val="00AB1DF8"/>
    <w:rsid w:val="00AB2D29"/>
    <w:rsid w:val="00AB2D80"/>
    <w:rsid w:val="00AB2FF2"/>
    <w:rsid w:val="00AB6D8E"/>
    <w:rsid w:val="00AB7DFD"/>
    <w:rsid w:val="00AC4958"/>
    <w:rsid w:val="00AC4D56"/>
    <w:rsid w:val="00AD0628"/>
    <w:rsid w:val="00AD64DE"/>
    <w:rsid w:val="00AD65F2"/>
    <w:rsid w:val="00AE180E"/>
    <w:rsid w:val="00AE4F28"/>
    <w:rsid w:val="00AE616F"/>
    <w:rsid w:val="00AE653B"/>
    <w:rsid w:val="00AF03FF"/>
    <w:rsid w:val="00AF295B"/>
    <w:rsid w:val="00AF29CD"/>
    <w:rsid w:val="00AF49BF"/>
    <w:rsid w:val="00AF61AB"/>
    <w:rsid w:val="00AF6F66"/>
    <w:rsid w:val="00B032C1"/>
    <w:rsid w:val="00B04C41"/>
    <w:rsid w:val="00B065B4"/>
    <w:rsid w:val="00B10E08"/>
    <w:rsid w:val="00B111E8"/>
    <w:rsid w:val="00B11D13"/>
    <w:rsid w:val="00B1372A"/>
    <w:rsid w:val="00B13D93"/>
    <w:rsid w:val="00B13F17"/>
    <w:rsid w:val="00B223F0"/>
    <w:rsid w:val="00B23F0B"/>
    <w:rsid w:val="00B27000"/>
    <w:rsid w:val="00B31934"/>
    <w:rsid w:val="00B328AA"/>
    <w:rsid w:val="00B32FD9"/>
    <w:rsid w:val="00B35802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3D9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0BB"/>
    <w:rsid w:val="00B75292"/>
    <w:rsid w:val="00B809CB"/>
    <w:rsid w:val="00B82429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B5363"/>
    <w:rsid w:val="00BD0913"/>
    <w:rsid w:val="00BD0E69"/>
    <w:rsid w:val="00BD2535"/>
    <w:rsid w:val="00BD43B3"/>
    <w:rsid w:val="00BD6C7E"/>
    <w:rsid w:val="00BE0770"/>
    <w:rsid w:val="00BE0E11"/>
    <w:rsid w:val="00BE129B"/>
    <w:rsid w:val="00BE2574"/>
    <w:rsid w:val="00BE42C5"/>
    <w:rsid w:val="00BE5450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13A6"/>
    <w:rsid w:val="00C22CF2"/>
    <w:rsid w:val="00C25D97"/>
    <w:rsid w:val="00C266B4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1EE2"/>
    <w:rsid w:val="00C469FC"/>
    <w:rsid w:val="00C5065E"/>
    <w:rsid w:val="00C50BEC"/>
    <w:rsid w:val="00C51706"/>
    <w:rsid w:val="00C5236D"/>
    <w:rsid w:val="00C54036"/>
    <w:rsid w:val="00C637B3"/>
    <w:rsid w:val="00C71633"/>
    <w:rsid w:val="00C728E5"/>
    <w:rsid w:val="00C80E6E"/>
    <w:rsid w:val="00C820E0"/>
    <w:rsid w:val="00C90C1C"/>
    <w:rsid w:val="00C90C35"/>
    <w:rsid w:val="00C94D0B"/>
    <w:rsid w:val="00C95FB3"/>
    <w:rsid w:val="00CA2962"/>
    <w:rsid w:val="00CA6981"/>
    <w:rsid w:val="00CB361B"/>
    <w:rsid w:val="00CB625F"/>
    <w:rsid w:val="00CB7407"/>
    <w:rsid w:val="00CC46D7"/>
    <w:rsid w:val="00CC4DC4"/>
    <w:rsid w:val="00CC5DE2"/>
    <w:rsid w:val="00CC6DCE"/>
    <w:rsid w:val="00CD0C91"/>
    <w:rsid w:val="00CD3979"/>
    <w:rsid w:val="00CD5D0F"/>
    <w:rsid w:val="00CE2167"/>
    <w:rsid w:val="00CE3915"/>
    <w:rsid w:val="00CE6A85"/>
    <w:rsid w:val="00CF0869"/>
    <w:rsid w:val="00CF3672"/>
    <w:rsid w:val="00CF41EE"/>
    <w:rsid w:val="00D02AFB"/>
    <w:rsid w:val="00D03C5C"/>
    <w:rsid w:val="00D047C8"/>
    <w:rsid w:val="00D07183"/>
    <w:rsid w:val="00D102BE"/>
    <w:rsid w:val="00D11596"/>
    <w:rsid w:val="00D132B2"/>
    <w:rsid w:val="00D14384"/>
    <w:rsid w:val="00D2080B"/>
    <w:rsid w:val="00D21298"/>
    <w:rsid w:val="00D22843"/>
    <w:rsid w:val="00D2565D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12E0"/>
    <w:rsid w:val="00D73404"/>
    <w:rsid w:val="00D769DD"/>
    <w:rsid w:val="00D800D4"/>
    <w:rsid w:val="00D81D97"/>
    <w:rsid w:val="00D836B4"/>
    <w:rsid w:val="00D8495F"/>
    <w:rsid w:val="00D906A5"/>
    <w:rsid w:val="00D9083C"/>
    <w:rsid w:val="00D909F5"/>
    <w:rsid w:val="00D93E7C"/>
    <w:rsid w:val="00DA0769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D7736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C01"/>
    <w:rsid w:val="00E20F1A"/>
    <w:rsid w:val="00E255BC"/>
    <w:rsid w:val="00E32989"/>
    <w:rsid w:val="00E32D91"/>
    <w:rsid w:val="00E412D9"/>
    <w:rsid w:val="00E41C76"/>
    <w:rsid w:val="00E452EC"/>
    <w:rsid w:val="00E45A7B"/>
    <w:rsid w:val="00E51C06"/>
    <w:rsid w:val="00E52653"/>
    <w:rsid w:val="00E5352F"/>
    <w:rsid w:val="00E53E7B"/>
    <w:rsid w:val="00E563FD"/>
    <w:rsid w:val="00E6707C"/>
    <w:rsid w:val="00E71A0D"/>
    <w:rsid w:val="00E72C3B"/>
    <w:rsid w:val="00E72FE0"/>
    <w:rsid w:val="00E750C7"/>
    <w:rsid w:val="00E81F01"/>
    <w:rsid w:val="00E82E2D"/>
    <w:rsid w:val="00E84D62"/>
    <w:rsid w:val="00E870BA"/>
    <w:rsid w:val="00E93A64"/>
    <w:rsid w:val="00E95DEE"/>
    <w:rsid w:val="00E96310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1BF5"/>
    <w:rsid w:val="00ED3C55"/>
    <w:rsid w:val="00ED52D5"/>
    <w:rsid w:val="00ED6133"/>
    <w:rsid w:val="00ED68CE"/>
    <w:rsid w:val="00EE05AC"/>
    <w:rsid w:val="00EE1C0E"/>
    <w:rsid w:val="00EE1C40"/>
    <w:rsid w:val="00EE338E"/>
    <w:rsid w:val="00EE5F94"/>
    <w:rsid w:val="00EF0333"/>
    <w:rsid w:val="00EF0F4A"/>
    <w:rsid w:val="00EF283B"/>
    <w:rsid w:val="00EF3732"/>
    <w:rsid w:val="00EF527A"/>
    <w:rsid w:val="00EF68D2"/>
    <w:rsid w:val="00EF6CB4"/>
    <w:rsid w:val="00EF7013"/>
    <w:rsid w:val="00F01399"/>
    <w:rsid w:val="00F07E67"/>
    <w:rsid w:val="00F13926"/>
    <w:rsid w:val="00F16565"/>
    <w:rsid w:val="00F16E46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46FD"/>
    <w:rsid w:val="00F57FAB"/>
    <w:rsid w:val="00F6183F"/>
    <w:rsid w:val="00F618D5"/>
    <w:rsid w:val="00F645E5"/>
    <w:rsid w:val="00F6559E"/>
    <w:rsid w:val="00F65B34"/>
    <w:rsid w:val="00F6651D"/>
    <w:rsid w:val="00F7481B"/>
    <w:rsid w:val="00F81118"/>
    <w:rsid w:val="00F82B71"/>
    <w:rsid w:val="00F83204"/>
    <w:rsid w:val="00F847CD"/>
    <w:rsid w:val="00F85BFE"/>
    <w:rsid w:val="00F86D6A"/>
    <w:rsid w:val="00F87AB7"/>
    <w:rsid w:val="00F909A7"/>
    <w:rsid w:val="00F910CA"/>
    <w:rsid w:val="00F919B5"/>
    <w:rsid w:val="00F93ACA"/>
    <w:rsid w:val="00F947B2"/>
    <w:rsid w:val="00F957C0"/>
    <w:rsid w:val="00F9690D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0E1C"/>
    <w:rsid w:val="00FC14D2"/>
    <w:rsid w:val="00FC57FE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FF6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3C6CF2"/>
  <w15:docId w15:val="{8720672E-3441-4269-89F8-C8023D25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20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BD34-C49B-4463-AAD9-CDCD9A58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2017-04-06T23:12:00Z</cp:lastPrinted>
  <dcterms:created xsi:type="dcterms:W3CDTF">2017-04-19T19:12:00Z</dcterms:created>
  <dcterms:modified xsi:type="dcterms:W3CDTF">2017-04-19T19:12:00Z</dcterms:modified>
</cp:coreProperties>
</file>