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9D" w:rsidRPr="000B7DC9" w:rsidRDefault="00714E1C" w:rsidP="00176193">
      <w:pPr>
        <w:rPr>
          <w:rFonts w:cs="Times New Roman"/>
        </w:rPr>
      </w:pPr>
      <w:r w:rsidRPr="000B7DC9">
        <w:rPr>
          <w:rFonts w:cs="Times New Roman"/>
          <w:b/>
          <w:u w:val="single"/>
        </w:rPr>
        <w:t>Present</w:t>
      </w:r>
      <w:r w:rsidRPr="000B7DC9">
        <w:rPr>
          <w:rFonts w:cs="Times New Roman"/>
        </w:rPr>
        <w:t xml:space="preserve">:  </w:t>
      </w:r>
      <w:r w:rsidR="00A9774A" w:rsidRPr="000B7DC9">
        <w:rPr>
          <w:rFonts w:cs="Times New Roman"/>
          <w:i/>
        </w:rPr>
        <w:t xml:space="preserve">Louie Giambattista, </w:t>
      </w:r>
      <w:r w:rsidR="00A9774A" w:rsidRPr="000B7DC9">
        <w:rPr>
          <w:rFonts w:cs="Times New Roman"/>
          <w:b/>
          <w:i/>
        </w:rPr>
        <w:t>Chair</w:t>
      </w:r>
      <w:r w:rsidR="00A9774A" w:rsidRPr="000B7DC9">
        <w:rPr>
          <w:rFonts w:cs="Times New Roman"/>
        </w:rPr>
        <w:t>;</w:t>
      </w:r>
      <w:r w:rsidR="00884946" w:rsidRPr="000B7DC9">
        <w:rPr>
          <w:rFonts w:cs="Times New Roman"/>
        </w:rPr>
        <w:t xml:space="preserve"> Dennis Gravert</w:t>
      </w:r>
      <w:r w:rsidR="00503279" w:rsidRPr="000B7DC9">
        <w:rPr>
          <w:rFonts w:cs="Times New Roman"/>
        </w:rPr>
        <w:t xml:space="preserve">, </w:t>
      </w:r>
      <w:r w:rsidR="000B7DC9" w:rsidRPr="000B7DC9">
        <w:rPr>
          <w:rFonts w:cs="Times New Roman"/>
        </w:rPr>
        <w:t xml:space="preserve">Natalie Hannum, </w:t>
      </w:r>
      <w:r w:rsidR="00691DBD" w:rsidRPr="000B7DC9">
        <w:rPr>
          <w:rFonts w:cs="Times New Roman"/>
        </w:rPr>
        <w:t xml:space="preserve">Susie Hansen, </w:t>
      </w:r>
      <w:r w:rsidR="00FF6C4D">
        <w:rPr>
          <w:rFonts w:cs="Times New Roman"/>
        </w:rPr>
        <w:t xml:space="preserve">Kevin Horan, </w:t>
      </w:r>
      <w:r w:rsidR="00483585" w:rsidRPr="000B7DC9">
        <w:rPr>
          <w:rFonts w:cs="Times New Roman"/>
        </w:rPr>
        <w:t xml:space="preserve">Marie Karp, </w:t>
      </w:r>
      <w:r w:rsidR="00FF6C4D">
        <w:rPr>
          <w:rFonts w:cs="Times New Roman"/>
        </w:rPr>
        <w:t>A’kilah Moore,</w:t>
      </w:r>
      <w:r w:rsidR="0000265E" w:rsidRPr="000B7DC9">
        <w:rPr>
          <w:rFonts w:cs="Times New Roman"/>
        </w:rPr>
        <w:t xml:space="preserve"> </w:t>
      </w:r>
      <w:r w:rsidR="004479E4">
        <w:rPr>
          <w:rFonts w:cs="Times New Roman"/>
        </w:rPr>
        <w:t xml:space="preserve">Christine </w:t>
      </w:r>
      <w:r w:rsidR="0000265E" w:rsidRPr="000B7DC9">
        <w:rPr>
          <w:rFonts w:cs="Times New Roman"/>
        </w:rPr>
        <w:t xml:space="preserve">Park, </w:t>
      </w:r>
      <w:r w:rsidR="00A9774A" w:rsidRPr="000B7DC9">
        <w:rPr>
          <w:rFonts w:cs="Times New Roman"/>
        </w:rPr>
        <w:t>Ry</w:t>
      </w:r>
      <w:r w:rsidR="00787D26" w:rsidRPr="000B7DC9">
        <w:rPr>
          <w:rFonts w:cs="Times New Roman"/>
        </w:rPr>
        <w:t xml:space="preserve">an Pedersen, Matthew Stricker, </w:t>
      </w:r>
      <w:r w:rsidR="00884946" w:rsidRPr="000B7DC9">
        <w:rPr>
          <w:rFonts w:cs="Times New Roman"/>
        </w:rPr>
        <w:t xml:space="preserve">Eileen Valenzuela, </w:t>
      </w:r>
      <w:r w:rsidR="00503279" w:rsidRPr="000B7DC9">
        <w:rPr>
          <w:rFonts w:cs="Times New Roman"/>
        </w:rPr>
        <w:t xml:space="preserve">Grace Villegas, </w:t>
      </w:r>
      <w:r w:rsidR="00483585" w:rsidRPr="00FF6C4D">
        <w:rPr>
          <w:rFonts w:cs="Times New Roman"/>
        </w:rPr>
        <w:t>Kim</w:t>
      </w:r>
      <w:r w:rsidR="00483585" w:rsidRPr="000B7DC9">
        <w:rPr>
          <w:rFonts w:cs="Times New Roman"/>
        </w:rPr>
        <w:t xml:space="preserve"> Wentworth, </w:t>
      </w:r>
      <w:r w:rsidR="002E4408" w:rsidRPr="00FF6C4D">
        <w:rPr>
          <w:rFonts w:cs="Times New Roman"/>
        </w:rPr>
        <w:t>Penny</w:t>
      </w:r>
      <w:r w:rsidR="002E4408" w:rsidRPr="000B7DC9">
        <w:rPr>
          <w:rFonts w:cs="Times New Roman"/>
        </w:rPr>
        <w:t xml:space="preserve"> </w:t>
      </w:r>
      <w:r w:rsidR="00914E6A" w:rsidRPr="000B7DC9">
        <w:rPr>
          <w:rFonts w:cs="Times New Roman"/>
        </w:rPr>
        <w:t>Wilkins</w:t>
      </w:r>
      <w:r w:rsidR="001F7B3B">
        <w:rPr>
          <w:rFonts w:cs="Times New Roman"/>
        </w:rPr>
        <w:t>,</w:t>
      </w:r>
      <w:r w:rsidR="002E4408" w:rsidRPr="000B7DC9">
        <w:rPr>
          <w:rFonts w:cs="Times New Roman"/>
        </w:rPr>
        <w:t xml:space="preserve"> </w:t>
      </w:r>
      <w:r w:rsidR="00503279" w:rsidRPr="000B7DC9">
        <w:rPr>
          <w:rFonts w:cs="Times New Roman"/>
        </w:rPr>
        <w:t>Shondra West (</w:t>
      </w:r>
      <w:r w:rsidR="00A9774A" w:rsidRPr="000B7DC9">
        <w:rPr>
          <w:rFonts w:cs="Times New Roman"/>
        </w:rPr>
        <w:t>Note taker</w:t>
      </w:r>
      <w:r w:rsidR="00503279" w:rsidRPr="000B7DC9">
        <w:rPr>
          <w:rFonts w:cs="Times New Roman"/>
        </w:rPr>
        <w:t>)</w:t>
      </w:r>
      <w:r w:rsidR="002E4408" w:rsidRPr="000B7DC9">
        <w:rPr>
          <w:rFonts w:cs="Times New Roman"/>
        </w:rPr>
        <w:t xml:space="preserve"> </w:t>
      </w:r>
    </w:p>
    <w:p w:rsidR="00714E1C" w:rsidRPr="001F7B3B" w:rsidRDefault="002F409D" w:rsidP="00375730">
      <w:pPr>
        <w:spacing w:after="0" w:line="360" w:lineRule="auto"/>
        <w:rPr>
          <w:rFonts w:cs="Times New Roman"/>
        </w:rPr>
      </w:pPr>
      <w:r w:rsidRPr="000B7DC9">
        <w:rPr>
          <w:rFonts w:cs="Times New Roman"/>
          <w:b/>
          <w:u w:val="single"/>
        </w:rPr>
        <w:t>Absent</w:t>
      </w:r>
      <w:r w:rsidRPr="000B7DC9">
        <w:rPr>
          <w:rFonts w:cs="Times New Roman"/>
          <w:u w:val="single"/>
        </w:rPr>
        <w:t>:</w:t>
      </w:r>
      <w:r w:rsidR="00A97AAD" w:rsidRPr="000B7DC9">
        <w:rPr>
          <w:rFonts w:cs="Times New Roman"/>
          <w:u w:val="single"/>
        </w:rPr>
        <w:t xml:space="preserve"> </w:t>
      </w:r>
      <w:r w:rsidR="001F7B3B">
        <w:rPr>
          <w:rFonts w:cs="Times New Roman"/>
        </w:rPr>
        <w:t>Anthony Hailey, Nancy Ybarra, and Yongmin Zhu</w:t>
      </w:r>
    </w:p>
    <w:p w:rsidR="002F409D" w:rsidRPr="000B7DC9" w:rsidRDefault="00714E1C" w:rsidP="00375730">
      <w:pPr>
        <w:spacing w:after="0" w:line="360" w:lineRule="auto"/>
        <w:rPr>
          <w:rFonts w:cs="Times New Roman"/>
        </w:rPr>
      </w:pPr>
      <w:r w:rsidRPr="000B7DC9">
        <w:rPr>
          <w:rFonts w:cs="Times New Roman"/>
          <w:b/>
          <w:u w:val="single"/>
        </w:rPr>
        <w:t>Guests</w:t>
      </w:r>
      <w:r w:rsidRPr="000B7DC9">
        <w:rPr>
          <w:rFonts w:cs="Times New Roman"/>
        </w:rPr>
        <w:t>:</w:t>
      </w:r>
      <w:r w:rsidR="00E977BA" w:rsidRPr="000B7DC9">
        <w:rPr>
          <w:rFonts w:cs="Times New Roman"/>
        </w:rPr>
        <w:t xml:space="preserve"> </w:t>
      </w:r>
      <w:r w:rsidR="00FF6C4D">
        <w:rPr>
          <w:rFonts w:cs="Times New Roman"/>
        </w:rPr>
        <w:t>Mike</w:t>
      </w:r>
      <w:r w:rsidR="001F7B3B">
        <w:rPr>
          <w:rFonts w:cs="Times New Roman"/>
        </w:rPr>
        <w:t xml:space="preserve"> Grillo and German Sierra</w:t>
      </w:r>
    </w:p>
    <w:p w:rsidR="0043073F" w:rsidRPr="000B7DC9" w:rsidRDefault="00EA5782" w:rsidP="00176193">
      <w:pPr>
        <w:spacing w:after="0" w:line="240" w:lineRule="auto"/>
        <w:rPr>
          <w:rFonts w:cs="Times New Roman"/>
        </w:rPr>
      </w:pPr>
      <w:r w:rsidRPr="000B7DC9">
        <w:rPr>
          <w:rFonts w:cs="Times New Roman"/>
        </w:rPr>
        <w:t>Meeting called to order:</w:t>
      </w:r>
      <w:r w:rsidR="00B72DD8" w:rsidRPr="000B7DC9">
        <w:rPr>
          <w:rFonts w:cs="Times New Roman"/>
        </w:rPr>
        <w:t xml:space="preserve"> </w:t>
      </w:r>
      <w:r w:rsidR="000A268D" w:rsidRPr="000B7DC9">
        <w:rPr>
          <w:rFonts w:cs="Times New Roman"/>
        </w:rPr>
        <w:t xml:space="preserve"> </w:t>
      </w:r>
      <w:r w:rsidR="00FF6C4D">
        <w:rPr>
          <w:rFonts w:cs="Times New Roman"/>
        </w:rPr>
        <w:t>1:09pm</w:t>
      </w:r>
      <w:r w:rsidR="00486123" w:rsidRPr="000B7DC9">
        <w:rPr>
          <w:rFonts w:cs="Times New Roman"/>
        </w:rPr>
        <w:t xml:space="preserve">; </w:t>
      </w:r>
      <w:r w:rsidR="006B7C31" w:rsidRPr="000B7DC9">
        <w:rPr>
          <w:rFonts w:cs="Times New Roman"/>
        </w:rPr>
        <w:t>Location: CO-420</w:t>
      </w:r>
      <w:r w:rsidR="0043073F" w:rsidRPr="000B7DC9">
        <w:rPr>
          <w:rFonts w:cs="Times New Roman"/>
        </w:rPr>
        <w:t xml:space="preserve"> </w:t>
      </w:r>
    </w:p>
    <w:p w:rsidR="003C2966" w:rsidRPr="000B7DC9" w:rsidRDefault="003C296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EA5782" w:rsidRPr="000B7DC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</w:rPr>
        <w:t>CURRENT ITEMS</w:t>
      </w:r>
    </w:p>
    <w:p w:rsidR="00EA5782" w:rsidRPr="000B7DC9" w:rsidRDefault="00EA5782" w:rsidP="00176193">
      <w:pPr>
        <w:spacing w:after="0" w:line="240" w:lineRule="auto"/>
        <w:rPr>
          <w:rFonts w:cs="Times New Roman"/>
          <w:u w:val="single"/>
        </w:rPr>
      </w:pPr>
    </w:p>
    <w:p w:rsidR="006B16E8" w:rsidRPr="000B7DC9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  <w:u w:val="single"/>
        </w:rPr>
        <w:t>Announcements &amp; Public Comment</w:t>
      </w:r>
      <w:r w:rsidR="006B16E8" w:rsidRPr="000B7DC9">
        <w:rPr>
          <w:rFonts w:cs="Times New Roman"/>
          <w:b/>
          <w:u w:val="single"/>
        </w:rPr>
        <w:t>:</w:t>
      </w:r>
      <w:r w:rsidR="00E72FE0" w:rsidRPr="000B7DC9">
        <w:rPr>
          <w:rFonts w:cs="Times New Roman"/>
          <w:b/>
        </w:rPr>
        <w:t xml:space="preserve"> </w:t>
      </w:r>
      <w:r w:rsidR="00483585" w:rsidRPr="000B7DC9">
        <w:rPr>
          <w:rFonts w:cs="Times New Roman"/>
          <w:b/>
        </w:rPr>
        <w:t xml:space="preserve"> </w:t>
      </w:r>
      <w:r w:rsidR="00FF6C4D">
        <w:rPr>
          <w:rFonts w:cs="Times New Roman"/>
        </w:rPr>
        <w:t>None</w:t>
      </w:r>
    </w:p>
    <w:p w:rsidR="000F7351" w:rsidRPr="000B7DC9" w:rsidRDefault="000F7351" w:rsidP="000C590F">
      <w:pPr>
        <w:pStyle w:val="ListParagraph"/>
        <w:spacing w:after="0" w:line="240" w:lineRule="auto"/>
        <w:ind w:left="1080"/>
        <w:rPr>
          <w:rFonts w:cs="Times New Roman"/>
        </w:rPr>
      </w:pPr>
    </w:p>
    <w:p w:rsidR="0017040B" w:rsidRPr="000B7DC9" w:rsidRDefault="00714E1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  <w:u w:val="single"/>
        </w:rPr>
        <w:t>Approval of the Agenda</w:t>
      </w:r>
      <w:r w:rsidR="003A16AE" w:rsidRPr="000B7DC9">
        <w:rPr>
          <w:rFonts w:cs="Times New Roman"/>
          <w:b/>
        </w:rPr>
        <w:t xml:space="preserve"> </w:t>
      </w:r>
    </w:p>
    <w:p w:rsidR="000A268D" w:rsidRPr="000B7DC9" w:rsidRDefault="001569AF" w:rsidP="002E4408">
      <w:pPr>
        <w:spacing w:after="0" w:line="240" w:lineRule="auto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="00C17529" w:rsidRPr="000B7DC9">
        <w:rPr>
          <w:rFonts w:cs="Times New Roman"/>
        </w:rPr>
        <w:t xml:space="preserve"> </w:t>
      </w:r>
      <w:r w:rsidR="002E4408" w:rsidRPr="000B7DC9">
        <w:rPr>
          <w:rFonts w:cs="Times New Roman"/>
        </w:rPr>
        <w:t>Approved (M/S:</w:t>
      </w:r>
      <w:r w:rsidR="004428A7" w:rsidRPr="000B7DC9">
        <w:rPr>
          <w:rFonts w:cs="Times New Roman"/>
        </w:rPr>
        <w:t xml:space="preserve"> </w:t>
      </w:r>
      <w:r w:rsidR="001F7B3B">
        <w:rPr>
          <w:rFonts w:cs="Times New Roman"/>
        </w:rPr>
        <w:t>Karp</w:t>
      </w:r>
      <w:r w:rsidR="00B133B2" w:rsidRPr="000B7DC9">
        <w:rPr>
          <w:rFonts w:cs="Times New Roman"/>
        </w:rPr>
        <w:t>/</w:t>
      </w:r>
      <w:r w:rsidR="001F7B3B">
        <w:rPr>
          <w:rFonts w:cs="Times New Roman"/>
        </w:rPr>
        <w:t>Pedersen</w:t>
      </w:r>
      <w:r w:rsidR="002E4408" w:rsidRPr="000B7DC9">
        <w:rPr>
          <w:rFonts w:cs="Times New Roman"/>
        </w:rPr>
        <w:t>)</w:t>
      </w:r>
      <w:r w:rsidR="008F1816" w:rsidRPr="000B7DC9">
        <w:rPr>
          <w:rFonts w:cs="Times New Roman"/>
        </w:rPr>
        <w:t>;</w:t>
      </w:r>
      <w:r w:rsidR="00B133B2" w:rsidRPr="000B7DC9">
        <w:rPr>
          <w:rFonts w:cs="Times New Roman"/>
        </w:rPr>
        <w:t xml:space="preserve"> unanimous</w:t>
      </w:r>
    </w:p>
    <w:p w:rsidR="00BC492C" w:rsidRPr="000B7DC9" w:rsidRDefault="00BC492C" w:rsidP="002E4408">
      <w:pPr>
        <w:spacing w:after="0" w:line="240" w:lineRule="auto"/>
        <w:ind w:left="360"/>
        <w:rPr>
          <w:rFonts w:cs="Times New Roman"/>
        </w:rPr>
      </w:pPr>
    </w:p>
    <w:p w:rsidR="00A97AAD" w:rsidRPr="000B7DC9" w:rsidRDefault="002F409D" w:rsidP="00176193">
      <w:pPr>
        <w:spacing w:after="0" w:line="240" w:lineRule="auto"/>
        <w:rPr>
          <w:rFonts w:cs="Times New Roman"/>
          <w:b/>
          <w:u w:val="single"/>
        </w:rPr>
      </w:pPr>
      <w:r w:rsidRPr="000B7DC9">
        <w:rPr>
          <w:rFonts w:cs="Times New Roman"/>
          <w:b/>
        </w:rPr>
        <w:t xml:space="preserve">       </w:t>
      </w:r>
      <w:r w:rsidRPr="000B7DC9">
        <w:rPr>
          <w:rFonts w:cs="Times New Roman"/>
          <w:b/>
          <w:u w:val="single"/>
        </w:rPr>
        <w:t xml:space="preserve">Approval of the </w:t>
      </w:r>
      <w:r w:rsidR="00C51706" w:rsidRPr="000B7DC9">
        <w:rPr>
          <w:rFonts w:cs="Times New Roman"/>
          <w:b/>
          <w:u w:val="single"/>
        </w:rPr>
        <w:t xml:space="preserve">Minutes from </w:t>
      </w:r>
      <w:r w:rsidR="000B7DC9" w:rsidRPr="000B7DC9">
        <w:rPr>
          <w:rFonts w:cs="Times New Roman"/>
          <w:b/>
          <w:u w:val="single"/>
        </w:rPr>
        <w:t>March 4,</w:t>
      </w:r>
      <w:r w:rsidR="00A97AAD" w:rsidRPr="000B7DC9">
        <w:rPr>
          <w:rFonts w:cs="Times New Roman"/>
          <w:b/>
          <w:u w:val="single"/>
        </w:rPr>
        <w:t xml:space="preserve"> 201</w:t>
      </w:r>
      <w:r w:rsidR="00483585" w:rsidRPr="000B7DC9">
        <w:rPr>
          <w:rFonts w:cs="Times New Roman"/>
          <w:b/>
          <w:u w:val="single"/>
        </w:rPr>
        <w:t>5</w:t>
      </w:r>
    </w:p>
    <w:p w:rsidR="003D7AA3" w:rsidRDefault="00291FBB" w:rsidP="003D7AA3">
      <w:pPr>
        <w:spacing w:after="0" w:line="240" w:lineRule="auto"/>
        <w:ind w:firstLine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="002E4408" w:rsidRPr="000B7DC9">
        <w:rPr>
          <w:rFonts w:cs="Times New Roman"/>
        </w:rPr>
        <w:t xml:space="preserve"> Approved </w:t>
      </w:r>
      <w:r w:rsidR="00083DEC">
        <w:rPr>
          <w:rFonts w:cs="Times New Roman"/>
        </w:rPr>
        <w:t xml:space="preserve">with corrections </w:t>
      </w:r>
      <w:r w:rsidR="002E4408" w:rsidRPr="000B7DC9">
        <w:rPr>
          <w:rFonts w:cs="Times New Roman"/>
        </w:rPr>
        <w:t xml:space="preserve">(M/S: </w:t>
      </w:r>
      <w:r w:rsidR="001F7B3B">
        <w:rPr>
          <w:rFonts w:cs="Times New Roman"/>
        </w:rPr>
        <w:t>Stricker</w:t>
      </w:r>
      <w:r w:rsidR="002E4408" w:rsidRPr="000B7DC9">
        <w:rPr>
          <w:rFonts w:cs="Times New Roman"/>
        </w:rPr>
        <w:t>/</w:t>
      </w:r>
      <w:r w:rsidR="001F7B3B">
        <w:rPr>
          <w:rFonts w:cs="Times New Roman"/>
        </w:rPr>
        <w:t>Park</w:t>
      </w:r>
      <w:r w:rsidR="00486123" w:rsidRPr="000B7DC9">
        <w:rPr>
          <w:rFonts w:cs="Times New Roman"/>
        </w:rPr>
        <w:t>)</w:t>
      </w:r>
      <w:r w:rsidR="00FF6C4D">
        <w:rPr>
          <w:rFonts w:cs="Times New Roman"/>
        </w:rPr>
        <w:t>; unanimous</w:t>
      </w:r>
    </w:p>
    <w:p w:rsidR="00FF6C4D" w:rsidRPr="00FF6C4D" w:rsidRDefault="00FF6C4D" w:rsidP="00FF6C4D">
      <w:pPr>
        <w:pStyle w:val="ListParagraph"/>
        <w:numPr>
          <w:ilvl w:val="0"/>
          <w:numId w:val="17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Correction: remove absent members from the present section</w:t>
      </w:r>
      <w:r w:rsidR="00CC41C8">
        <w:rPr>
          <w:rFonts w:cs="Times New Roman"/>
        </w:rPr>
        <w:t>: Anthony Hailey and Penny Wilkins</w:t>
      </w:r>
    </w:p>
    <w:p w:rsidR="00B328AA" w:rsidRPr="000B7DC9" w:rsidRDefault="00B328AA" w:rsidP="0063370D">
      <w:pPr>
        <w:spacing w:after="0" w:line="240" w:lineRule="auto"/>
        <w:rPr>
          <w:rFonts w:eastAsia="Times New Roman" w:cs="Times New Roman"/>
        </w:rPr>
      </w:pPr>
    </w:p>
    <w:p w:rsidR="00483585" w:rsidRPr="000B7DC9" w:rsidRDefault="00437FC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B7DC9">
        <w:rPr>
          <w:rFonts w:cs="Times New Roman"/>
          <w:b/>
          <w:u w:val="single"/>
        </w:rPr>
        <w:t>Consent Agenda</w:t>
      </w:r>
      <w:r w:rsidRPr="000B7DC9">
        <w:rPr>
          <w:rFonts w:cs="Times New Roman"/>
        </w:rPr>
        <w:t xml:space="preserve"> </w:t>
      </w:r>
    </w:p>
    <w:p w:rsidR="006350BD" w:rsidRDefault="006350BD" w:rsidP="006350BD">
      <w:pPr>
        <w:pStyle w:val="ListParagraph"/>
        <w:spacing w:after="0" w:line="240" w:lineRule="auto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 </w:t>
      </w:r>
      <w:r w:rsidR="00493A18">
        <w:rPr>
          <w:rFonts w:cs="Times New Roman"/>
        </w:rPr>
        <w:t>Stricker</w:t>
      </w:r>
      <w:r>
        <w:rPr>
          <w:rFonts w:cs="Times New Roman"/>
        </w:rPr>
        <w:t>/</w:t>
      </w:r>
      <w:r w:rsidR="00493A18">
        <w:rPr>
          <w:rFonts w:cs="Times New Roman"/>
        </w:rPr>
        <w:t>Gravert)</w:t>
      </w:r>
      <w:r>
        <w:rPr>
          <w:rFonts w:cs="Times New Roman"/>
        </w:rPr>
        <w:t>; unanimous</w:t>
      </w:r>
    </w:p>
    <w:p w:rsidR="000B7DC9" w:rsidRPr="000B7DC9" w:rsidRDefault="000B7DC9" w:rsidP="00FD5E91">
      <w:pPr>
        <w:spacing w:after="0"/>
        <w:ind w:left="720" w:hanging="360"/>
        <w:rPr>
          <w:b/>
          <w:u w:val="single"/>
        </w:rPr>
      </w:pPr>
      <w:r w:rsidRPr="000B7DC9">
        <w:rPr>
          <w:b/>
          <w:u w:val="single"/>
        </w:rPr>
        <w:t>PSLO/Textbook: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ADJUS-110 - Introduction to Criminal Justice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ADJUS-120 - Concepts of Criminal Law</w:t>
      </w:r>
    </w:p>
    <w:p w:rsidR="000B7DC9" w:rsidRPr="000B7DC9" w:rsidRDefault="000B7DC9" w:rsidP="00FD5E91">
      <w:pPr>
        <w:spacing w:after="0"/>
        <w:ind w:left="720" w:hanging="360"/>
        <w:rPr>
          <w:b/>
          <w:u w:val="single"/>
        </w:rPr>
      </w:pPr>
      <w:r w:rsidRPr="000B7DC9">
        <w:rPr>
          <w:b/>
          <w:u w:val="single"/>
        </w:rPr>
        <w:t>No Change: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 xml:space="preserve">ADJUS-122 – Criminal Trail </w:t>
      </w:r>
      <w:r w:rsidR="00083DEC">
        <w:t>Process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ADJUS-160 – Community &amp; Justice System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ITAL-061 – Elementary Italian II</w:t>
      </w:r>
    </w:p>
    <w:p w:rsidR="000B7DC9" w:rsidRPr="000B7DC9" w:rsidRDefault="000B7DC9" w:rsidP="00FD5E91">
      <w:pPr>
        <w:spacing w:after="0"/>
        <w:ind w:left="720" w:hanging="360"/>
        <w:rPr>
          <w:b/>
          <w:u w:val="single"/>
        </w:rPr>
      </w:pPr>
      <w:r w:rsidRPr="000B7DC9">
        <w:rPr>
          <w:b/>
          <w:u w:val="single"/>
        </w:rPr>
        <w:t>PSLO, CSLO Alignment, Textbook: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CHDEV-032 – Caring for and Educating School Age Children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CHDEV-033 – Developmentally and Culturally Appropriate Practice for the School Age Child</w:t>
      </w:r>
    </w:p>
    <w:p w:rsidR="000B7DC9" w:rsidRPr="000B7DC9" w:rsidRDefault="000B7DC9" w:rsidP="00FD5E91">
      <w:pPr>
        <w:spacing w:after="0"/>
        <w:ind w:left="441"/>
      </w:pPr>
      <w:r w:rsidRPr="000B7DC9">
        <w:rPr>
          <w:b/>
          <w:u w:val="single"/>
        </w:rPr>
        <w:t>Textbook: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ETEC-010 – Direct Current Circuits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ETEC-012 – Alternating Current Circuits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ETEC-020 – Electric Motor Control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ETEC-022 – Semiconductor Devices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ETEC-024 – Digital Devices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ETEC-030 – Programmable Logic Controllers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ETEC-032 – Instrumentation and Process Measurement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ETEC-034 – Instrument Calibration Lab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FRNCH-061 – Elementary French II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MUSIC-012 – Popular Music in American Culture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SIGN-065 – American Sign Language 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SIGN-066 – American Sign Language II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SIGN-067 – American Sign Language III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SPAN-051 – Elementary Spanish II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SPAN-052 – Intermediate Spanish I</w:t>
      </w:r>
    </w:p>
    <w:p w:rsidR="000B7DC9" w:rsidRPr="000B7DC9" w:rsidRDefault="000B7DC9" w:rsidP="00FD5E91">
      <w:pPr>
        <w:numPr>
          <w:ilvl w:val="0"/>
          <w:numId w:val="15"/>
        </w:numPr>
        <w:spacing w:after="0" w:line="240" w:lineRule="auto"/>
        <w:ind w:left="1080"/>
      </w:pPr>
      <w:r w:rsidRPr="000B7DC9">
        <w:t>SPAN-053 – Intermediate Spanish II</w:t>
      </w:r>
    </w:p>
    <w:p w:rsidR="000B7DC9" w:rsidRPr="000B7DC9" w:rsidRDefault="000B7DC9" w:rsidP="00FD5E91">
      <w:pPr>
        <w:spacing w:after="0"/>
        <w:ind w:left="441"/>
        <w:rPr>
          <w:b/>
          <w:u w:val="single"/>
        </w:rPr>
      </w:pPr>
      <w:r w:rsidRPr="000B7DC9">
        <w:rPr>
          <w:b/>
          <w:u w:val="single"/>
        </w:rPr>
        <w:t>PSLO</w:t>
      </w:r>
    </w:p>
    <w:p w:rsidR="000B7DC9" w:rsidRPr="000B7DC9" w:rsidRDefault="000B7DC9" w:rsidP="00FD5E91">
      <w:pPr>
        <w:numPr>
          <w:ilvl w:val="0"/>
          <w:numId w:val="16"/>
        </w:numPr>
        <w:spacing w:after="0" w:line="240" w:lineRule="auto"/>
        <w:ind w:left="1080"/>
      </w:pPr>
      <w:r w:rsidRPr="000B7DC9">
        <w:t>WELD-010 – Basic Arc Welding Theory</w:t>
      </w:r>
    </w:p>
    <w:p w:rsidR="00FF6C4D" w:rsidRPr="000B7DC9" w:rsidRDefault="00FF6C4D" w:rsidP="00483585">
      <w:pPr>
        <w:pStyle w:val="ListParagraph"/>
        <w:spacing w:after="0" w:line="240" w:lineRule="auto"/>
        <w:ind w:left="1080"/>
        <w:rPr>
          <w:rFonts w:cs="Times New Roman"/>
        </w:rPr>
      </w:pPr>
    </w:p>
    <w:p w:rsidR="00437FCD" w:rsidRPr="000B7DC9" w:rsidRDefault="009730A1" w:rsidP="000B546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u w:val="single"/>
        </w:rPr>
      </w:pPr>
      <w:r w:rsidRPr="000B7DC9">
        <w:rPr>
          <w:rFonts w:cs="Times New Roman"/>
          <w:b/>
          <w:u w:val="single"/>
        </w:rPr>
        <w:t>Existing Course Outline</w:t>
      </w:r>
      <w:r w:rsidR="00B72DD8" w:rsidRPr="000B7DC9">
        <w:rPr>
          <w:rFonts w:cs="Times New Roman"/>
          <w:b/>
          <w:u w:val="single"/>
        </w:rPr>
        <w:t xml:space="preserve"> of Record</w:t>
      </w:r>
    </w:p>
    <w:p w:rsidR="000B7DC9" w:rsidRPr="000B7DC9" w:rsidRDefault="000B7DC9" w:rsidP="000B7DC9">
      <w:pPr>
        <w:pStyle w:val="ListParagraph"/>
        <w:ind w:left="360"/>
      </w:pPr>
      <w:r w:rsidRPr="000B7DC9">
        <w:rPr>
          <w:b/>
        </w:rPr>
        <w:t>First Reading</w:t>
      </w:r>
      <w:r w:rsidRPr="000B7DC9">
        <w:t>:</w:t>
      </w:r>
    </w:p>
    <w:p w:rsidR="00493A18" w:rsidRPr="0021127B" w:rsidRDefault="000B7DC9" w:rsidP="004674A2">
      <w:pPr>
        <w:pStyle w:val="ListParagraph"/>
        <w:ind w:left="360"/>
        <w:rPr>
          <w:b/>
        </w:rPr>
      </w:pPr>
      <w:r w:rsidRPr="0021127B">
        <w:rPr>
          <w:b/>
        </w:rPr>
        <w:t>EMS 010 – Emergency Medical Technician</w:t>
      </w:r>
      <w:r w:rsidR="00493A18" w:rsidRPr="0021127B">
        <w:rPr>
          <w:b/>
        </w:rPr>
        <w:t xml:space="preserve">  </w:t>
      </w:r>
    </w:p>
    <w:p w:rsidR="00493A18" w:rsidRDefault="00493A18" w:rsidP="00493A18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</w:t>
      </w:r>
      <w:r w:rsidR="005052F4">
        <w:rPr>
          <w:rFonts w:cs="Times New Roman"/>
        </w:rPr>
        <w:t xml:space="preserve"> with recommendation </w:t>
      </w:r>
      <w:r w:rsidRPr="000B7DC9">
        <w:rPr>
          <w:rFonts w:cs="Times New Roman"/>
        </w:rPr>
        <w:t>(M/S:</w:t>
      </w:r>
      <w:r>
        <w:rPr>
          <w:rFonts w:cs="Times New Roman"/>
        </w:rPr>
        <w:t xml:space="preserve"> Gravert/Karp) unanimous</w:t>
      </w:r>
    </w:p>
    <w:p w:rsidR="00493A18" w:rsidRPr="00493A18" w:rsidRDefault="00493A18" w:rsidP="00493A18">
      <w:pPr>
        <w:pStyle w:val="ListParagraph"/>
        <w:ind w:left="360"/>
        <w:rPr>
          <w:rFonts w:cs="Times New Roman"/>
        </w:rPr>
      </w:pPr>
      <w:r>
        <w:rPr>
          <w:rFonts w:cs="Times New Roman"/>
          <w:b/>
        </w:rPr>
        <w:t>Representative:</w:t>
      </w:r>
      <w:r>
        <w:rPr>
          <w:rFonts w:cs="Times New Roman"/>
        </w:rPr>
        <w:t xml:space="preserve"> German Sierra</w:t>
      </w:r>
    </w:p>
    <w:p w:rsidR="00492C27" w:rsidRDefault="00493A18" w:rsidP="004674A2">
      <w:pPr>
        <w:pStyle w:val="ListParagraph"/>
        <w:ind w:left="360"/>
      </w:pPr>
      <w:r>
        <w:t>This course p</w:t>
      </w:r>
      <w:r w:rsidR="00FF6C4D">
        <w:t xml:space="preserve">repares </w:t>
      </w:r>
      <w:r w:rsidR="00C7749C">
        <w:t>students</w:t>
      </w:r>
      <w:r>
        <w:t xml:space="preserve"> for </w:t>
      </w:r>
      <w:r w:rsidR="00B71452">
        <w:t>the EMS</w:t>
      </w:r>
      <w:r w:rsidR="00FF6C4D">
        <w:t xml:space="preserve"> </w:t>
      </w:r>
      <w:r w:rsidR="00492C27">
        <w:t xml:space="preserve">state and national </w:t>
      </w:r>
      <w:r>
        <w:t>certification</w:t>
      </w:r>
      <w:r w:rsidR="005052F4">
        <w:t xml:space="preserve"> required before petitioning </w:t>
      </w:r>
      <w:r w:rsidR="00CC41C8">
        <w:t>for county approval</w:t>
      </w:r>
      <w:r w:rsidR="005052F4">
        <w:t>.</w:t>
      </w:r>
      <w:r w:rsidR="00CC41C8">
        <w:t xml:space="preserve"> The program enrollment is about 100 and </w:t>
      </w:r>
      <w:r w:rsidR="00492C27">
        <w:t xml:space="preserve">70-85 </w:t>
      </w:r>
      <w:r w:rsidR="00CC41C8">
        <w:t>students’ graduate</w:t>
      </w:r>
      <w:r w:rsidR="005052F4">
        <w:t xml:space="preserve"> upon completion of 216 hours</w:t>
      </w:r>
      <w:r w:rsidR="00FF6C4D">
        <w:t>.</w:t>
      </w:r>
      <w:r w:rsidR="004674A2">
        <w:t xml:space="preserve"> </w:t>
      </w:r>
      <w:r w:rsidR="005052F4">
        <w:t xml:space="preserve">The change made </w:t>
      </w:r>
      <w:r w:rsidR="00B71452">
        <w:t>is the</w:t>
      </w:r>
      <w:r w:rsidR="00492C27">
        <w:t xml:space="preserve"> </w:t>
      </w:r>
      <w:r w:rsidR="004674A2">
        <w:t>pre-co-</w:t>
      </w:r>
      <w:r w:rsidR="00492C27">
        <w:t xml:space="preserve">requisite requirement to adhere to </w:t>
      </w:r>
      <w:r w:rsidR="00B71452">
        <w:t xml:space="preserve">state and county guidelines, </w:t>
      </w:r>
      <w:r w:rsidR="00083DEC">
        <w:t>attachment provided</w:t>
      </w:r>
      <w:r w:rsidR="00B71452">
        <w:t xml:space="preserve">. CA Code #100066 requires EMT students </w:t>
      </w:r>
      <w:r w:rsidR="005052F4">
        <w:t>must</w:t>
      </w:r>
      <w:r w:rsidR="00B71452">
        <w:t xml:space="preserve"> have CPR training prior to entering the EMT basic course </w:t>
      </w:r>
      <w:r w:rsidR="005052F4">
        <w:t>when working</w:t>
      </w:r>
      <w:r w:rsidR="00083DEC">
        <w:t xml:space="preserve"> </w:t>
      </w:r>
      <w:r w:rsidR="00B71452">
        <w:t>with hospital patients</w:t>
      </w:r>
      <w:r w:rsidR="00492C27">
        <w:t>.</w:t>
      </w:r>
      <w:r w:rsidR="00B71452">
        <w:t xml:space="preserve">  </w:t>
      </w:r>
      <w:r w:rsidR="0021127B">
        <w:t xml:space="preserve">This is a </w:t>
      </w:r>
      <w:r w:rsidR="00083DEC">
        <w:t xml:space="preserve">hospital </w:t>
      </w:r>
      <w:r w:rsidR="0021127B">
        <w:t>requirement</w:t>
      </w:r>
      <w:r w:rsidR="005052F4">
        <w:t xml:space="preserve"> and </w:t>
      </w:r>
      <w:r w:rsidR="0021127B">
        <w:t xml:space="preserve">not all students are required to complete </w:t>
      </w:r>
      <w:r w:rsidR="00083DEC">
        <w:t xml:space="preserve">the requirement </w:t>
      </w:r>
      <w:r w:rsidR="0021127B">
        <w:t xml:space="preserve">if they </w:t>
      </w:r>
      <w:r w:rsidR="00083DEC">
        <w:t xml:space="preserve">do </w:t>
      </w:r>
      <w:r w:rsidR="0021127B">
        <w:t xml:space="preserve">not work in </w:t>
      </w:r>
      <w:r w:rsidR="00083DEC">
        <w:t>a hospital</w:t>
      </w:r>
      <w:r w:rsidR="0021127B">
        <w:t>;</w:t>
      </w:r>
      <w:r w:rsidR="005052F4">
        <w:t xml:space="preserve"> e.g.</w:t>
      </w:r>
      <w:r w:rsidR="0021127B">
        <w:t xml:space="preserve"> firefighters.  </w:t>
      </w:r>
      <w:r w:rsidR="00083DEC">
        <w:t>For this</w:t>
      </w:r>
      <w:r w:rsidR="0021127B">
        <w:t xml:space="preserve"> reason the requirement is listed as pre/co-requisite. </w:t>
      </w:r>
    </w:p>
    <w:p w:rsidR="00492C27" w:rsidRDefault="00492C27" w:rsidP="004674A2">
      <w:pPr>
        <w:pStyle w:val="ListParagraph"/>
        <w:ind w:left="360"/>
      </w:pPr>
    </w:p>
    <w:p w:rsidR="00492C27" w:rsidRPr="0021127B" w:rsidRDefault="00870D79" w:rsidP="004674A2">
      <w:pPr>
        <w:pStyle w:val="ListParagraph"/>
        <w:ind w:left="360"/>
        <w:rPr>
          <w:b/>
        </w:rPr>
      </w:pPr>
      <w:r>
        <w:rPr>
          <w:b/>
        </w:rPr>
        <w:t>Committee Recommendation</w:t>
      </w:r>
      <w:r w:rsidR="00492C27" w:rsidRPr="0021127B">
        <w:rPr>
          <w:b/>
        </w:rPr>
        <w:t>:</w:t>
      </w:r>
    </w:p>
    <w:p w:rsidR="00492C27" w:rsidRDefault="00492C27" w:rsidP="005052F4">
      <w:pPr>
        <w:pStyle w:val="ListParagraph"/>
        <w:numPr>
          <w:ilvl w:val="0"/>
          <w:numId w:val="16"/>
        </w:numPr>
      </w:pPr>
      <w:r>
        <w:t xml:space="preserve">List the requirement as an advisory instead of </w:t>
      </w:r>
      <w:r w:rsidR="005052F4">
        <w:t xml:space="preserve">pre/co-requisite </w:t>
      </w:r>
      <w:r w:rsidR="0021127B">
        <w:t>therefore limiting students who don’t need</w:t>
      </w:r>
      <w:r w:rsidR="005052F4">
        <w:t xml:space="preserve"> it</w:t>
      </w:r>
      <w:r>
        <w:t xml:space="preserve">.  </w:t>
      </w:r>
    </w:p>
    <w:p w:rsidR="00492C27" w:rsidRDefault="00492C27" w:rsidP="004674A2">
      <w:pPr>
        <w:pStyle w:val="ListParagraph"/>
        <w:ind w:left="360"/>
      </w:pPr>
    </w:p>
    <w:p w:rsidR="007F453B" w:rsidRDefault="0021127B" w:rsidP="0021127B">
      <w:pPr>
        <w:pStyle w:val="ListParagraph"/>
        <w:ind w:left="360"/>
      </w:pPr>
      <w:r w:rsidRPr="007F453B">
        <w:rPr>
          <w:b/>
        </w:rPr>
        <w:t>FIRE-120 – Basic Fire Academy</w:t>
      </w:r>
      <w:r w:rsidR="007F453B">
        <w:t xml:space="preserve"> </w:t>
      </w:r>
    </w:p>
    <w:p w:rsidR="007F453B" w:rsidRDefault="007F453B" w:rsidP="0021127B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</w:t>
      </w:r>
      <w:r>
        <w:rPr>
          <w:rFonts w:cs="Times New Roman"/>
        </w:rPr>
        <w:t>tabled</w:t>
      </w:r>
    </w:p>
    <w:p w:rsidR="00673F3D" w:rsidRDefault="007F453B" w:rsidP="0021127B">
      <w:pPr>
        <w:pStyle w:val="ListParagraph"/>
        <w:ind w:left="360"/>
      </w:pPr>
      <w:r>
        <w:t>Fire Academy is a work-in-progress</w:t>
      </w:r>
      <w:r w:rsidR="0021127B">
        <w:t xml:space="preserve"> </w:t>
      </w:r>
      <w:r>
        <w:t xml:space="preserve">with </w:t>
      </w:r>
      <w:r w:rsidR="0021127B">
        <w:t>direction</w:t>
      </w:r>
      <w:r>
        <w:t xml:space="preserve"> </w:t>
      </w:r>
      <w:r w:rsidR="00083DEC">
        <w:t xml:space="preserve">taken </w:t>
      </w:r>
      <w:r>
        <w:t xml:space="preserve">from </w:t>
      </w:r>
      <w:r w:rsidR="00083DEC">
        <w:t xml:space="preserve">the </w:t>
      </w:r>
      <w:r>
        <w:t>State Tra</w:t>
      </w:r>
      <w:r w:rsidR="005052F4">
        <w:t xml:space="preserve">ining Advisory Committee </w:t>
      </w:r>
      <w:r>
        <w:t>and State Fire Marshal Committee. To meet the requirements of these committees, the department is adding Emergency Medical Technician (EMT) as prerequisite</w:t>
      </w:r>
      <w:r w:rsidR="0021127B">
        <w:t xml:space="preserve"> </w:t>
      </w:r>
      <w:r w:rsidR="00673F3D">
        <w:t xml:space="preserve">for </w:t>
      </w:r>
      <w:r w:rsidR="0021127B">
        <w:t xml:space="preserve">the </w:t>
      </w:r>
      <w:r>
        <w:t xml:space="preserve">Fire Academy.  The department </w:t>
      </w:r>
      <w:r w:rsidR="0021127B">
        <w:t>meet</w:t>
      </w:r>
      <w:r>
        <w:t xml:space="preserve">s with the advisory board yearly; Dec. 2014. Part of the advisory board </w:t>
      </w:r>
      <w:r w:rsidR="00673F3D">
        <w:t xml:space="preserve">members </w:t>
      </w:r>
      <w:r>
        <w:t xml:space="preserve">are industry partners and </w:t>
      </w:r>
      <w:r w:rsidR="00673F3D">
        <w:t>the</w:t>
      </w:r>
      <w:r w:rsidR="00083DEC">
        <w:t>y provided</w:t>
      </w:r>
      <w:r w:rsidR="00673F3D">
        <w:t xml:space="preserve"> </w:t>
      </w:r>
      <w:r>
        <w:t xml:space="preserve">feedback </w:t>
      </w:r>
      <w:r w:rsidR="00A570C8">
        <w:t xml:space="preserve">that </w:t>
      </w:r>
      <w:r w:rsidR="00673F3D">
        <w:t xml:space="preserve">cadets </w:t>
      </w:r>
      <w:r w:rsidR="00083DEC">
        <w:t xml:space="preserve">will not be hired without EMT certification, because </w:t>
      </w:r>
      <w:r w:rsidR="0021127B">
        <w:t xml:space="preserve">75% </w:t>
      </w:r>
      <w:r w:rsidR="00A570C8">
        <w:t xml:space="preserve">of </w:t>
      </w:r>
      <w:r w:rsidR="00083DEC">
        <w:t xml:space="preserve">firefighter </w:t>
      </w:r>
      <w:r w:rsidR="005052F4">
        <w:t xml:space="preserve">calls respond to </w:t>
      </w:r>
      <w:r w:rsidR="0021127B">
        <w:t xml:space="preserve">both fire and </w:t>
      </w:r>
      <w:r w:rsidR="00A570C8">
        <w:t>medical</w:t>
      </w:r>
      <w:r w:rsidR="005052F4">
        <w:t xml:space="preserve"> emergencies</w:t>
      </w:r>
      <w:r w:rsidR="00A570C8">
        <w:t xml:space="preserve">.  </w:t>
      </w:r>
      <w:r w:rsidR="00673F3D">
        <w:t xml:space="preserve">In order for the fire cadets to be successful they must have the </w:t>
      </w:r>
      <w:r w:rsidR="00083DEC">
        <w:t xml:space="preserve">necessary </w:t>
      </w:r>
      <w:r w:rsidR="00673F3D">
        <w:t xml:space="preserve">tools to receive employment. Once </w:t>
      </w:r>
      <w:r w:rsidR="00083DEC">
        <w:t>cadets</w:t>
      </w:r>
      <w:r w:rsidR="00673F3D">
        <w:t xml:space="preserve"> finish </w:t>
      </w:r>
      <w:r w:rsidR="00083DEC">
        <w:t xml:space="preserve">their </w:t>
      </w:r>
      <w:r w:rsidR="00673F3D">
        <w:t>internship program, it’s required they return to school for medical train</w:t>
      </w:r>
      <w:r w:rsidR="00FA4F17">
        <w:t>ing, so t</w:t>
      </w:r>
      <w:r w:rsidR="00673F3D">
        <w:t>he department is seeking to offer both fire and medical training (one-stop-shop)</w:t>
      </w:r>
      <w:r w:rsidR="00B14E8A">
        <w:t xml:space="preserve"> so cadets are </w:t>
      </w:r>
      <w:r w:rsidR="00673F3D">
        <w:t>employable after completion</w:t>
      </w:r>
      <w:r w:rsidR="00B14E8A">
        <w:t xml:space="preserve"> of the program</w:t>
      </w:r>
      <w:r w:rsidR="00673F3D">
        <w:t xml:space="preserve">. </w:t>
      </w:r>
    </w:p>
    <w:p w:rsidR="00B14E8A" w:rsidRDefault="00B14E8A" w:rsidP="0021127B">
      <w:pPr>
        <w:pStyle w:val="ListParagraph"/>
        <w:ind w:left="360"/>
      </w:pPr>
    </w:p>
    <w:p w:rsidR="00673F3D" w:rsidRPr="00673F3D" w:rsidRDefault="00901458" w:rsidP="0021127B">
      <w:pPr>
        <w:pStyle w:val="ListParagraph"/>
        <w:ind w:left="360"/>
        <w:rPr>
          <w:b/>
        </w:rPr>
      </w:pPr>
      <w:r>
        <w:rPr>
          <w:b/>
        </w:rPr>
        <w:t>Committee</w:t>
      </w:r>
      <w:r w:rsidR="00673F3D" w:rsidRPr="00673F3D">
        <w:rPr>
          <w:b/>
        </w:rPr>
        <w:t xml:space="preserve"> </w:t>
      </w:r>
      <w:r>
        <w:rPr>
          <w:b/>
        </w:rPr>
        <w:t>F</w:t>
      </w:r>
      <w:r w:rsidR="00673F3D" w:rsidRPr="00673F3D">
        <w:rPr>
          <w:b/>
        </w:rPr>
        <w:t>eedback:</w:t>
      </w:r>
    </w:p>
    <w:p w:rsidR="00B14E8A" w:rsidRDefault="00B14E8A" w:rsidP="00B14E8A">
      <w:pPr>
        <w:pStyle w:val="ListParagraph"/>
        <w:ind w:left="360"/>
      </w:pPr>
      <w:r>
        <w:t xml:space="preserve">It was suggested since </w:t>
      </w:r>
      <w:r w:rsidR="00673F3D">
        <w:t xml:space="preserve">EMT training </w:t>
      </w:r>
      <w:r w:rsidR="000E2D23">
        <w:t>completed</w:t>
      </w:r>
      <w:r>
        <w:t xml:space="preserve"> elsewhere </w:t>
      </w:r>
      <w:r w:rsidR="00E74033">
        <w:t xml:space="preserve">is acceptable; </w:t>
      </w:r>
      <w:r w:rsidR="00050CEC">
        <w:t>add to the</w:t>
      </w:r>
      <w:r w:rsidR="00673F3D">
        <w:t xml:space="preserve"> prerequisite “and/or equivalent”.  It was </w:t>
      </w:r>
      <w:r w:rsidR="000E2D23">
        <w:t>recommended</w:t>
      </w:r>
      <w:r w:rsidR="00673F3D">
        <w:t xml:space="preserve"> to </w:t>
      </w:r>
      <w:r w:rsidR="00050CEC">
        <w:t xml:space="preserve">add </w:t>
      </w:r>
      <w:r w:rsidR="000E2D23">
        <w:t xml:space="preserve">language </w:t>
      </w:r>
      <w:r w:rsidR="00F944A5">
        <w:t>“</w:t>
      </w:r>
      <w:r w:rsidR="000E2D23">
        <w:t xml:space="preserve">completion of the EMT </w:t>
      </w:r>
      <w:r w:rsidR="00673F3D">
        <w:t xml:space="preserve">national </w:t>
      </w:r>
      <w:r w:rsidR="00050CEC">
        <w:t>certification</w:t>
      </w:r>
      <w:r w:rsidR="00F944A5">
        <w:t xml:space="preserve">” for </w:t>
      </w:r>
      <w:r w:rsidR="000E2D23">
        <w:t xml:space="preserve">students completing the requirement </w:t>
      </w:r>
      <w:r>
        <w:t xml:space="preserve">at another </w:t>
      </w:r>
      <w:r w:rsidR="00050CEC">
        <w:t>commun</w:t>
      </w:r>
      <w:r w:rsidR="00F944A5">
        <w:t xml:space="preserve">ity college or private provider therefore encouraging them to take and pass the registry exam as </w:t>
      </w:r>
      <w:r w:rsidR="00E74033">
        <w:t xml:space="preserve">a standard </w:t>
      </w:r>
      <w:r w:rsidR="00F944A5">
        <w:t>equivalent requirement</w:t>
      </w:r>
      <w:r>
        <w:t xml:space="preserve">. </w:t>
      </w:r>
      <w:r w:rsidR="00F944A5">
        <w:t xml:space="preserve"> </w:t>
      </w:r>
      <w:r>
        <w:t xml:space="preserve">Students can take the registry exam immediately upon completion of any </w:t>
      </w:r>
      <w:r w:rsidR="00E74033">
        <w:t xml:space="preserve">qualified </w:t>
      </w:r>
      <w:r>
        <w:t xml:space="preserve">EMT course prior to starting the Fire program in fall.  There are three testing centers: San Francisco, Oakland, and Walnut Creek. The </w:t>
      </w:r>
      <w:r w:rsidR="004930CB">
        <w:t xml:space="preserve">requirement should read satisfactory completion of Fire 101, 107, or equivalent </w:t>
      </w:r>
      <w:r w:rsidR="00050CEC">
        <w:t>plus</w:t>
      </w:r>
      <w:r w:rsidR="004930CB">
        <w:t xml:space="preserve"> national registry EMT certification. </w:t>
      </w:r>
    </w:p>
    <w:p w:rsidR="00B14E8A" w:rsidRDefault="00B14E8A" w:rsidP="00B14E8A">
      <w:pPr>
        <w:pStyle w:val="ListParagraph"/>
        <w:ind w:left="360"/>
      </w:pPr>
    </w:p>
    <w:p w:rsidR="00673F3D" w:rsidRDefault="007C7DE1" w:rsidP="0021127B">
      <w:pPr>
        <w:pStyle w:val="ListParagraph"/>
        <w:ind w:left="360"/>
      </w:pPr>
      <w:r>
        <w:t xml:space="preserve">There was a concern that </w:t>
      </w:r>
      <w:r w:rsidR="00F944A5">
        <w:t>p</w:t>
      </w:r>
      <w:r>
        <w:t>rerequisite</w:t>
      </w:r>
      <w:r w:rsidR="00F944A5">
        <w:t>s</w:t>
      </w:r>
      <w:r>
        <w:t xml:space="preserve"> are reserved to show a skill needed prior to entering </w:t>
      </w:r>
      <w:r w:rsidR="00B14E8A">
        <w:t>a</w:t>
      </w:r>
      <w:r>
        <w:t xml:space="preserve"> course, and this skill is required </w:t>
      </w:r>
      <w:r w:rsidR="00F944A5">
        <w:t>prior to</w:t>
      </w:r>
      <w:r>
        <w:t xml:space="preserve"> employment</w:t>
      </w:r>
      <w:r w:rsidR="00F944A5">
        <w:t xml:space="preserve"> therefor this is a program requirement; not a course prerequisite requirement. </w:t>
      </w:r>
      <w:r>
        <w:t xml:space="preserve">It was shared that EMT is a requirement that aligns to the course </w:t>
      </w:r>
      <w:r w:rsidR="00F944A5">
        <w:t xml:space="preserve">as meeting </w:t>
      </w:r>
      <w:r>
        <w:t xml:space="preserve">regulation to enter </w:t>
      </w:r>
      <w:r w:rsidR="00B14E8A">
        <w:t>the industry</w:t>
      </w:r>
      <w:r w:rsidR="00F944A5">
        <w:t xml:space="preserve"> as firefighter interns</w:t>
      </w:r>
      <w:r>
        <w:t xml:space="preserve">. </w:t>
      </w:r>
      <w:r w:rsidR="00B14E8A">
        <w:t xml:space="preserve">It was shared this </w:t>
      </w:r>
      <w:r>
        <w:t xml:space="preserve">prerequisite is required as meeting CA code </w:t>
      </w:r>
      <w:r w:rsidR="00B14E8A">
        <w:t xml:space="preserve">1797.182 </w:t>
      </w:r>
      <w:r w:rsidR="00F944A5">
        <w:t xml:space="preserve">state mandate </w:t>
      </w:r>
      <w:r>
        <w:t xml:space="preserve">effective January 2016. </w:t>
      </w:r>
      <w:r w:rsidR="00B14E8A">
        <w:t>The changes to this course will appear in the 2016-17 catalog.</w:t>
      </w:r>
      <w:r w:rsidR="00F944A5">
        <w:t xml:space="preserve"> </w:t>
      </w:r>
      <w:r w:rsidR="00050CEC">
        <w:t xml:space="preserve">It was </w:t>
      </w:r>
      <w:r>
        <w:t>determined</w:t>
      </w:r>
      <w:r w:rsidR="00050CEC">
        <w:t xml:space="preserve"> that t</w:t>
      </w:r>
      <w:r w:rsidR="004930CB">
        <w:t>he unit to hour ratio</w:t>
      </w:r>
      <w:r w:rsidR="00050CEC">
        <w:t xml:space="preserve"> </w:t>
      </w:r>
      <w:r>
        <w:t xml:space="preserve">was </w:t>
      </w:r>
      <w:r w:rsidR="00050CEC">
        <w:t>off</w:t>
      </w:r>
      <w:r w:rsidR="004930CB">
        <w:t>; the hours doesn’t reflect the amount of units</w:t>
      </w:r>
      <w:r w:rsidR="00F944A5">
        <w:t xml:space="preserve"> at 15; lecture 152 and lab 228</w:t>
      </w:r>
      <w:r w:rsidR="004930CB">
        <w:t xml:space="preserve">.  The following </w:t>
      </w:r>
      <w:r>
        <w:t xml:space="preserve">changes </w:t>
      </w:r>
      <w:r w:rsidR="004930CB">
        <w:t xml:space="preserve">are needed: </w:t>
      </w:r>
    </w:p>
    <w:p w:rsidR="0021127B" w:rsidRDefault="00F944A5" w:rsidP="0021127B">
      <w:pPr>
        <w:pStyle w:val="ListParagraph"/>
        <w:numPr>
          <w:ilvl w:val="0"/>
          <w:numId w:val="16"/>
        </w:numPr>
      </w:pPr>
      <w:r>
        <w:t xml:space="preserve">Swap </w:t>
      </w:r>
      <w:r w:rsidR="004930CB">
        <w:t>the hour to unit ratio</w:t>
      </w:r>
      <w:r>
        <w:t xml:space="preserve">; </w:t>
      </w:r>
      <w:r w:rsidR="007C7DE1">
        <w:t>l</w:t>
      </w:r>
      <w:r w:rsidR="004930CB">
        <w:t xml:space="preserve">ecture 228 and </w:t>
      </w:r>
      <w:r w:rsidR="007C7DE1">
        <w:t>l</w:t>
      </w:r>
      <w:r w:rsidR="004930CB">
        <w:t>ab 152 totaling 15 units (15.4)</w:t>
      </w:r>
    </w:p>
    <w:p w:rsidR="009373A8" w:rsidRDefault="004930CB" w:rsidP="00F944A5">
      <w:pPr>
        <w:pStyle w:val="ListParagraph"/>
        <w:numPr>
          <w:ilvl w:val="0"/>
          <w:numId w:val="16"/>
        </w:numPr>
      </w:pPr>
      <w:r>
        <w:t xml:space="preserve">Attach the prerequisite form </w:t>
      </w:r>
      <w:r w:rsidR="00F944A5">
        <w:t>to include  the government regulation language</w:t>
      </w:r>
    </w:p>
    <w:p w:rsidR="0021127B" w:rsidRDefault="0021127B" w:rsidP="000B7DC9">
      <w:pPr>
        <w:pStyle w:val="ListParagraph"/>
        <w:ind w:left="360"/>
        <w:rPr>
          <w:b/>
        </w:rPr>
      </w:pPr>
    </w:p>
    <w:p w:rsidR="0021127B" w:rsidRDefault="000B7DC9" w:rsidP="000B7DC9">
      <w:pPr>
        <w:pStyle w:val="ListParagraph"/>
        <w:ind w:left="360"/>
      </w:pPr>
      <w:r w:rsidRPr="0021127B">
        <w:rPr>
          <w:b/>
        </w:rPr>
        <w:t>BIOSC-005 – Biology of Health</w:t>
      </w:r>
      <w:r w:rsidR="004674A2">
        <w:t xml:space="preserve"> </w:t>
      </w:r>
    </w:p>
    <w:p w:rsidR="0021127B" w:rsidRDefault="0021127B" w:rsidP="0021127B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</w:t>
      </w:r>
      <w:r>
        <w:rPr>
          <w:rFonts w:cs="Times New Roman"/>
        </w:rPr>
        <w:t xml:space="preserve">with </w:t>
      </w:r>
      <w:r w:rsidR="00870D79">
        <w:rPr>
          <w:rFonts w:cs="Times New Roman"/>
        </w:rPr>
        <w:t>recommendation</w:t>
      </w:r>
      <w:r w:rsidR="009D4051">
        <w:rPr>
          <w:rFonts w:cs="Times New Roman"/>
        </w:rPr>
        <w:t xml:space="preserve"> </w:t>
      </w:r>
      <w:r w:rsidRPr="000B7DC9">
        <w:rPr>
          <w:rFonts w:cs="Times New Roman"/>
        </w:rPr>
        <w:t>(M/S:</w:t>
      </w:r>
      <w:r>
        <w:rPr>
          <w:rFonts w:cs="Times New Roman"/>
        </w:rPr>
        <w:t xml:space="preserve"> Pederson/Karp) </w:t>
      </w:r>
    </w:p>
    <w:p w:rsidR="000B7DC9" w:rsidRDefault="00A032C4" w:rsidP="000B7DC9">
      <w:pPr>
        <w:pStyle w:val="ListParagraph"/>
        <w:ind w:left="360"/>
      </w:pPr>
      <w:r>
        <w:t xml:space="preserve">This course was approved by the GE committee as a GE course. </w:t>
      </w:r>
    </w:p>
    <w:p w:rsidR="00870D79" w:rsidRPr="0021127B" w:rsidRDefault="00870D79" w:rsidP="00870D79">
      <w:pPr>
        <w:pStyle w:val="ListParagraph"/>
        <w:ind w:left="360"/>
        <w:rPr>
          <w:b/>
        </w:rPr>
      </w:pPr>
      <w:r>
        <w:rPr>
          <w:b/>
        </w:rPr>
        <w:t>Committee Recommendation</w:t>
      </w:r>
      <w:r w:rsidRPr="0021127B">
        <w:rPr>
          <w:b/>
        </w:rPr>
        <w:t>:</w:t>
      </w:r>
    </w:p>
    <w:p w:rsidR="002000AC" w:rsidRDefault="002000AC" w:rsidP="002000AC">
      <w:pPr>
        <w:pStyle w:val="ListParagraph"/>
        <w:numPr>
          <w:ilvl w:val="1"/>
          <w:numId w:val="16"/>
        </w:numPr>
      </w:pPr>
      <w:r>
        <w:t>Add GE PSLOs</w:t>
      </w:r>
    </w:p>
    <w:p w:rsidR="004674A2" w:rsidRPr="000B7DC9" w:rsidRDefault="004674A2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BIOSC-010 – General Biology</w:t>
      </w:r>
    </w:p>
    <w:p w:rsidR="00870D79" w:rsidRDefault="00EA2E12" w:rsidP="00870D7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</w:t>
      </w:r>
      <w:r w:rsidR="00870D79">
        <w:rPr>
          <w:rFonts w:cs="Times New Roman"/>
        </w:rPr>
        <w:t xml:space="preserve"> with recommendation </w:t>
      </w:r>
      <w:r w:rsidRPr="000B7DC9">
        <w:rPr>
          <w:rFonts w:cs="Times New Roman"/>
        </w:rPr>
        <w:t>(M/S:</w:t>
      </w:r>
      <w:r>
        <w:rPr>
          <w:rFonts w:cs="Times New Roman"/>
        </w:rPr>
        <w:t xml:space="preserve"> Dennis/Matthew)</w:t>
      </w:r>
    </w:p>
    <w:p w:rsidR="00870D79" w:rsidRPr="0021127B" w:rsidRDefault="00870D79" w:rsidP="00870D79">
      <w:pPr>
        <w:pStyle w:val="ListParagraph"/>
        <w:ind w:left="360"/>
        <w:rPr>
          <w:b/>
        </w:rPr>
      </w:pPr>
      <w:r>
        <w:rPr>
          <w:b/>
        </w:rPr>
        <w:t>Committee Recommendation</w:t>
      </w:r>
      <w:r w:rsidRPr="0021127B">
        <w:rPr>
          <w:b/>
        </w:rPr>
        <w:t>:</w:t>
      </w:r>
    </w:p>
    <w:p w:rsidR="002000AC" w:rsidRDefault="002000AC" w:rsidP="002000AC">
      <w:pPr>
        <w:pStyle w:val="ListParagraph"/>
        <w:numPr>
          <w:ilvl w:val="1"/>
          <w:numId w:val="16"/>
        </w:numPr>
      </w:pPr>
      <w:r>
        <w:t>Add GE PSLOs</w:t>
      </w:r>
    </w:p>
    <w:p w:rsidR="004674A2" w:rsidRPr="000B7DC9" w:rsidRDefault="004674A2" w:rsidP="000B7DC9">
      <w:pPr>
        <w:pStyle w:val="ListParagraph"/>
        <w:ind w:left="360"/>
      </w:pPr>
    </w:p>
    <w:p w:rsidR="003C45E7" w:rsidRPr="000B7DC9" w:rsidRDefault="000B73FD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0B7DC9">
        <w:rPr>
          <w:rFonts w:cs="Times New Roman"/>
          <w:b/>
          <w:u w:val="single"/>
        </w:rPr>
        <w:t>Prerequisites</w:t>
      </w:r>
      <w:r w:rsidR="00552659" w:rsidRPr="000B7DC9">
        <w:rPr>
          <w:rFonts w:cs="Times New Roman"/>
          <w:b/>
          <w:u w:val="single"/>
        </w:rPr>
        <w:t>:</w:t>
      </w:r>
      <w:r w:rsidR="006300AC" w:rsidRPr="000B7DC9">
        <w:rPr>
          <w:rFonts w:cs="Times New Roman"/>
          <w:b/>
        </w:rPr>
        <w:t xml:space="preserve"> </w:t>
      </w: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ETEC-022 – Semiconductor Devices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EA2E12">
        <w:rPr>
          <w:rFonts w:cs="Times New Roman"/>
        </w:rPr>
        <w:t xml:space="preserve"> Stricker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Wentworth</w:t>
      </w:r>
      <w:r w:rsidR="003F4836">
        <w:rPr>
          <w:rFonts w:cs="Times New Roman"/>
        </w:rPr>
        <w:t>)</w:t>
      </w:r>
      <w:r w:rsidR="00EA2E12">
        <w:rPr>
          <w:rFonts w:cs="Times New Roman"/>
        </w:rPr>
        <w:t>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ETEC-024 – Digital Devices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Stricker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Wentworth</w:t>
      </w:r>
      <w:r w:rsidR="003F4836">
        <w:rPr>
          <w:rFonts w:cs="Times New Roman"/>
        </w:rPr>
        <w:t>)</w:t>
      </w:r>
      <w:r w:rsidR="00EA2E12">
        <w:rPr>
          <w:rFonts w:cs="Times New Roman"/>
        </w:rPr>
        <w:t>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ETEC-030 – Programmable Logic Controllers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Stricker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Wentworth</w:t>
      </w:r>
      <w:r w:rsidR="003F4836">
        <w:rPr>
          <w:rFonts w:cs="Times New Roman"/>
        </w:rPr>
        <w:t>)</w:t>
      </w:r>
      <w:r w:rsidR="00EA2E12">
        <w:rPr>
          <w:rFonts w:cs="Times New Roman"/>
        </w:rPr>
        <w:t>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 xml:space="preserve">ETEC-032 – Instrumentation and Process Measurement (Co-requisite) 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Gravert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Park);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ETEC-032 – Instrumentation and Process Measurement (Prerequisite)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Gravert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Wentworth);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ETEC-034 – Instrument Calibration Laboratory (co-requisite)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</w:t>
      </w:r>
      <w:r w:rsidR="003F4836">
        <w:rPr>
          <w:rFonts w:cs="Times New Roman"/>
        </w:rPr>
        <w:t xml:space="preserve"> with addition</w:t>
      </w:r>
      <w:r w:rsidRPr="000B7DC9">
        <w:rPr>
          <w:rFonts w:cs="Times New Roman"/>
        </w:rPr>
        <w:t xml:space="preserve">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Pederson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Karp);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ETEC-034 – Instrument Calibration Laboratory (prerequisite)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Stricker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Gravert);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EMS-010 – Emergency Medicare Technician</w:t>
      </w:r>
      <w:r w:rsidR="002000AC" w:rsidRPr="00870D79">
        <w:rPr>
          <w:b/>
        </w:rPr>
        <w:t xml:space="preserve"> 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</w:t>
      </w:r>
      <w:r w:rsidR="007F453B" w:rsidRPr="000B7DC9">
        <w:rPr>
          <w:rFonts w:cs="Times New Roman"/>
        </w:rPr>
        <w:t>(M/S:</w:t>
      </w:r>
      <w:r w:rsidR="007F453B">
        <w:rPr>
          <w:rFonts w:cs="Times New Roman"/>
        </w:rPr>
        <w:t xml:space="preserve"> Stricker/Pederson); unanimous</w:t>
      </w:r>
    </w:p>
    <w:p w:rsidR="002000AC" w:rsidRPr="000B7DC9" w:rsidRDefault="002000AC" w:rsidP="000B7DC9">
      <w:pPr>
        <w:pStyle w:val="ListParagraph"/>
        <w:ind w:left="360"/>
      </w:pPr>
    </w:p>
    <w:p w:rsidR="00EA2E12" w:rsidRPr="00870D79" w:rsidRDefault="000B7DC9" w:rsidP="000B7DC9">
      <w:pPr>
        <w:pStyle w:val="ListParagraph"/>
        <w:ind w:left="360"/>
        <w:rPr>
          <w:b/>
        </w:rPr>
      </w:pPr>
      <w:r w:rsidRPr="00870D79">
        <w:rPr>
          <w:b/>
        </w:rPr>
        <w:t>FIRE-120 – Basic Fire Academy</w:t>
      </w:r>
      <w:r w:rsidR="00870D79" w:rsidRPr="00870D79">
        <w:rPr>
          <w:b/>
        </w:rPr>
        <w:t xml:space="preserve">  </w:t>
      </w:r>
    </w:p>
    <w:p w:rsidR="00EA2E12" w:rsidRDefault="00EA2E12" w:rsidP="00EA2E12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</w:t>
      </w:r>
      <w:r>
        <w:rPr>
          <w:rFonts w:cs="Times New Roman"/>
        </w:rPr>
        <w:t>table</w:t>
      </w:r>
      <w:r w:rsidR="00E02774">
        <w:rPr>
          <w:rFonts w:cs="Times New Roman"/>
        </w:rPr>
        <w:t>d;</w:t>
      </w:r>
      <w:r w:rsidRPr="000B7DC9">
        <w:rPr>
          <w:rFonts w:cs="Times New Roman"/>
        </w:rPr>
        <w:t xml:space="preserve"> </w:t>
      </w:r>
      <w:r w:rsidR="00E02774">
        <w:rPr>
          <w:rFonts w:cs="Times New Roman"/>
        </w:rPr>
        <w:t>attach local regulation requirements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FRNCH-061 Elementary French II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Stricker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Karp);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ITAL-061 Elementary Italian II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Park</w:t>
      </w:r>
      <w:r w:rsidR="003F4836">
        <w:rPr>
          <w:rFonts w:cs="Times New Roman"/>
        </w:rPr>
        <w:t>/</w:t>
      </w:r>
      <w:r w:rsidR="00EA2E12">
        <w:rPr>
          <w:rFonts w:cs="Times New Roman"/>
        </w:rPr>
        <w:t>Gravert);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SIGN-066 American Sign Language II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EA2E12">
        <w:rPr>
          <w:rFonts w:cs="Times New Roman"/>
        </w:rPr>
        <w:t>Wentworth</w:t>
      </w:r>
      <w:r w:rsidR="003F4836">
        <w:rPr>
          <w:rFonts w:cs="Times New Roman"/>
        </w:rPr>
        <w:t>/</w:t>
      </w:r>
      <w:r w:rsidR="00BA2098">
        <w:rPr>
          <w:rFonts w:cs="Times New Roman"/>
        </w:rPr>
        <w:t>Wilkins</w:t>
      </w:r>
      <w:r w:rsidR="003F4836">
        <w:rPr>
          <w:rFonts w:cs="Times New Roman"/>
        </w:rPr>
        <w:t>)</w:t>
      </w:r>
      <w:r w:rsidR="00BA2098">
        <w:rPr>
          <w:rFonts w:cs="Times New Roman"/>
        </w:rPr>
        <w:t>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SIGN-067 American Sign Language III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BA2098">
        <w:rPr>
          <w:rFonts w:cs="Times New Roman"/>
        </w:rPr>
        <w:t>Wentworth</w:t>
      </w:r>
      <w:r w:rsidR="003F4836">
        <w:rPr>
          <w:rFonts w:cs="Times New Roman"/>
        </w:rPr>
        <w:t>/</w:t>
      </w:r>
      <w:r w:rsidR="00BA2098">
        <w:rPr>
          <w:rFonts w:cs="Times New Roman"/>
        </w:rPr>
        <w:t>Stricker);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SPAN-051 – Elementary Spanish II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3F4836">
        <w:rPr>
          <w:rFonts w:cs="Times New Roman"/>
        </w:rPr>
        <w:t xml:space="preserve"> </w:t>
      </w:r>
      <w:r w:rsidR="00BA2098">
        <w:rPr>
          <w:rFonts w:cs="Times New Roman"/>
        </w:rPr>
        <w:t>Park</w:t>
      </w:r>
      <w:r w:rsidR="004479E4">
        <w:rPr>
          <w:rFonts w:cs="Times New Roman"/>
        </w:rPr>
        <w:t>/</w:t>
      </w:r>
      <w:r w:rsidR="00BA2098">
        <w:rPr>
          <w:rFonts w:cs="Times New Roman"/>
        </w:rPr>
        <w:t>Wilkins);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ind w:left="360"/>
        <w:rPr>
          <w:b/>
        </w:rPr>
      </w:pPr>
      <w:r w:rsidRPr="00E12E6E">
        <w:rPr>
          <w:b/>
        </w:rPr>
        <w:t>SPAN-052 Intermediate Spanish I</w:t>
      </w:r>
    </w:p>
    <w:p w:rsidR="002000AC" w:rsidRDefault="002000AC" w:rsidP="000B7DC9">
      <w:pPr>
        <w:pStyle w:val="ListParagraph"/>
        <w:ind w:left="360"/>
        <w:rPr>
          <w:rFonts w:cs="Times New Roman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4479E4">
        <w:rPr>
          <w:rFonts w:cs="Times New Roman"/>
        </w:rPr>
        <w:t xml:space="preserve"> </w:t>
      </w:r>
      <w:r w:rsidR="00BA2098">
        <w:rPr>
          <w:rFonts w:cs="Times New Roman"/>
        </w:rPr>
        <w:t>Gravert</w:t>
      </w:r>
      <w:r w:rsidR="004479E4">
        <w:rPr>
          <w:rFonts w:cs="Times New Roman"/>
        </w:rPr>
        <w:t>/</w:t>
      </w:r>
      <w:r w:rsidR="00BA2098">
        <w:rPr>
          <w:rFonts w:cs="Times New Roman"/>
        </w:rPr>
        <w:t>Park); unanimous</w:t>
      </w:r>
    </w:p>
    <w:p w:rsidR="002000AC" w:rsidRPr="000B7DC9" w:rsidRDefault="002000AC" w:rsidP="000B7DC9">
      <w:pPr>
        <w:pStyle w:val="ListParagraph"/>
        <w:ind w:left="360"/>
      </w:pPr>
    </w:p>
    <w:p w:rsidR="000B7DC9" w:rsidRPr="00E12E6E" w:rsidRDefault="000B7DC9" w:rsidP="000B7DC9">
      <w:pPr>
        <w:pStyle w:val="ListParagraph"/>
        <w:spacing w:after="0" w:line="240" w:lineRule="auto"/>
        <w:ind w:left="360"/>
        <w:rPr>
          <w:b/>
        </w:rPr>
      </w:pPr>
      <w:r w:rsidRPr="00E12E6E">
        <w:rPr>
          <w:b/>
        </w:rPr>
        <w:t>SPAN-053 Intermediate Spanish II</w:t>
      </w:r>
    </w:p>
    <w:p w:rsidR="002000AC" w:rsidRPr="000B7DC9" w:rsidRDefault="002000AC" w:rsidP="000B7DC9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Approved (M/S:</w:t>
      </w:r>
      <w:r w:rsidR="004479E4">
        <w:rPr>
          <w:rFonts w:cs="Times New Roman"/>
        </w:rPr>
        <w:t xml:space="preserve"> </w:t>
      </w:r>
      <w:r w:rsidR="00BA2098">
        <w:rPr>
          <w:rFonts w:cs="Times New Roman"/>
        </w:rPr>
        <w:t>Gravert</w:t>
      </w:r>
      <w:r w:rsidR="004479E4">
        <w:rPr>
          <w:rFonts w:cs="Times New Roman"/>
        </w:rPr>
        <w:t>/</w:t>
      </w:r>
      <w:r w:rsidR="00BA2098">
        <w:rPr>
          <w:rFonts w:cs="Times New Roman"/>
        </w:rPr>
        <w:t>Wentworth); unanimous</w:t>
      </w:r>
    </w:p>
    <w:p w:rsidR="00E32D91" w:rsidRPr="000B7DC9" w:rsidRDefault="00E32D91" w:rsidP="0052007C">
      <w:pPr>
        <w:spacing w:after="0" w:line="240" w:lineRule="auto"/>
        <w:rPr>
          <w:rFonts w:cs="Times New Roman"/>
          <w:b/>
        </w:rPr>
      </w:pPr>
    </w:p>
    <w:p w:rsidR="0052007C" w:rsidRPr="000B7DC9" w:rsidRDefault="0052007C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0B7DC9">
        <w:rPr>
          <w:rFonts w:cs="Times New Roman"/>
          <w:b/>
          <w:u w:val="single"/>
        </w:rPr>
        <w:t>Online Supplements</w:t>
      </w:r>
      <w:r w:rsidRPr="000B7DC9">
        <w:rPr>
          <w:rFonts w:cs="Times New Roman"/>
        </w:rPr>
        <w:t>:</w:t>
      </w:r>
      <w:r w:rsidR="000B7DC9" w:rsidRPr="000B7DC9">
        <w:rPr>
          <w:rFonts w:cs="Times New Roman"/>
        </w:rPr>
        <w:t xml:space="preserve"> None</w:t>
      </w:r>
    </w:p>
    <w:p w:rsidR="005D07D2" w:rsidRPr="000B7DC9" w:rsidRDefault="005D07D2" w:rsidP="005D07D2">
      <w:pPr>
        <w:spacing w:after="0" w:line="240" w:lineRule="auto"/>
        <w:ind w:left="1080"/>
        <w:rPr>
          <w:rFonts w:cs="Times New Roman"/>
        </w:rPr>
      </w:pPr>
    </w:p>
    <w:p w:rsidR="00EA255D" w:rsidRPr="000B7DC9" w:rsidRDefault="00552659" w:rsidP="000B546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0B7DC9">
        <w:rPr>
          <w:rFonts w:cs="Times New Roman"/>
          <w:b/>
          <w:u w:val="single"/>
        </w:rPr>
        <w:t>Experimental (900) Course Outline of Record</w:t>
      </w:r>
      <w:r w:rsidR="00403DD7" w:rsidRPr="000B7DC9">
        <w:rPr>
          <w:rFonts w:cs="Times New Roman"/>
          <w:b/>
        </w:rPr>
        <w:t xml:space="preserve"> </w:t>
      </w:r>
    </w:p>
    <w:p w:rsidR="000B7DC9" w:rsidRPr="00E12E6E" w:rsidRDefault="000B7DC9" w:rsidP="000B7DC9">
      <w:pPr>
        <w:pStyle w:val="ListParagraph"/>
        <w:ind w:left="360"/>
        <w:rPr>
          <w:b/>
          <w:shd w:val="clear" w:color="auto" w:fill="FFFFFF"/>
        </w:rPr>
      </w:pPr>
      <w:r w:rsidRPr="00E12E6E">
        <w:rPr>
          <w:b/>
          <w:shd w:val="clear" w:color="auto" w:fill="FFFFFF"/>
        </w:rPr>
        <w:t>AUTO 921 – Hybrid and Alternative Fuels Technology</w:t>
      </w:r>
    </w:p>
    <w:p w:rsidR="00BA2098" w:rsidRPr="00BA2098" w:rsidRDefault="00BA2098" w:rsidP="00BA2098">
      <w:pPr>
        <w:pStyle w:val="ListParagraph"/>
        <w:ind w:left="360"/>
        <w:rPr>
          <w:shd w:val="clear" w:color="auto" w:fill="FFFFFF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</w:t>
      </w:r>
      <w:r w:rsidR="00F9738E">
        <w:rPr>
          <w:rFonts w:cs="Times New Roman"/>
        </w:rPr>
        <w:t>tabled</w:t>
      </w:r>
      <w:r>
        <w:rPr>
          <w:rFonts w:cs="Times New Roman"/>
        </w:rPr>
        <w:t xml:space="preserve"> </w:t>
      </w:r>
      <w:r w:rsidRPr="000B7DC9">
        <w:rPr>
          <w:rFonts w:cs="Times New Roman"/>
        </w:rPr>
        <w:t>(M/S:</w:t>
      </w:r>
      <w:r>
        <w:rPr>
          <w:rFonts w:cs="Times New Roman"/>
        </w:rPr>
        <w:t xml:space="preserve"> Stricker/Gravert)</w:t>
      </w:r>
      <w:r w:rsidR="00F9738E">
        <w:rPr>
          <w:rFonts w:cs="Times New Roman"/>
        </w:rPr>
        <w:t>; unanimous</w:t>
      </w:r>
    </w:p>
    <w:p w:rsidR="004479E4" w:rsidRDefault="00901458" w:rsidP="00901458">
      <w:pPr>
        <w:pStyle w:val="ListParagraph"/>
        <w:ind w:left="360"/>
        <w:rPr>
          <w:shd w:val="clear" w:color="auto" w:fill="FFFFFF"/>
        </w:rPr>
      </w:pPr>
      <w:r>
        <w:rPr>
          <w:shd w:val="clear" w:color="auto" w:fill="FFFFFF"/>
        </w:rPr>
        <w:t>This proposal is c</w:t>
      </w:r>
      <w:r w:rsidR="004479E4">
        <w:rPr>
          <w:shd w:val="clear" w:color="auto" w:fill="FFFFFF"/>
        </w:rPr>
        <w:t>oming back w</w:t>
      </w:r>
      <w:r>
        <w:rPr>
          <w:shd w:val="clear" w:color="auto" w:fill="FFFFFF"/>
        </w:rPr>
        <w:t xml:space="preserve">ith the recommended changes from </w:t>
      </w:r>
      <w:r w:rsidR="00BD09CA">
        <w:rPr>
          <w:shd w:val="clear" w:color="auto" w:fill="FFFFFF"/>
        </w:rPr>
        <w:t xml:space="preserve">a </w:t>
      </w:r>
      <w:r>
        <w:rPr>
          <w:shd w:val="clear" w:color="auto" w:fill="FFFFFF"/>
        </w:rPr>
        <w:t xml:space="preserve">previous meeting; </w:t>
      </w:r>
      <w:r w:rsidR="00F944A5">
        <w:rPr>
          <w:shd w:val="clear" w:color="auto" w:fill="FFFFFF"/>
        </w:rPr>
        <w:t xml:space="preserve">this course is </w:t>
      </w:r>
      <w:r>
        <w:rPr>
          <w:shd w:val="clear" w:color="auto" w:fill="FFFFFF"/>
        </w:rPr>
        <w:t xml:space="preserve">transferable, PSLOs </w:t>
      </w:r>
      <w:r w:rsidR="00F944A5">
        <w:rPr>
          <w:shd w:val="clear" w:color="auto" w:fill="FFFFFF"/>
        </w:rPr>
        <w:t xml:space="preserve">were </w:t>
      </w:r>
      <w:r>
        <w:rPr>
          <w:shd w:val="clear" w:color="auto" w:fill="FFFFFF"/>
        </w:rPr>
        <w:t xml:space="preserve">align </w:t>
      </w:r>
      <w:r w:rsidR="00F944A5">
        <w:rPr>
          <w:shd w:val="clear" w:color="auto" w:fill="FFFFFF"/>
        </w:rPr>
        <w:t xml:space="preserve">to </w:t>
      </w:r>
      <w:r>
        <w:rPr>
          <w:shd w:val="clear" w:color="auto" w:fill="FFFFFF"/>
        </w:rPr>
        <w:t>the existing progra</w:t>
      </w:r>
      <w:r w:rsidR="00E02774">
        <w:rPr>
          <w:shd w:val="clear" w:color="auto" w:fill="FFFFFF"/>
        </w:rPr>
        <w:t xml:space="preserve">m, hours and units were updated, </w:t>
      </w:r>
      <w:r>
        <w:rPr>
          <w:shd w:val="clear" w:color="auto" w:fill="FFFFFF"/>
        </w:rPr>
        <w:t xml:space="preserve">and the </w:t>
      </w:r>
      <w:r w:rsidR="00E02774">
        <w:rPr>
          <w:shd w:val="clear" w:color="auto" w:fill="FFFFFF"/>
        </w:rPr>
        <w:t xml:space="preserve">option for </w:t>
      </w:r>
      <w:r>
        <w:rPr>
          <w:shd w:val="clear" w:color="auto" w:fill="FFFFFF"/>
        </w:rPr>
        <w:t>course credit</w:t>
      </w:r>
      <w:r w:rsidR="00F944A5">
        <w:rPr>
          <w:shd w:val="clear" w:color="auto" w:fill="FFFFFF"/>
        </w:rPr>
        <w:t xml:space="preserve"> check</w:t>
      </w:r>
      <w:r>
        <w:rPr>
          <w:shd w:val="clear" w:color="auto" w:fill="FFFFFF"/>
        </w:rPr>
        <w:t xml:space="preserve">.  </w:t>
      </w:r>
      <w:r w:rsidR="00E02774">
        <w:rPr>
          <w:shd w:val="clear" w:color="auto" w:fill="FFFFFF"/>
        </w:rPr>
        <w:t>The department would like to offer this</w:t>
      </w:r>
      <w:r>
        <w:rPr>
          <w:shd w:val="clear" w:color="auto" w:fill="FFFFFF"/>
        </w:rPr>
        <w:t xml:space="preserve"> course Fa’16.</w:t>
      </w:r>
    </w:p>
    <w:p w:rsidR="00F944A5" w:rsidRDefault="00F944A5" w:rsidP="00901458">
      <w:pPr>
        <w:pStyle w:val="ListParagraph"/>
        <w:ind w:left="360"/>
        <w:rPr>
          <w:shd w:val="clear" w:color="auto" w:fill="FFFFFF"/>
        </w:rPr>
      </w:pPr>
    </w:p>
    <w:p w:rsidR="00901458" w:rsidRPr="00901458" w:rsidRDefault="00901458" w:rsidP="00901458">
      <w:pPr>
        <w:pStyle w:val="ListParagraph"/>
        <w:ind w:left="360"/>
        <w:rPr>
          <w:b/>
          <w:shd w:val="clear" w:color="auto" w:fill="FFFFFF"/>
        </w:rPr>
      </w:pPr>
      <w:r w:rsidRPr="00901458">
        <w:rPr>
          <w:b/>
          <w:shd w:val="clear" w:color="auto" w:fill="FFFFFF"/>
        </w:rPr>
        <w:t>Committee Feedback:</w:t>
      </w:r>
    </w:p>
    <w:p w:rsidR="000B7DC9" w:rsidRDefault="00901458" w:rsidP="000B7DC9">
      <w:pPr>
        <w:pStyle w:val="ListParagraph"/>
        <w:spacing w:after="0" w:line="240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 xml:space="preserve">The point break-down for grading is not listed </w:t>
      </w:r>
      <w:r w:rsidR="00E02774">
        <w:rPr>
          <w:shd w:val="clear" w:color="auto" w:fill="FFFFFF"/>
        </w:rPr>
        <w:t>within the CSLO area</w:t>
      </w:r>
      <w:r>
        <w:rPr>
          <w:shd w:val="clear" w:color="auto" w:fill="FFFFFF"/>
        </w:rPr>
        <w:t xml:space="preserve">; it’s not clear </w:t>
      </w:r>
      <w:r w:rsidR="00222783">
        <w:rPr>
          <w:shd w:val="clear" w:color="auto" w:fill="FFFFFF"/>
        </w:rPr>
        <w:t>the value of each</w:t>
      </w:r>
      <w:r>
        <w:rPr>
          <w:shd w:val="clear" w:color="auto" w:fill="FFFFFF"/>
        </w:rPr>
        <w:t xml:space="preserve"> assignment. The </w:t>
      </w:r>
      <w:r w:rsidR="00F9738E">
        <w:rPr>
          <w:shd w:val="clear" w:color="auto" w:fill="FFFFFF"/>
        </w:rPr>
        <w:t xml:space="preserve">“purple sheet” (instruction guide) indicates </w:t>
      </w:r>
      <w:r>
        <w:rPr>
          <w:shd w:val="clear" w:color="auto" w:fill="FFFFFF"/>
        </w:rPr>
        <w:t xml:space="preserve">percentage is required based </w:t>
      </w:r>
      <w:r w:rsidR="00F9738E">
        <w:rPr>
          <w:shd w:val="clear" w:color="auto" w:fill="FFFFFF"/>
        </w:rPr>
        <w:t xml:space="preserve">on each type of </w:t>
      </w:r>
      <w:r>
        <w:rPr>
          <w:shd w:val="clear" w:color="auto" w:fill="FFFFFF"/>
        </w:rPr>
        <w:t>assignments.</w:t>
      </w:r>
      <w:r w:rsidR="00F9738E">
        <w:rPr>
          <w:shd w:val="clear" w:color="auto" w:fill="FFFFFF"/>
        </w:rPr>
        <w:t xml:space="preserve">  The</w:t>
      </w:r>
      <w:r w:rsidR="00E02774">
        <w:rPr>
          <w:shd w:val="clear" w:color="auto" w:fill="FFFFFF"/>
        </w:rPr>
        <w:t xml:space="preserve"> mapping doesn’t align to CLOs/</w:t>
      </w:r>
      <w:r w:rsidR="00F9738E">
        <w:rPr>
          <w:shd w:val="clear" w:color="auto" w:fill="FFFFFF"/>
        </w:rPr>
        <w:t>PSLOs.</w:t>
      </w:r>
    </w:p>
    <w:p w:rsidR="00901458" w:rsidRPr="000B7DC9" w:rsidRDefault="00901458" w:rsidP="000B7DC9">
      <w:pPr>
        <w:pStyle w:val="ListParagraph"/>
        <w:spacing w:after="0" w:line="240" w:lineRule="auto"/>
        <w:ind w:left="360"/>
        <w:rPr>
          <w:shd w:val="clear" w:color="auto" w:fill="FFFFFF"/>
        </w:rPr>
      </w:pPr>
    </w:p>
    <w:p w:rsidR="00B133B2" w:rsidRPr="00F9738E" w:rsidRDefault="000B7DC9" w:rsidP="000B7DC9">
      <w:pPr>
        <w:pStyle w:val="ListParagraph"/>
        <w:spacing w:after="0" w:line="240" w:lineRule="auto"/>
        <w:ind w:left="360"/>
        <w:rPr>
          <w:b/>
          <w:shd w:val="clear" w:color="auto" w:fill="FFFFFF"/>
        </w:rPr>
      </w:pPr>
      <w:r w:rsidRPr="00F9738E">
        <w:rPr>
          <w:b/>
          <w:shd w:val="clear" w:color="auto" w:fill="FFFFFF"/>
        </w:rPr>
        <w:t>AUTO 922 – Introduction to Diesel Technology</w:t>
      </w:r>
    </w:p>
    <w:p w:rsidR="00BA2098" w:rsidRPr="000B7DC9" w:rsidRDefault="00BA2098" w:rsidP="00BA2098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  <w:r w:rsidRPr="000B7DC9">
        <w:rPr>
          <w:rFonts w:cs="Times New Roman"/>
          <w:b/>
        </w:rPr>
        <w:t>Action:</w:t>
      </w:r>
      <w:r w:rsidRPr="000B7DC9">
        <w:rPr>
          <w:rFonts w:cs="Times New Roman"/>
        </w:rPr>
        <w:t xml:space="preserve"> </w:t>
      </w:r>
      <w:r>
        <w:rPr>
          <w:rFonts w:cs="Times New Roman"/>
        </w:rPr>
        <w:t>table</w:t>
      </w:r>
      <w:r w:rsidR="00F9738E">
        <w:rPr>
          <w:rFonts w:cs="Times New Roman"/>
        </w:rPr>
        <w:t>d</w:t>
      </w:r>
      <w:r w:rsidRPr="000B7DC9">
        <w:rPr>
          <w:rFonts w:cs="Times New Roman"/>
        </w:rPr>
        <w:t xml:space="preserve"> (M/S:</w:t>
      </w:r>
      <w:r>
        <w:rPr>
          <w:rFonts w:cs="Times New Roman"/>
        </w:rPr>
        <w:t xml:space="preserve"> </w:t>
      </w:r>
      <w:r w:rsidR="00F9738E">
        <w:rPr>
          <w:rFonts w:cs="Times New Roman"/>
        </w:rPr>
        <w:t>Stricker</w:t>
      </w:r>
      <w:r>
        <w:rPr>
          <w:rFonts w:cs="Times New Roman"/>
        </w:rPr>
        <w:t>/</w:t>
      </w:r>
      <w:r w:rsidR="00F9738E">
        <w:rPr>
          <w:rFonts w:cs="Times New Roman"/>
        </w:rPr>
        <w:t>Pederson); unanimous</w:t>
      </w:r>
    </w:p>
    <w:p w:rsidR="009744C7" w:rsidRDefault="00F9738E" w:rsidP="000B7DC9">
      <w:pPr>
        <w:pStyle w:val="ListParagraph"/>
        <w:spacing w:after="0" w:line="240" w:lineRule="auto"/>
        <w:ind w:left="360"/>
        <w:rPr>
          <w:shd w:val="clear" w:color="auto" w:fill="FFFFFF"/>
        </w:rPr>
      </w:pPr>
      <w:r>
        <w:rPr>
          <w:shd w:val="clear" w:color="auto" w:fill="FFFFFF"/>
        </w:rPr>
        <w:t>The percentage outcomes are miscalculated.  The mapping of CSLOs are not aligned to PSLOs.</w:t>
      </w:r>
    </w:p>
    <w:p w:rsidR="000B7DC9" w:rsidRPr="000B7DC9" w:rsidRDefault="000B7DC9" w:rsidP="000B7DC9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B91B0B" w:rsidRPr="00B91B0B" w:rsidRDefault="00B91B0B" w:rsidP="00B91B0B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u w:val="single"/>
        </w:rPr>
      </w:pPr>
      <w:r w:rsidRPr="000B7DC9">
        <w:rPr>
          <w:rFonts w:cs="Times New Roman"/>
          <w:b/>
          <w:u w:val="single"/>
        </w:rPr>
        <w:t>New Course Outline</w:t>
      </w:r>
      <w:r w:rsidRPr="000B7DC9">
        <w:rPr>
          <w:rFonts w:cs="Times New Roman"/>
          <w:b/>
        </w:rPr>
        <w:t xml:space="preserve"> – None </w:t>
      </w:r>
    </w:p>
    <w:p w:rsidR="00B91B0B" w:rsidRPr="000B7DC9" w:rsidRDefault="00B91B0B" w:rsidP="00B91B0B">
      <w:pPr>
        <w:pStyle w:val="ListParagraph"/>
        <w:spacing w:after="0" w:line="240" w:lineRule="auto"/>
        <w:ind w:left="360"/>
        <w:rPr>
          <w:rFonts w:cs="Times New Roman"/>
          <w:b/>
          <w:u w:val="single"/>
        </w:rPr>
      </w:pPr>
    </w:p>
    <w:p w:rsidR="00BD09CA" w:rsidRPr="00BD09CA" w:rsidRDefault="000B7DC9" w:rsidP="000B7DC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B7DC9">
        <w:rPr>
          <w:rFonts w:cs="Times New Roman"/>
          <w:b/>
          <w:u w:val="single"/>
        </w:rPr>
        <w:t xml:space="preserve">CTE Two Year Pre/Co-requisite Review Process: </w:t>
      </w:r>
      <w:r w:rsidR="00B91B0B">
        <w:rPr>
          <w:rFonts w:cs="Times New Roman"/>
          <w:b/>
          <w:u w:val="single"/>
        </w:rPr>
        <w:t xml:space="preserve"> </w:t>
      </w:r>
    </w:p>
    <w:p w:rsidR="00E02774" w:rsidRDefault="00BD50B4" w:rsidP="00BD09CA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Instead of developing a side process, c</w:t>
      </w:r>
      <w:r w:rsidR="00BD09CA">
        <w:rPr>
          <w:rFonts w:cs="Times New Roman"/>
        </w:rPr>
        <w:t xml:space="preserve">reate </w:t>
      </w:r>
      <w:r>
        <w:rPr>
          <w:rFonts w:cs="Times New Roman"/>
        </w:rPr>
        <w:t>a</w:t>
      </w:r>
      <w:r w:rsidR="00BD09CA">
        <w:rPr>
          <w:rFonts w:cs="Times New Roman"/>
        </w:rPr>
        <w:t xml:space="preserve"> </w:t>
      </w:r>
      <w:r w:rsidR="00B91B0B" w:rsidRPr="00BD09CA">
        <w:rPr>
          <w:rFonts w:cs="Times New Roman"/>
        </w:rPr>
        <w:t xml:space="preserve">process </w:t>
      </w:r>
      <w:r w:rsidR="00BD09CA">
        <w:rPr>
          <w:rFonts w:cs="Times New Roman"/>
        </w:rPr>
        <w:t xml:space="preserve">that folds into the PRST tool where </w:t>
      </w:r>
      <w:r w:rsidR="00B91B0B" w:rsidRPr="00BD09CA">
        <w:rPr>
          <w:rFonts w:cs="Times New Roman"/>
        </w:rPr>
        <w:t xml:space="preserve">every </w:t>
      </w:r>
      <w:r w:rsidR="00BD09CA">
        <w:rPr>
          <w:rFonts w:cs="Times New Roman"/>
        </w:rPr>
        <w:t>two years CTE pre/co-requisites are reviewed</w:t>
      </w:r>
      <w:r>
        <w:rPr>
          <w:rFonts w:cs="Times New Roman"/>
        </w:rPr>
        <w:t xml:space="preserve"> by </w:t>
      </w:r>
      <w:r w:rsidR="00E02774">
        <w:rPr>
          <w:rFonts w:cs="Times New Roman"/>
        </w:rPr>
        <w:t>departments</w:t>
      </w:r>
      <w:r w:rsidR="00222783">
        <w:rPr>
          <w:rFonts w:cs="Times New Roman"/>
        </w:rPr>
        <w:t xml:space="preserve"> by</w:t>
      </w:r>
      <w:r w:rsidR="00E02774">
        <w:rPr>
          <w:rFonts w:cs="Times New Roman"/>
        </w:rPr>
        <w:t xml:space="preserve"> </w:t>
      </w:r>
      <w:r w:rsidR="00222783">
        <w:rPr>
          <w:rFonts w:cs="Times New Roman"/>
        </w:rPr>
        <w:t xml:space="preserve">clicking </w:t>
      </w:r>
      <w:r>
        <w:rPr>
          <w:rFonts w:cs="Times New Roman"/>
        </w:rPr>
        <w:t xml:space="preserve">on a tab </w:t>
      </w:r>
      <w:r w:rsidR="00E02774">
        <w:rPr>
          <w:rFonts w:cs="Times New Roman"/>
        </w:rPr>
        <w:t xml:space="preserve">to </w:t>
      </w:r>
      <w:r w:rsidR="00BD09CA">
        <w:rPr>
          <w:rFonts w:cs="Times New Roman"/>
        </w:rPr>
        <w:t xml:space="preserve">verify </w:t>
      </w:r>
      <w:r>
        <w:rPr>
          <w:rFonts w:cs="Times New Roman"/>
        </w:rPr>
        <w:t xml:space="preserve">whether </w:t>
      </w:r>
      <w:r w:rsidR="00BD09CA">
        <w:rPr>
          <w:rFonts w:cs="Times New Roman"/>
        </w:rPr>
        <w:t>changes are needed</w:t>
      </w:r>
      <w:r>
        <w:rPr>
          <w:rFonts w:cs="Times New Roman"/>
        </w:rPr>
        <w:t xml:space="preserve">. </w:t>
      </w:r>
      <w:r w:rsidR="00BD09CA">
        <w:rPr>
          <w:rFonts w:cs="Times New Roman"/>
        </w:rPr>
        <w:t xml:space="preserve">It was shared that a process was </w:t>
      </w:r>
      <w:r w:rsidR="00E02774">
        <w:rPr>
          <w:rFonts w:cs="Times New Roman"/>
        </w:rPr>
        <w:t>pre</w:t>
      </w:r>
      <w:r w:rsidR="00BD09CA">
        <w:rPr>
          <w:rFonts w:cs="Times New Roman"/>
        </w:rPr>
        <w:t>deter</w:t>
      </w:r>
      <w:r w:rsidR="00E02774">
        <w:rPr>
          <w:rFonts w:cs="Times New Roman"/>
        </w:rPr>
        <w:t>mined during a previous meeting; when the catalog drafts are sent</w:t>
      </w:r>
      <w:r w:rsidR="00222783">
        <w:rPr>
          <w:rFonts w:cs="Times New Roman"/>
        </w:rPr>
        <w:t xml:space="preserve"> attach</w:t>
      </w:r>
      <w:r w:rsidR="00E02774">
        <w:rPr>
          <w:rFonts w:cs="Times New Roman"/>
        </w:rPr>
        <w:t xml:space="preserve"> </w:t>
      </w:r>
      <w:r w:rsidR="00222783">
        <w:rPr>
          <w:rFonts w:cs="Times New Roman"/>
        </w:rPr>
        <w:t xml:space="preserve">the pre/co-requisite review sheets </w:t>
      </w:r>
      <w:r w:rsidR="00E02774">
        <w:rPr>
          <w:rFonts w:cs="Times New Roman"/>
        </w:rPr>
        <w:t xml:space="preserve">as well. </w:t>
      </w:r>
    </w:p>
    <w:p w:rsidR="00E02774" w:rsidRDefault="00E02774" w:rsidP="00BD09CA">
      <w:pPr>
        <w:spacing w:after="0" w:line="240" w:lineRule="auto"/>
        <w:ind w:left="360"/>
        <w:rPr>
          <w:rFonts w:cs="Times New Roman"/>
        </w:rPr>
      </w:pPr>
    </w:p>
    <w:p w:rsidR="00222783" w:rsidRDefault="00907B9A" w:rsidP="00BD09CA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T</w:t>
      </w:r>
      <w:r w:rsidR="00B91B0B" w:rsidRPr="00BD09CA">
        <w:rPr>
          <w:rFonts w:cs="Times New Roman"/>
        </w:rPr>
        <w:t xml:space="preserve">he committee </w:t>
      </w:r>
      <w:r>
        <w:rPr>
          <w:rFonts w:cs="Times New Roman"/>
        </w:rPr>
        <w:t xml:space="preserve">felt </w:t>
      </w:r>
      <w:r w:rsidR="00BD50B4">
        <w:rPr>
          <w:rFonts w:cs="Times New Roman"/>
        </w:rPr>
        <w:t xml:space="preserve">that </w:t>
      </w:r>
      <w:r>
        <w:rPr>
          <w:rFonts w:cs="Times New Roman"/>
        </w:rPr>
        <w:t xml:space="preserve">using the PRST tool </w:t>
      </w:r>
      <w:r w:rsidR="00E02774">
        <w:rPr>
          <w:rFonts w:cs="Times New Roman"/>
        </w:rPr>
        <w:t xml:space="preserve">for </w:t>
      </w:r>
      <w:r w:rsidR="00BD50B4">
        <w:rPr>
          <w:rFonts w:cs="Times New Roman"/>
        </w:rPr>
        <w:t xml:space="preserve">the CTE review </w:t>
      </w:r>
      <w:r>
        <w:rPr>
          <w:rFonts w:cs="Times New Roman"/>
        </w:rPr>
        <w:t xml:space="preserve">process </w:t>
      </w:r>
      <w:r w:rsidR="00E02774">
        <w:rPr>
          <w:rFonts w:cs="Times New Roman"/>
        </w:rPr>
        <w:t xml:space="preserve">would </w:t>
      </w:r>
      <w:r w:rsidR="00222783">
        <w:rPr>
          <w:rFonts w:cs="Times New Roman"/>
        </w:rPr>
        <w:t>be overlooked</w:t>
      </w:r>
      <w:r w:rsidR="00B91B0B" w:rsidRPr="00BD09CA">
        <w:rPr>
          <w:rFonts w:cs="Times New Roman"/>
        </w:rPr>
        <w:t>.</w:t>
      </w:r>
      <w:r w:rsidR="00BD50B4">
        <w:rPr>
          <w:rFonts w:cs="Times New Roman"/>
        </w:rPr>
        <w:t xml:space="preserve">  In theory the tool is not being comprehensively </w:t>
      </w:r>
      <w:r w:rsidR="00E02774">
        <w:rPr>
          <w:rFonts w:cs="Times New Roman"/>
        </w:rPr>
        <w:t xml:space="preserve">used </w:t>
      </w:r>
      <w:r w:rsidR="00BD50B4">
        <w:rPr>
          <w:rFonts w:cs="Times New Roman"/>
        </w:rPr>
        <w:t>by departments to update assessment information</w:t>
      </w:r>
      <w:r w:rsidR="00E02774">
        <w:rPr>
          <w:rFonts w:cs="Times New Roman"/>
        </w:rPr>
        <w:t xml:space="preserve"> therefore it would not be used for the CTE review</w:t>
      </w:r>
      <w:r w:rsidR="00BD50B4">
        <w:rPr>
          <w:rFonts w:cs="Times New Roman"/>
        </w:rPr>
        <w:t xml:space="preserve">.  It was suggested </w:t>
      </w:r>
      <w:r w:rsidR="00E02774">
        <w:rPr>
          <w:rFonts w:cs="Times New Roman"/>
        </w:rPr>
        <w:t xml:space="preserve">that </w:t>
      </w:r>
      <w:r w:rsidR="00BD50B4">
        <w:rPr>
          <w:rFonts w:cs="Times New Roman"/>
        </w:rPr>
        <w:t xml:space="preserve">using the tool </w:t>
      </w:r>
      <w:r w:rsidR="00E02774">
        <w:rPr>
          <w:rFonts w:cs="Times New Roman"/>
        </w:rPr>
        <w:t xml:space="preserve">as an automated process, may be </w:t>
      </w:r>
      <w:r w:rsidR="00BD50B4">
        <w:rPr>
          <w:rFonts w:cs="Times New Roman"/>
        </w:rPr>
        <w:t>someone can monitor the completion sta</w:t>
      </w:r>
      <w:r w:rsidR="00E02774">
        <w:rPr>
          <w:rFonts w:cs="Times New Roman"/>
        </w:rPr>
        <w:t>tus and send reminder notifications for those not completed</w:t>
      </w:r>
      <w:r w:rsidR="00BD50B4">
        <w:rPr>
          <w:rFonts w:cs="Times New Roman"/>
        </w:rPr>
        <w:t xml:space="preserve">. </w:t>
      </w:r>
      <w:r w:rsidR="008918B5">
        <w:rPr>
          <w:rFonts w:cs="Times New Roman"/>
        </w:rPr>
        <w:t xml:space="preserve">It was shared </w:t>
      </w:r>
      <w:r w:rsidR="00222783">
        <w:rPr>
          <w:rFonts w:cs="Times New Roman"/>
        </w:rPr>
        <w:t xml:space="preserve">that </w:t>
      </w:r>
      <w:r w:rsidR="00E02774">
        <w:rPr>
          <w:rFonts w:cs="Times New Roman"/>
        </w:rPr>
        <w:t xml:space="preserve">the </w:t>
      </w:r>
      <w:r w:rsidR="00B87E11" w:rsidRPr="00BD09CA">
        <w:rPr>
          <w:rFonts w:cs="Times New Roman"/>
        </w:rPr>
        <w:t>Curricu</w:t>
      </w:r>
      <w:r w:rsidR="00B87E11">
        <w:rPr>
          <w:rFonts w:cs="Times New Roman"/>
        </w:rPr>
        <w:t>N</w:t>
      </w:r>
      <w:r w:rsidR="00B87E11" w:rsidRPr="00BD09CA">
        <w:rPr>
          <w:rFonts w:cs="Times New Roman"/>
        </w:rPr>
        <w:t>ET</w:t>
      </w:r>
      <w:r w:rsidR="00B91B0B" w:rsidRPr="00BD09CA">
        <w:rPr>
          <w:rFonts w:cs="Times New Roman"/>
        </w:rPr>
        <w:t xml:space="preserve"> </w:t>
      </w:r>
      <w:r w:rsidR="008918B5" w:rsidRPr="00B87E11">
        <w:rPr>
          <w:rFonts w:cs="Times New Roman"/>
        </w:rPr>
        <w:t xml:space="preserve">assessment module would </w:t>
      </w:r>
      <w:r w:rsidRPr="00B87E11">
        <w:rPr>
          <w:rFonts w:cs="Times New Roman"/>
        </w:rPr>
        <w:t>tie both assessment and pre/co-req</w:t>
      </w:r>
      <w:r w:rsidR="008918B5" w:rsidRPr="00B87E11">
        <w:rPr>
          <w:rFonts w:cs="Times New Roman"/>
        </w:rPr>
        <w:t xml:space="preserve">uisite review into one program and </w:t>
      </w:r>
      <w:r w:rsidR="007B0BD0">
        <w:rPr>
          <w:rFonts w:cs="Times New Roman"/>
        </w:rPr>
        <w:t xml:space="preserve">has the ability to send </w:t>
      </w:r>
      <w:r w:rsidR="008918B5">
        <w:rPr>
          <w:rFonts w:cs="Times New Roman"/>
        </w:rPr>
        <w:t>notificatio</w:t>
      </w:r>
      <w:r w:rsidR="00222783">
        <w:rPr>
          <w:rFonts w:cs="Times New Roman"/>
        </w:rPr>
        <w:t xml:space="preserve">n based on cohorts/CTE process. </w:t>
      </w:r>
    </w:p>
    <w:p w:rsidR="00531BAD" w:rsidRPr="00BD09CA" w:rsidRDefault="00B87E11" w:rsidP="00BD09CA">
      <w:pPr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CurricuNET</w:t>
      </w:r>
      <w:r w:rsidR="00907B9A">
        <w:rPr>
          <w:rFonts w:cs="Times New Roman"/>
        </w:rPr>
        <w:t xml:space="preserve"> </w:t>
      </w:r>
      <w:r w:rsidR="007B0BD0">
        <w:rPr>
          <w:rFonts w:cs="Times New Roman"/>
        </w:rPr>
        <w:t xml:space="preserve">is to </w:t>
      </w:r>
      <w:r w:rsidR="008918B5">
        <w:rPr>
          <w:rFonts w:cs="Times New Roman"/>
        </w:rPr>
        <w:t xml:space="preserve">be </w:t>
      </w:r>
      <w:r w:rsidR="00907B9A">
        <w:rPr>
          <w:rFonts w:cs="Times New Roman"/>
        </w:rPr>
        <w:t xml:space="preserve">launched this semester. </w:t>
      </w:r>
    </w:p>
    <w:p w:rsidR="00B133B2" w:rsidRPr="000B7DC9" w:rsidRDefault="00B133B2" w:rsidP="00B133B2">
      <w:pPr>
        <w:pStyle w:val="ListParagraph"/>
        <w:rPr>
          <w:rFonts w:cs="Times New Roman"/>
          <w:b/>
          <w:u w:val="single"/>
        </w:rPr>
      </w:pPr>
    </w:p>
    <w:p w:rsidR="008918B5" w:rsidRDefault="000B7DC9" w:rsidP="007E22F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 w:rsidRPr="000B7DC9">
        <w:rPr>
          <w:rFonts w:cs="Times New Roman"/>
          <w:b/>
          <w:u w:val="single"/>
        </w:rPr>
        <w:t>PSLO Assessment</w:t>
      </w:r>
      <w:r w:rsidR="00B133B2" w:rsidRPr="000B7DC9">
        <w:rPr>
          <w:rFonts w:cs="Times New Roman"/>
        </w:rPr>
        <w:t xml:space="preserve"> </w:t>
      </w:r>
    </w:p>
    <w:p w:rsidR="007B0BD0" w:rsidRDefault="007C2E60" w:rsidP="008918B5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>It was shared that a</w:t>
      </w:r>
      <w:r w:rsidR="007B0BD0">
        <w:rPr>
          <w:rFonts w:cs="Times New Roman"/>
        </w:rPr>
        <w:t xml:space="preserve"> TLC</w:t>
      </w:r>
      <w:r>
        <w:rPr>
          <w:rFonts w:cs="Times New Roman"/>
        </w:rPr>
        <w:t xml:space="preserve"> assessment representative is needed to review the COOR assessment component</w:t>
      </w:r>
      <w:r w:rsidR="007B0BD0">
        <w:rPr>
          <w:rFonts w:cs="Times New Roman"/>
        </w:rPr>
        <w:t>s</w:t>
      </w:r>
      <w:r>
        <w:rPr>
          <w:rFonts w:cs="Times New Roman"/>
        </w:rPr>
        <w:t xml:space="preserve"> </w:t>
      </w:r>
      <w:r w:rsidR="007B0BD0">
        <w:rPr>
          <w:rFonts w:cs="Times New Roman"/>
        </w:rPr>
        <w:t>as meeting the assessment</w:t>
      </w:r>
      <w:r>
        <w:rPr>
          <w:rFonts w:cs="Times New Roman"/>
        </w:rPr>
        <w:t xml:space="preserve"> criteria; however, </w:t>
      </w:r>
      <w:r w:rsidR="008918B5">
        <w:rPr>
          <w:rFonts w:cs="Times New Roman"/>
        </w:rPr>
        <w:t xml:space="preserve">TLC </w:t>
      </w:r>
      <w:r>
        <w:rPr>
          <w:rFonts w:cs="Times New Roman"/>
        </w:rPr>
        <w:t xml:space="preserve">does not have </w:t>
      </w:r>
      <w:r w:rsidR="008918B5">
        <w:rPr>
          <w:rFonts w:cs="Times New Roman"/>
        </w:rPr>
        <w:t xml:space="preserve">someone to attend curriculum meetings </w:t>
      </w:r>
      <w:r>
        <w:rPr>
          <w:rFonts w:cs="Times New Roman"/>
        </w:rPr>
        <w:t xml:space="preserve">at this time.  </w:t>
      </w:r>
      <w:r w:rsidR="007B0BD0">
        <w:rPr>
          <w:rFonts w:cs="Times New Roman"/>
        </w:rPr>
        <w:t xml:space="preserve">It </w:t>
      </w:r>
      <w:r w:rsidR="008918B5">
        <w:rPr>
          <w:rFonts w:cs="Times New Roman"/>
        </w:rPr>
        <w:t xml:space="preserve">was recommended </w:t>
      </w:r>
      <w:r w:rsidR="007B0BD0">
        <w:rPr>
          <w:rFonts w:cs="Times New Roman"/>
        </w:rPr>
        <w:t xml:space="preserve">by Tue, </w:t>
      </w:r>
      <w:r>
        <w:rPr>
          <w:rFonts w:cs="Times New Roman"/>
        </w:rPr>
        <w:t xml:space="preserve">TLC Chair </w:t>
      </w:r>
      <w:r w:rsidR="007B0BD0">
        <w:rPr>
          <w:rFonts w:cs="Times New Roman"/>
        </w:rPr>
        <w:t xml:space="preserve">to </w:t>
      </w:r>
      <w:r w:rsidR="008918B5">
        <w:rPr>
          <w:rFonts w:cs="Times New Roman"/>
        </w:rPr>
        <w:t>offer a two hour assessment training</w:t>
      </w:r>
      <w:r>
        <w:rPr>
          <w:rFonts w:cs="Times New Roman"/>
        </w:rPr>
        <w:t xml:space="preserve"> </w:t>
      </w:r>
      <w:r w:rsidR="007B0BD0">
        <w:rPr>
          <w:rFonts w:cs="Times New Roman"/>
        </w:rPr>
        <w:t xml:space="preserve">based on </w:t>
      </w:r>
      <w:r>
        <w:rPr>
          <w:rFonts w:cs="Times New Roman"/>
        </w:rPr>
        <w:t>what specific requirements are needed on the COOR</w:t>
      </w:r>
      <w:r w:rsidR="008918B5">
        <w:rPr>
          <w:rFonts w:cs="Times New Roman"/>
        </w:rPr>
        <w:t>.</w:t>
      </w:r>
      <w:r>
        <w:rPr>
          <w:rFonts w:cs="Times New Roman"/>
        </w:rPr>
        <w:t xml:space="preserve"> It was questioned </w:t>
      </w:r>
      <w:r w:rsidR="007B0BD0">
        <w:rPr>
          <w:rFonts w:cs="Times New Roman"/>
        </w:rPr>
        <w:t xml:space="preserve">under </w:t>
      </w:r>
      <w:r>
        <w:rPr>
          <w:rFonts w:cs="Times New Roman"/>
        </w:rPr>
        <w:t>whose purview is it to look at the assessment criteria and/or is it a joint effort</w:t>
      </w:r>
      <w:r w:rsidR="007B0BD0">
        <w:rPr>
          <w:rFonts w:cs="Times New Roman"/>
        </w:rPr>
        <w:t xml:space="preserve"> between curriculum and assessment</w:t>
      </w:r>
      <w:r>
        <w:rPr>
          <w:rFonts w:cs="Times New Roman"/>
        </w:rPr>
        <w:t xml:space="preserve">?  </w:t>
      </w:r>
    </w:p>
    <w:p w:rsidR="007B0BD0" w:rsidRDefault="007B0BD0" w:rsidP="008918B5">
      <w:pPr>
        <w:pStyle w:val="ListParagraph"/>
        <w:spacing w:after="0" w:line="240" w:lineRule="auto"/>
        <w:ind w:left="360"/>
        <w:rPr>
          <w:rFonts w:cs="Times New Roman"/>
        </w:rPr>
      </w:pPr>
    </w:p>
    <w:p w:rsidR="00115CD8" w:rsidRDefault="007B0BD0" w:rsidP="008918B5">
      <w:pPr>
        <w:pStyle w:val="ListParagraph"/>
        <w:spacing w:after="0" w:line="240" w:lineRule="auto"/>
        <w:ind w:left="360"/>
        <w:rPr>
          <w:rFonts w:cs="Times New Roman"/>
        </w:rPr>
      </w:pPr>
      <w:r>
        <w:rPr>
          <w:rFonts w:cs="Times New Roman"/>
        </w:rPr>
        <w:t xml:space="preserve">It was determined that </w:t>
      </w:r>
      <w:r w:rsidR="007C2E60">
        <w:rPr>
          <w:rFonts w:cs="Times New Roman"/>
        </w:rPr>
        <w:t xml:space="preserve">the assessment criteria is not </w:t>
      </w:r>
      <w:r>
        <w:rPr>
          <w:rFonts w:cs="Times New Roman"/>
        </w:rPr>
        <w:t xml:space="preserve">under the curriculum purview compared to other </w:t>
      </w:r>
      <w:r w:rsidR="00115CD8">
        <w:rPr>
          <w:rFonts w:cs="Times New Roman"/>
        </w:rPr>
        <w:t xml:space="preserve">COOR </w:t>
      </w:r>
      <w:r>
        <w:rPr>
          <w:rFonts w:cs="Times New Roman"/>
        </w:rPr>
        <w:t xml:space="preserve">components </w:t>
      </w:r>
      <w:r w:rsidR="00222783">
        <w:rPr>
          <w:rFonts w:cs="Times New Roman"/>
        </w:rPr>
        <w:t xml:space="preserve">to be approved </w:t>
      </w:r>
      <w:r>
        <w:rPr>
          <w:rFonts w:cs="Times New Roman"/>
        </w:rPr>
        <w:t xml:space="preserve">by </w:t>
      </w:r>
      <w:r w:rsidR="00222783">
        <w:rPr>
          <w:rFonts w:cs="Times New Roman"/>
        </w:rPr>
        <w:t xml:space="preserve">curriculum based on </w:t>
      </w:r>
      <w:r w:rsidR="007C2E60">
        <w:rPr>
          <w:rFonts w:cs="Times New Roman"/>
        </w:rPr>
        <w:t xml:space="preserve">Title V </w:t>
      </w:r>
      <w:r>
        <w:rPr>
          <w:rFonts w:cs="Times New Roman"/>
        </w:rPr>
        <w:t>guidelines</w:t>
      </w:r>
      <w:r w:rsidR="007C2E60">
        <w:rPr>
          <w:rFonts w:cs="Times New Roman"/>
        </w:rPr>
        <w:t xml:space="preserve">.  </w:t>
      </w:r>
      <w:r>
        <w:rPr>
          <w:rFonts w:cs="Times New Roman"/>
        </w:rPr>
        <w:t xml:space="preserve">It was deemed having </w:t>
      </w:r>
      <w:r w:rsidR="00115CD8">
        <w:rPr>
          <w:rFonts w:cs="Times New Roman"/>
        </w:rPr>
        <w:t>a</w:t>
      </w:r>
      <w:r>
        <w:rPr>
          <w:rFonts w:cs="Times New Roman"/>
        </w:rPr>
        <w:t xml:space="preserve"> training</w:t>
      </w:r>
      <w:r w:rsidR="00222783">
        <w:rPr>
          <w:rFonts w:cs="Times New Roman"/>
        </w:rPr>
        <w:t xml:space="preserve"> session</w:t>
      </w:r>
      <w:r>
        <w:rPr>
          <w:rFonts w:cs="Times New Roman"/>
        </w:rPr>
        <w:t xml:space="preserve"> conducted by </w:t>
      </w:r>
      <w:r w:rsidR="00222783">
        <w:rPr>
          <w:rFonts w:cs="Times New Roman"/>
        </w:rPr>
        <w:t xml:space="preserve">an </w:t>
      </w:r>
      <w:r>
        <w:rPr>
          <w:rFonts w:cs="Times New Roman"/>
        </w:rPr>
        <w:t xml:space="preserve">official </w:t>
      </w:r>
      <w:r w:rsidR="00222783">
        <w:rPr>
          <w:rFonts w:cs="Times New Roman"/>
        </w:rPr>
        <w:t xml:space="preserve">TLC </w:t>
      </w:r>
      <w:r>
        <w:rPr>
          <w:rFonts w:cs="Times New Roman"/>
        </w:rPr>
        <w:t>member would cause confusion</w:t>
      </w:r>
      <w:r w:rsidR="00115CD8">
        <w:rPr>
          <w:rFonts w:cs="Times New Roman"/>
        </w:rPr>
        <w:t xml:space="preserve"> between curriculum and departments </w:t>
      </w:r>
      <w:r w:rsidR="00E74033">
        <w:rPr>
          <w:rFonts w:cs="Times New Roman"/>
        </w:rPr>
        <w:t>when assessment committee</w:t>
      </w:r>
      <w:r w:rsidR="00222783">
        <w:rPr>
          <w:rFonts w:cs="Times New Roman"/>
        </w:rPr>
        <w:t xml:space="preserve"> </w:t>
      </w:r>
      <w:r w:rsidR="00115CD8">
        <w:rPr>
          <w:rFonts w:cs="Times New Roman"/>
        </w:rPr>
        <w:t xml:space="preserve">holds the responsibility of informing departments </w:t>
      </w:r>
      <w:r w:rsidR="00222783">
        <w:rPr>
          <w:rFonts w:cs="Times New Roman"/>
        </w:rPr>
        <w:t xml:space="preserve">that their </w:t>
      </w:r>
      <w:r w:rsidR="00115CD8">
        <w:rPr>
          <w:rFonts w:cs="Times New Roman"/>
        </w:rPr>
        <w:t xml:space="preserve">assessment criteria </w:t>
      </w:r>
      <w:r w:rsidR="00222783">
        <w:rPr>
          <w:rFonts w:cs="Times New Roman"/>
        </w:rPr>
        <w:t xml:space="preserve">is </w:t>
      </w:r>
      <w:r w:rsidR="00115CD8">
        <w:rPr>
          <w:rFonts w:cs="Times New Roman"/>
        </w:rPr>
        <w:t xml:space="preserve">inadequate. </w:t>
      </w:r>
    </w:p>
    <w:p w:rsidR="00115CD8" w:rsidRDefault="00115CD8" w:rsidP="008918B5">
      <w:pPr>
        <w:pStyle w:val="ListParagraph"/>
        <w:spacing w:after="0" w:line="240" w:lineRule="auto"/>
        <w:ind w:left="360"/>
        <w:rPr>
          <w:rFonts w:cs="Times New Roman"/>
        </w:rPr>
      </w:pPr>
    </w:p>
    <w:p w:rsidR="00115CD8" w:rsidRPr="00115CD8" w:rsidRDefault="00115CD8" w:rsidP="008918B5">
      <w:pPr>
        <w:pStyle w:val="ListParagraph"/>
        <w:spacing w:after="0" w:line="240" w:lineRule="auto"/>
        <w:ind w:left="360"/>
        <w:rPr>
          <w:rFonts w:cs="Times New Roman"/>
          <w:b/>
        </w:rPr>
      </w:pPr>
      <w:r w:rsidRPr="00115CD8">
        <w:rPr>
          <w:rFonts w:cs="Times New Roman"/>
          <w:b/>
        </w:rPr>
        <w:t>Committee Recommendations:</w:t>
      </w:r>
    </w:p>
    <w:p w:rsidR="00115CD8" w:rsidRDefault="007C2E60" w:rsidP="00115CD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 xml:space="preserve">It was recommended that </w:t>
      </w:r>
      <w:r w:rsidR="00115CD8">
        <w:rPr>
          <w:rFonts w:cs="Times New Roman"/>
        </w:rPr>
        <w:t xml:space="preserve">the </w:t>
      </w:r>
      <w:r>
        <w:rPr>
          <w:rFonts w:cs="Times New Roman"/>
        </w:rPr>
        <w:t xml:space="preserve">TLC </w:t>
      </w:r>
      <w:r w:rsidR="00115CD8">
        <w:rPr>
          <w:rFonts w:cs="Times New Roman"/>
        </w:rPr>
        <w:t xml:space="preserve">committee </w:t>
      </w:r>
      <w:r>
        <w:rPr>
          <w:rFonts w:cs="Times New Roman"/>
        </w:rPr>
        <w:t xml:space="preserve">should work with </w:t>
      </w:r>
      <w:r w:rsidR="00B87E11">
        <w:rPr>
          <w:rFonts w:cs="Times New Roman"/>
        </w:rPr>
        <w:t>CurricuNET</w:t>
      </w:r>
      <w:r>
        <w:rPr>
          <w:rFonts w:cs="Times New Roman"/>
        </w:rPr>
        <w:t xml:space="preserve"> committee </w:t>
      </w:r>
      <w:r w:rsidR="00115CD8">
        <w:rPr>
          <w:rFonts w:cs="Times New Roman"/>
        </w:rPr>
        <w:t>to</w:t>
      </w:r>
      <w:r>
        <w:rPr>
          <w:rFonts w:cs="Times New Roman"/>
        </w:rPr>
        <w:t xml:space="preserve"> establish a</w:t>
      </w:r>
      <w:r w:rsidR="00115CD8">
        <w:rPr>
          <w:rFonts w:cs="Times New Roman"/>
        </w:rPr>
        <w:t xml:space="preserve"> workflow</w:t>
      </w:r>
      <w:r>
        <w:rPr>
          <w:rFonts w:cs="Times New Roman"/>
        </w:rPr>
        <w:t xml:space="preserve"> process. </w:t>
      </w:r>
    </w:p>
    <w:p w:rsidR="00115CD8" w:rsidRDefault="00222783" w:rsidP="00115CD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It was suggested to p</w:t>
      </w:r>
      <w:r w:rsidR="007C2E60">
        <w:rPr>
          <w:rFonts w:cs="Times New Roman"/>
        </w:rPr>
        <w:t xml:space="preserve">rovide TLC with different </w:t>
      </w:r>
      <w:r>
        <w:rPr>
          <w:rFonts w:cs="Times New Roman"/>
        </w:rPr>
        <w:t xml:space="preserve">COOR assessment </w:t>
      </w:r>
      <w:r w:rsidR="007C2E60">
        <w:rPr>
          <w:rFonts w:cs="Times New Roman"/>
        </w:rPr>
        <w:t xml:space="preserve">copies to determine what’s acceptable. </w:t>
      </w:r>
      <w:r w:rsidR="00B87E11">
        <w:rPr>
          <w:rFonts w:cs="Times New Roman"/>
        </w:rPr>
        <w:t xml:space="preserve"> </w:t>
      </w:r>
    </w:p>
    <w:p w:rsidR="007E22F2" w:rsidRDefault="00B87E11" w:rsidP="00115CD8">
      <w:pPr>
        <w:pStyle w:val="ListParagraph"/>
        <w:numPr>
          <w:ilvl w:val="0"/>
          <w:numId w:val="18"/>
        </w:numPr>
        <w:spacing w:after="0" w:line="240" w:lineRule="auto"/>
        <w:rPr>
          <w:rFonts w:cs="Times New Roman"/>
        </w:rPr>
      </w:pPr>
      <w:r>
        <w:rPr>
          <w:rFonts w:cs="Times New Roman"/>
        </w:rPr>
        <w:t>It was shared that the curriculum committee should maintain ownership of reviewi</w:t>
      </w:r>
      <w:r w:rsidR="00E74033">
        <w:rPr>
          <w:rFonts w:cs="Times New Roman"/>
        </w:rPr>
        <w:t>ng different elements on a COOR.</w:t>
      </w:r>
    </w:p>
    <w:p w:rsidR="00115CD8" w:rsidRDefault="00115CD8" w:rsidP="00F944A5">
      <w:pPr>
        <w:pStyle w:val="ListParagraph"/>
        <w:spacing w:after="0" w:line="240" w:lineRule="auto"/>
        <w:ind w:left="1080"/>
        <w:rPr>
          <w:rFonts w:cs="Times New Roman"/>
        </w:rPr>
      </w:pPr>
    </w:p>
    <w:p w:rsidR="00F944A5" w:rsidRPr="007E22F2" w:rsidRDefault="00F944A5" w:rsidP="00F944A5">
      <w:pPr>
        <w:pStyle w:val="ListParagraph"/>
        <w:spacing w:after="0" w:line="240" w:lineRule="auto"/>
        <w:ind w:left="1080"/>
        <w:rPr>
          <w:rFonts w:cs="Times New Roman"/>
        </w:rPr>
      </w:pPr>
    </w:p>
    <w:p w:rsidR="006C0DAA" w:rsidRPr="000B7DC9" w:rsidRDefault="009F384F" w:rsidP="009E44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  <w:tab w:val="left" w:pos="7008"/>
        </w:tabs>
        <w:spacing w:after="0" w:line="240" w:lineRule="auto"/>
        <w:rPr>
          <w:rFonts w:cs="Times New Roman"/>
        </w:rPr>
        <w:sectPr w:rsidR="006C0DAA" w:rsidRPr="000B7DC9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0B7DC9">
        <w:rPr>
          <w:rFonts w:cs="Times New Roman"/>
          <w:b/>
        </w:rPr>
        <w:tab/>
      </w:r>
      <w:r w:rsidRPr="000B7DC9">
        <w:rPr>
          <w:rFonts w:cs="Times New Roman"/>
          <w:b/>
        </w:rPr>
        <w:tab/>
      </w:r>
      <w:r w:rsidRPr="000B7DC9">
        <w:rPr>
          <w:rFonts w:cs="Times New Roman"/>
          <w:b/>
        </w:rPr>
        <w:tab/>
      </w:r>
      <w:r w:rsidR="00A9774A" w:rsidRPr="000B7DC9">
        <w:rPr>
          <w:rFonts w:cs="Times New Roman"/>
          <w:b/>
        </w:rPr>
        <w:t xml:space="preserve">STANDING </w:t>
      </w:r>
      <w:r w:rsidR="000B7DC9" w:rsidRPr="000B7DC9">
        <w:rPr>
          <w:rFonts w:cs="Times New Roman"/>
          <w:b/>
        </w:rPr>
        <w:t>ITEMS</w:t>
      </w:r>
      <w:r w:rsidR="009E4489" w:rsidRPr="000B7DC9">
        <w:rPr>
          <w:rFonts w:cs="Times New Roman"/>
          <w:b/>
        </w:rPr>
        <w:tab/>
      </w:r>
    </w:p>
    <w:p w:rsidR="00A9774A" w:rsidRPr="000B7DC9" w:rsidRDefault="00A9774A" w:rsidP="00176193">
      <w:pPr>
        <w:spacing w:after="0" w:line="240" w:lineRule="auto"/>
        <w:rPr>
          <w:rFonts w:cs="Times New Roman"/>
        </w:rPr>
      </w:pPr>
    </w:p>
    <w:p w:rsidR="008B558F" w:rsidRPr="000B7DC9" w:rsidRDefault="008B558F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  <w:sectPr w:rsidR="008B558F" w:rsidRPr="000B7DC9" w:rsidSect="006C0DAA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176193" w:rsidRPr="000B7DC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</w:rPr>
        <w:t>Curric</w:t>
      </w:r>
      <w:r w:rsidR="00B87E11">
        <w:rPr>
          <w:rFonts w:cs="Times New Roman"/>
          <w:b/>
        </w:rPr>
        <w:t>u</w:t>
      </w:r>
      <w:r w:rsidRPr="000B7DC9">
        <w:rPr>
          <w:rFonts w:cs="Times New Roman"/>
          <w:b/>
        </w:rPr>
        <w:t>NET</w:t>
      </w:r>
      <w:r w:rsidR="00FE3219" w:rsidRPr="000B7DC9">
        <w:rPr>
          <w:rFonts w:cs="Times New Roman"/>
          <w:b/>
        </w:rPr>
        <w:t xml:space="preserve"> </w:t>
      </w:r>
      <w:r w:rsidR="00B87E11" w:rsidRPr="000B7DC9">
        <w:rPr>
          <w:rFonts w:cs="Times New Roman"/>
          <w:b/>
        </w:rPr>
        <w:t>–</w:t>
      </w:r>
      <w:r w:rsidR="00B87E11">
        <w:rPr>
          <w:rFonts w:cs="Times New Roman"/>
          <w:b/>
        </w:rPr>
        <w:t xml:space="preserve"> </w:t>
      </w:r>
      <w:r w:rsidR="00B87E11" w:rsidRPr="00B87E11">
        <w:rPr>
          <w:rFonts w:cs="Times New Roman"/>
        </w:rPr>
        <w:t>The</w:t>
      </w:r>
      <w:r w:rsidR="00B87E11">
        <w:rPr>
          <w:rFonts w:cs="Times New Roman"/>
        </w:rPr>
        <w:t xml:space="preserve"> new META </w:t>
      </w:r>
      <w:r w:rsidR="000353FA" w:rsidRPr="007C2E60">
        <w:rPr>
          <w:rFonts w:cs="Times New Roman"/>
        </w:rPr>
        <w:t xml:space="preserve">version </w:t>
      </w:r>
      <w:r w:rsidR="00B87E11">
        <w:rPr>
          <w:rFonts w:cs="Times New Roman"/>
        </w:rPr>
        <w:t xml:space="preserve">will be available and by the </w:t>
      </w:r>
      <w:r w:rsidR="000353FA" w:rsidRPr="007C2E60">
        <w:rPr>
          <w:rFonts w:cs="Times New Roman"/>
        </w:rPr>
        <w:t xml:space="preserve">end </w:t>
      </w:r>
      <w:r w:rsidR="00B87E11">
        <w:rPr>
          <w:rFonts w:cs="Times New Roman"/>
        </w:rPr>
        <w:t xml:space="preserve">of spring </w:t>
      </w:r>
      <w:r w:rsidR="000353FA" w:rsidRPr="007C2E60">
        <w:rPr>
          <w:rFonts w:cs="Times New Roman"/>
        </w:rPr>
        <w:t>semester.</w:t>
      </w:r>
    </w:p>
    <w:p w:rsidR="00176193" w:rsidRPr="000B7DC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0B7DC9">
        <w:rPr>
          <w:rFonts w:cs="Times New Roman"/>
          <w:b/>
        </w:rPr>
        <w:t>Shared Governance Committee</w:t>
      </w:r>
      <w:r w:rsidR="00FE3219" w:rsidRPr="000B7DC9">
        <w:rPr>
          <w:rFonts w:cs="Times New Roman"/>
          <w:b/>
        </w:rPr>
        <w:t xml:space="preserve"> </w:t>
      </w:r>
      <w:r w:rsidR="00084A47" w:rsidRPr="000B7DC9">
        <w:rPr>
          <w:rFonts w:cs="Times New Roman"/>
          <w:b/>
        </w:rPr>
        <w:t xml:space="preserve">– </w:t>
      </w:r>
      <w:r w:rsidR="00B87E11">
        <w:rPr>
          <w:rFonts w:cs="Times New Roman"/>
          <w:b/>
        </w:rPr>
        <w:t xml:space="preserve"> </w:t>
      </w:r>
      <w:r w:rsidR="00B87E11" w:rsidRPr="00B87E11">
        <w:rPr>
          <w:rFonts w:cs="Times New Roman"/>
        </w:rPr>
        <w:t>tabled</w:t>
      </w:r>
    </w:p>
    <w:p w:rsidR="00FD3616" w:rsidRPr="000B7DC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</w:rPr>
        <w:t>Articulation</w:t>
      </w:r>
      <w:r w:rsidR="00FE3219" w:rsidRPr="000B7DC9">
        <w:rPr>
          <w:rFonts w:cs="Times New Roman"/>
          <w:b/>
        </w:rPr>
        <w:t xml:space="preserve"> </w:t>
      </w:r>
      <w:r w:rsidR="00B87E11">
        <w:rPr>
          <w:rFonts w:cs="Times New Roman"/>
          <w:b/>
        </w:rPr>
        <w:t xml:space="preserve">- </w:t>
      </w:r>
      <w:r w:rsidR="00B87E11" w:rsidRPr="00B87E11">
        <w:rPr>
          <w:rFonts w:cs="Times New Roman"/>
        </w:rPr>
        <w:t>tabled</w:t>
      </w:r>
    </w:p>
    <w:p w:rsidR="00DD1D98" w:rsidRPr="000B7DC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</w:rPr>
      </w:pPr>
      <w:r w:rsidRPr="000B7DC9">
        <w:rPr>
          <w:rFonts w:cs="Times New Roman"/>
          <w:b/>
        </w:rPr>
        <w:t>Teaching &amp; Learning Committee</w:t>
      </w:r>
      <w:r w:rsidR="00FE3219" w:rsidRPr="000B7DC9">
        <w:rPr>
          <w:rFonts w:cs="Times New Roman"/>
          <w:b/>
        </w:rPr>
        <w:t xml:space="preserve"> </w:t>
      </w:r>
      <w:r w:rsidR="00B87E11">
        <w:rPr>
          <w:rFonts w:cs="Times New Roman"/>
          <w:b/>
        </w:rPr>
        <w:t xml:space="preserve">- </w:t>
      </w:r>
      <w:r w:rsidR="00B87E11" w:rsidRPr="00B87E11">
        <w:rPr>
          <w:rFonts w:cs="Times New Roman"/>
        </w:rPr>
        <w:t>tabled</w:t>
      </w:r>
    </w:p>
    <w:p w:rsidR="007675CE" w:rsidRPr="000B7DC9" w:rsidRDefault="00A9774A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</w:pPr>
      <w:r w:rsidRPr="000B7DC9">
        <w:rPr>
          <w:rFonts w:cs="Times New Roman"/>
          <w:b/>
        </w:rPr>
        <w:t>Academic Senate</w:t>
      </w:r>
      <w:r w:rsidR="00BD6C7E" w:rsidRPr="000B7DC9">
        <w:rPr>
          <w:rFonts w:cs="Times New Roman"/>
          <w:b/>
        </w:rPr>
        <w:t xml:space="preserve"> </w:t>
      </w:r>
      <w:r w:rsidR="00084A47" w:rsidRPr="000B7DC9">
        <w:rPr>
          <w:rFonts w:cs="Times New Roman"/>
          <w:b/>
        </w:rPr>
        <w:t xml:space="preserve">– </w:t>
      </w:r>
      <w:r w:rsidR="00B87E11" w:rsidRPr="00B87E11">
        <w:rPr>
          <w:rFonts w:cs="Times New Roman"/>
        </w:rPr>
        <w:t>tabled</w:t>
      </w:r>
    </w:p>
    <w:p w:rsidR="001115D2" w:rsidRPr="000B7DC9" w:rsidRDefault="009273F3" w:rsidP="000B546F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b/>
        </w:rPr>
        <w:sectPr w:rsidR="001115D2" w:rsidRPr="000B7DC9" w:rsidSect="00B25171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  <w:r w:rsidRPr="000B7DC9">
        <w:rPr>
          <w:rFonts w:cs="Times New Roman"/>
          <w:b/>
        </w:rPr>
        <w:t xml:space="preserve">Other </w:t>
      </w:r>
    </w:p>
    <w:p w:rsidR="006C0DAA" w:rsidRPr="000B7DC9" w:rsidRDefault="006C0DAA" w:rsidP="00176193">
      <w:pPr>
        <w:spacing w:after="0" w:line="240" w:lineRule="auto"/>
        <w:rPr>
          <w:rFonts w:cs="Times New Roman"/>
          <w:u w:val="single"/>
        </w:rPr>
        <w:sectPr w:rsidR="006C0DAA" w:rsidRPr="000B7DC9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:rsidR="003F0F07" w:rsidRPr="000B7DC9" w:rsidRDefault="003A78B8" w:rsidP="00176193">
      <w:pPr>
        <w:spacing w:after="0" w:line="240" w:lineRule="auto"/>
        <w:rPr>
          <w:rFonts w:cs="Times New Roman"/>
        </w:rPr>
      </w:pPr>
      <w:r w:rsidRPr="00B87E11">
        <w:rPr>
          <w:rFonts w:cs="Times New Roman"/>
          <w:u w:val="single"/>
        </w:rPr>
        <w:t xml:space="preserve">Meeting </w:t>
      </w:r>
      <w:r w:rsidR="00855F01" w:rsidRPr="00B87E11">
        <w:rPr>
          <w:rFonts w:cs="Times New Roman"/>
          <w:u w:val="single"/>
        </w:rPr>
        <w:t>adjourned</w:t>
      </w:r>
      <w:r w:rsidR="00855F01" w:rsidRPr="00B87E11">
        <w:rPr>
          <w:rFonts w:cs="Times New Roman"/>
        </w:rPr>
        <w:t xml:space="preserve"> </w:t>
      </w:r>
      <w:r w:rsidR="00851151" w:rsidRPr="00B87E11">
        <w:rPr>
          <w:rFonts w:cs="Times New Roman"/>
        </w:rPr>
        <w:t xml:space="preserve">– </w:t>
      </w:r>
      <w:r w:rsidR="00BA2098" w:rsidRPr="00B87E11">
        <w:rPr>
          <w:rFonts w:cs="Times New Roman"/>
        </w:rPr>
        <w:t>2:46</w:t>
      </w:r>
      <w:r w:rsidR="00084A47" w:rsidRPr="00B87E11">
        <w:rPr>
          <w:rFonts w:cs="Times New Roman"/>
        </w:rPr>
        <w:t xml:space="preserve"> </w:t>
      </w:r>
      <w:r w:rsidR="00176193" w:rsidRPr="00B87E11">
        <w:rPr>
          <w:rFonts w:cs="Times New Roman"/>
        </w:rPr>
        <w:t>pm</w:t>
      </w:r>
    </w:p>
    <w:p w:rsidR="00552CEE" w:rsidRPr="000B7DC9" w:rsidRDefault="002F5B56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0B7DC9">
        <w:rPr>
          <w:rFonts w:cs="Times New Roman"/>
          <w:u w:val="single"/>
        </w:rPr>
        <w:t>Spring’15</w:t>
      </w:r>
      <w:r w:rsidR="003C0A78" w:rsidRPr="000B7DC9">
        <w:rPr>
          <w:rFonts w:cs="Times New Roman"/>
          <w:u w:val="single"/>
        </w:rPr>
        <w:t xml:space="preserve"> Meeting Dates</w:t>
      </w:r>
      <w:r w:rsidR="00C40F4A" w:rsidRPr="000B7DC9">
        <w:rPr>
          <w:rFonts w:cs="Times New Roman"/>
        </w:rPr>
        <w:t>:</w:t>
      </w:r>
      <w:r w:rsidR="00552CEE" w:rsidRPr="000B7DC9">
        <w:rPr>
          <w:rFonts w:cs="Times New Roman"/>
        </w:rPr>
        <w:t xml:space="preserve"> </w:t>
      </w:r>
      <w:r w:rsidRPr="000B7DC9">
        <w:rPr>
          <w:rFonts w:cs="Times New Roman"/>
        </w:rPr>
        <w:t>April 15; May 6</w:t>
      </w:r>
    </w:p>
    <w:p w:rsidR="00093F04" w:rsidRPr="000B7DC9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093F04" w:rsidRPr="000B7DC9" w:rsidRDefault="00093F04" w:rsidP="00176193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0B7DC9">
        <w:rPr>
          <w:rFonts w:cs="Times New Roman"/>
        </w:rPr>
        <w:t>CO-420 from 1-3 pm</w:t>
      </w:r>
    </w:p>
    <w:sectPr w:rsidR="00093F04" w:rsidRPr="000B7DC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12" w:rsidRDefault="00E51812" w:rsidP="00824B11">
      <w:pPr>
        <w:spacing w:after="0" w:line="240" w:lineRule="auto"/>
      </w:pPr>
      <w:r>
        <w:separator/>
      </w:r>
    </w:p>
  </w:endnote>
  <w:endnote w:type="continuationSeparator" w:id="0">
    <w:p w:rsidR="00E51812" w:rsidRDefault="00E51812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F2" w:rsidRDefault="00E51812" w:rsidP="00824B11">
    <w:pPr>
      <w:pStyle w:val="Footer"/>
    </w:pPr>
    <w:sdt>
      <w:sdtPr>
        <w:id w:val="-965507654"/>
        <w:docPartObj>
          <w:docPartGallery w:val="Page Numbers (Bottom of Page)"/>
          <w:docPartUnique/>
        </w:docPartObj>
      </w:sdtPr>
      <w:sdtEndPr/>
      <w:sdtContent>
        <w:sdt>
          <w:sdtPr>
            <w:id w:val="-2076571072"/>
            <w:docPartObj>
              <w:docPartGallery w:val="Page Numbers (Top of Page)"/>
              <w:docPartUnique/>
            </w:docPartObj>
          </w:sdtPr>
          <w:sdtEndPr/>
          <w:sdtContent>
            <w:r w:rsidR="007E22F2">
              <w:t xml:space="preserve">Page </w:t>
            </w:r>
            <w:r w:rsidR="007E22F2">
              <w:rPr>
                <w:b/>
                <w:bCs/>
                <w:sz w:val="24"/>
                <w:szCs w:val="24"/>
              </w:rPr>
              <w:fldChar w:fldCharType="begin"/>
            </w:r>
            <w:r w:rsidR="007E22F2">
              <w:rPr>
                <w:b/>
                <w:bCs/>
              </w:rPr>
              <w:instrText xml:space="preserve"> PAGE </w:instrText>
            </w:r>
            <w:r w:rsidR="007E22F2">
              <w:rPr>
                <w:b/>
                <w:bCs/>
                <w:sz w:val="24"/>
                <w:szCs w:val="24"/>
              </w:rPr>
              <w:fldChar w:fldCharType="separate"/>
            </w:r>
            <w:r w:rsidR="00317677">
              <w:rPr>
                <w:b/>
                <w:bCs/>
                <w:noProof/>
              </w:rPr>
              <w:t>1</w:t>
            </w:r>
            <w:r w:rsidR="007E22F2">
              <w:rPr>
                <w:b/>
                <w:bCs/>
                <w:sz w:val="24"/>
                <w:szCs w:val="24"/>
              </w:rPr>
              <w:fldChar w:fldCharType="end"/>
            </w:r>
            <w:r w:rsidR="007E22F2">
              <w:t xml:space="preserve"> of </w:t>
            </w:r>
            <w:r w:rsidR="007E22F2">
              <w:rPr>
                <w:b/>
                <w:bCs/>
                <w:sz w:val="24"/>
                <w:szCs w:val="24"/>
              </w:rPr>
              <w:fldChar w:fldCharType="begin"/>
            </w:r>
            <w:r w:rsidR="007E22F2">
              <w:rPr>
                <w:b/>
                <w:bCs/>
              </w:rPr>
              <w:instrText xml:space="preserve"> NUMPAGES  </w:instrText>
            </w:r>
            <w:r w:rsidR="007E22F2">
              <w:rPr>
                <w:b/>
                <w:bCs/>
                <w:sz w:val="24"/>
                <w:szCs w:val="24"/>
              </w:rPr>
              <w:fldChar w:fldCharType="separate"/>
            </w:r>
            <w:r w:rsidR="00317677">
              <w:rPr>
                <w:b/>
                <w:bCs/>
                <w:noProof/>
              </w:rPr>
              <w:t>5</w:t>
            </w:r>
            <w:r w:rsidR="007E22F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7E22F2" w:rsidRDefault="007E22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12" w:rsidRDefault="00E51812" w:rsidP="00824B11">
      <w:pPr>
        <w:spacing w:after="0" w:line="240" w:lineRule="auto"/>
      </w:pPr>
      <w:r>
        <w:separator/>
      </w:r>
    </w:p>
  </w:footnote>
  <w:footnote w:type="continuationSeparator" w:id="0">
    <w:p w:rsidR="00E51812" w:rsidRDefault="00E51812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2F2" w:rsidRDefault="007E22F2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March 18, 2015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91406"/>
    <w:multiLevelType w:val="hybridMultilevel"/>
    <w:tmpl w:val="B65EA3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A65F08"/>
    <w:multiLevelType w:val="hybridMultilevel"/>
    <w:tmpl w:val="DE9CB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FF3071"/>
    <w:multiLevelType w:val="hybridMultilevel"/>
    <w:tmpl w:val="1C60F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B4B68"/>
    <w:multiLevelType w:val="hybridMultilevel"/>
    <w:tmpl w:val="65F6135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2B349F"/>
    <w:multiLevelType w:val="hybridMultilevel"/>
    <w:tmpl w:val="119ABC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483FF4"/>
    <w:multiLevelType w:val="hybridMultilevel"/>
    <w:tmpl w:val="6A165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9BD41FD"/>
    <w:multiLevelType w:val="hybridMultilevel"/>
    <w:tmpl w:val="A5240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D16015"/>
    <w:multiLevelType w:val="hybridMultilevel"/>
    <w:tmpl w:val="90523B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0931AF0"/>
    <w:multiLevelType w:val="hybridMultilevel"/>
    <w:tmpl w:val="374E3A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3AB0DDD"/>
    <w:multiLevelType w:val="hybridMultilevel"/>
    <w:tmpl w:val="726657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0449B1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56A40F78"/>
    <w:multiLevelType w:val="hybridMultilevel"/>
    <w:tmpl w:val="EAEC05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63A90635"/>
    <w:multiLevelType w:val="hybridMultilevel"/>
    <w:tmpl w:val="3802342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>
    <w:nsid w:val="7C8309C6"/>
    <w:multiLevelType w:val="hybridMultilevel"/>
    <w:tmpl w:val="8526969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6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6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  <w:num w:numId="15">
    <w:abstractNumId w:val="15"/>
  </w:num>
  <w:num w:numId="16">
    <w:abstractNumId w:val="14"/>
  </w:num>
  <w:num w:numId="17">
    <w:abstractNumId w:val="5"/>
  </w:num>
  <w:num w:numId="18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065C"/>
    <w:rsid w:val="00024DF8"/>
    <w:rsid w:val="00027498"/>
    <w:rsid w:val="000322D7"/>
    <w:rsid w:val="000353FA"/>
    <w:rsid w:val="000369A6"/>
    <w:rsid w:val="00041007"/>
    <w:rsid w:val="00041157"/>
    <w:rsid w:val="000460A3"/>
    <w:rsid w:val="00050CEC"/>
    <w:rsid w:val="000560A6"/>
    <w:rsid w:val="00056957"/>
    <w:rsid w:val="0006188D"/>
    <w:rsid w:val="00067268"/>
    <w:rsid w:val="0007448B"/>
    <w:rsid w:val="000775E3"/>
    <w:rsid w:val="00080B34"/>
    <w:rsid w:val="00081E66"/>
    <w:rsid w:val="00082C0B"/>
    <w:rsid w:val="000834FF"/>
    <w:rsid w:val="00083CEA"/>
    <w:rsid w:val="00083DEC"/>
    <w:rsid w:val="00084A47"/>
    <w:rsid w:val="00084C9C"/>
    <w:rsid w:val="00085CD3"/>
    <w:rsid w:val="00093F04"/>
    <w:rsid w:val="00094CF6"/>
    <w:rsid w:val="000A2228"/>
    <w:rsid w:val="000A268D"/>
    <w:rsid w:val="000A3334"/>
    <w:rsid w:val="000A4A23"/>
    <w:rsid w:val="000A6E3E"/>
    <w:rsid w:val="000B0DD7"/>
    <w:rsid w:val="000B24B9"/>
    <w:rsid w:val="000B546F"/>
    <w:rsid w:val="000B549B"/>
    <w:rsid w:val="000B73FD"/>
    <w:rsid w:val="000B7DC9"/>
    <w:rsid w:val="000C0541"/>
    <w:rsid w:val="000C088D"/>
    <w:rsid w:val="000C346A"/>
    <w:rsid w:val="000C4AF2"/>
    <w:rsid w:val="000C590F"/>
    <w:rsid w:val="000C6965"/>
    <w:rsid w:val="000C6ABB"/>
    <w:rsid w:val="000D2E8D"/>
    <w:rsid w:val="000D344C"/>
    <w:rsid w:val="000E1FC5"/>
    <w:rsid w:val="000E29B7"/>
    <w:rsid w:val="000E2D23"/>
    <w:rsid w:val="000E33F5"/>
    <w:rsid w:val="000E5B69"/>
    <w:rsid w:val="000F6325"/>
    <w:rsid w:val="000F7351"/>
    <w:rsid w:val="0010197E"/>
    <w:rsid w:val="00104F64"/>
    <w:rsid w:val="001115D2"/>
    <w:rsid w:val="00114B93"/>
    <w:rsid w:val="00115CD8"/>
    <w:rsid w:val="00123536"/>
    <w:rsid w:val="00125BAD"/>
    <w:rsid w:val="001264B7"/>
    <w:rsid w:val="0012730D"/>
    <w:rsid w:val="001300D0"/>
    <w:rsid w:val="00133999"/>
    <w:rsid w:val="00140486"/>
    <w:rsid w:val="001408C1"/>
    <w:rsid w:val="00141264"/>
    <w:rsid w:val="00147B10"/>
    <w:rsid w:val="00151ADA"/>
    <w:rsid w:val="00155DDF"/>
    <w:rsid w:val="001569AF"/>
    <w:rsid w:val="00156FA5"/>
    <w:rsid w:val="001602C4"/>
    <w:rsid w:val="0016132D"/>
    <w:rsid w:val="00167A8E"/>
    <w:rsid w:val="0017040B"/>
    <w:rsid w:val="00176193"/>
    <w:rsid w:val="00177F91"/>
    <w:rsid w:val="00183C63"/>
    <w:rsid w:val="00184946"/>
    <w:rsid w:val="00185F71"/>
    <w:rsid w:val="00192B84"/>
    <w:rsid w:val="00193240"/>
    <w:rsid w:val="001952BF"/>
    <w:rsid w:val="001A2024"/>
    <w:rsid w:val="001A3E25"/>
    <w:rsid w:val="001A402A"/>
    <w:rsid w:val="001B2F46"/>
    <w:rsid w:val="001B66D8"/>
    <w:rsid w:val="001B6A89"/>
    <w:rsid w:val="001B74A8"/>
    <w:rsid w:val="001C63C2"/>
    <w:rsid w:val="001D09B8"/>
    <w:rsid w:val="001D346A"/>
    <w:rsid w:val="001D592A"/>
    <w:rsid w:val="001E07B7"/>
    <w:rsid w:val="001E442D"/>
    <w:rsid w:val="001E558C"/>
    <w:rsid w:val="001E61E0"/>
    <w:rsid w:val="001E6981"/>
    <w:rsid w:val="001E7A59"/>
    <w:rsid w:val="001F4691"/>
    <w:rsid w:val="001F7B3B"/>
    <w:rsid w:val="001F7FBC"/>
    <w:rsid w:val="0020008D"/>
    <w:rsid w:val="002000AC"/>
    <w:rsid w:val="00202F5F"/>
    <w:rsid w:val="002045FC"/>
    <w:rsid w:val="0021127B"/>
    <w:rsid w:val="0021323D"/>
    <w:rsid w:val="00221BB6"/>
    <w:rsid w:val="002226D4"/>
    <w:rsid w:val="00222783"/>
    <w:rsid w:val="0022283E"/>
    <w:rsid w:val="00222B3A"/>
    <w:rsid w:val="0022516F"/>
    <w:rsid w:val="00225B4D"/>
    <w:rsid w:val="002346EE"/>
    <w:rsid w:val="00234DD3"/>
    <w:rsid w:val="002368E4"/>
    <w:rsid w:val="002500BD"/>
    <w:rsid w:val="002528E8"/>
    <w:rsid w:val="00256079"/>
    <w:rsid w:val="00260533"/>
    <w:rsid w:val="00260AF3"/>
    <w:rsid w:val="00270464"/>
    <w:rsid w:val="0027282D"/>
    <w:rsid w:val="002755EE"/>
    <w:rsid w:val="00280B85"/>
    <w:rsid w:val="00286C22"/>
    <w:rsid w:val="00291585"/>
    <w:rsid w:val="00291FBB"/>
    <w:rsid w:val="00292784"/>
    <w:rsid w:val="002931CE"/>
    <w:rsid w:val="00294F2B"/>
    <w:rsid w:val="002A330D"/>
    <w:rsid w:val="002A7823"/>
    <w:rsid w:val="002A7C11"/>
    <w:rsid w:val="002B17A2"/>
    <w:rsid w:val="002B5848"/>
    <w:rsid w:val="002C1686"/>
    <w:rsid w:val="002C328F"/>
    <w:rsid w:val="002C5461"/>
    <w:rsid w:val="002D2FBA"/>
    <w:rsid w:val="002D3686"/>
    <w:rsid w:val="002D543A"/>
    <w:rsid w:val="002E0DCC"/>
    <w:rsid w:val="002E1A6B"/>
    <w:rsid w:val="002E4408"/>
    <w:rsid w:val="002E65E3"/>
    <w:rsid w:val="002E79D4"/>
    <w:rsid w:val="002F12E6"/>
    <w:rsid w:val="002F2112"/>
    <w:rsid w:val="002F38A4"/>
    <w:rsid w:val="002F409D"/>
    <w:rsid w:val="002F58BD"/>
    <w:rsid w:val="002F5B56"/>
    <w:rsid w:val="002F6AE3"/>
    <w:rsid w:val="0030003B"/>
    <w:rsid w:val="00303CB4"/>
    <w:rsid w:val="003071B6"/>
    <w:rsid w:val="00313858"/>
    <w:rsid w:val="0031519A"/>
    <w:rsid w:val="00317677"/>
    <w:rsid w:val="00322AC3"/>
    <w:rsid w:val="003256FA"/>
    <w:rsid w:val="003323E8"/>
    <w:rsid w:val="00335ADA"/>
    <w:rsid w:val="00344E4C"/>
    <w:rsid w:val="0034660F"/>
    <w:rsid w:val="0035044E"/>
    <w:rsid w:val="003532A6"/>
    <w:rsid w:val="00355F17"/>
    <w:rsid w:val="00357D99"/>
    <w:rsid w:val="003623A6"/>
    <w:rsid w:val="003627F7"/>
    <w:rsid w:val="00363972"/>
    <w:rsid w:val="00365B63"/>
    <w:rsid w:val="00365B91"/>
    <w:rsid w:val="00372E38"/>
    <w:rsid w:val="00375730"/>
    <w:rsid w:val="003774C0"/>
    <w:rsid w:val="00381F16"/>
    <w:rsid w:val="00391100"/>
    <w:rsid w:val="00392A6A"/>
    <w:rsid w:val="00393029"/>
    <w:rsid w:val="003A158F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D3A78"/>
    <w:rsid w:val="003D6F4E"/>
    <w:rsid w:val="003D7AA3"/>
    <w:rsid w:val="003F0F07"/>
    <w:rsid w:val="003F2CD3"/>
    <w:rsid w:val="003F4836"/>
    <w:rsid w:val="003F5FBD"/>
    <w:rsid w:val="003F62B5"/>
    <w:rsid w:val="0040049C"/>
    <w:rsid w:val="00403DD7"/>
    <w:rsid w:val="00407A61"/>
    <w:rsid w:val="00410860"/>
    <w:rsid w:val="00414999"/>
    <w:rsid w:val="00415A08"/>
    <w:rsid w:val="00417729"/>
    <w:rsid w:val="00421E39"/>
    <w:rsid w:val="004222CE"/>
    <w:rsid w:val="00425AAE"/>
    <w:rsid w:val="004271BC"/>
    <w:rsid w:val="0042749C"/>
    <w:rsid w:val="0043073F"/>
    <w:rsid w:val="00433BCD"/>
    <w:rsid w:val="00434280"/>
    <w:rsid w:val="0043461A"/>
    <w:rsid w:val="00436C81"/>
    <w:rsid w:val="00437FCD"/>
    <w:rsid w:val="0044228B"/>
    <w:rsid w:val="004428A7"/>
    <w:rsid w:val="00447611"/>
    <w:rsid w:val="004479E4"/>
    <w:rsid w:val="0045007A"/>
    <w:rsid w:val="00450A8D"/>
    <w:rsid w:val="00457200"/>
    <w:rsid w:val="00457705"/>
    <w:rsid w:val="004614A7"/>
    <w:rsid w:val="00465B33"/>
    <w:rsid w:val="004674A2"/>
    <w:rsid w:val="00471349"/>
    <w:rsid w:val="004734B3"/>
    <w:rsid w:val="0047619A"/>
    <w:rsid w:val="0047796A"/>
    <w:rsid w:val="004814D1"/>
    <w:rsid w:val="00483585"/>
    <w:rsid w:val="00483B01"/>
    <w:rsid w:val="0048424A"/>
    <w:rsid w:val="00485A4F"/>
    <w:rsid w:val="00486123"/>
    <w:rsid w:val="00486758"/>
    <w:rsid w:val="00491978"/>
    <w:rsid w:val="00492C27"/>
    <w:rsid w:val="004930CB"/>
    <w:rsid w:val="00493A18"/>
    <w:rsid w:val="004949AC"/>
    <w:rsid w:val="004A4BB0"/>
    <w:rsid w:val="004A618B"/>
    <w:rsid w:val="004A658F"/>
    <w:rsid w:val="004B3F98"/>
    <w:rsid w:val="004B7EEB"/>
    <w:rsid w:val="004C10A8"/>
    <w:rsid w:val="004C4ED5"/>
    <w:rsid w:val="004E2E07"/>
    <w:rsid w:val="004E66A7"/>
    <w:rsid w:val="004F6ECC"/>
    <w:rsid w:val="00500A0F"/>
    <w:rsid w:val="005018D8"/>
    <w:rsid w:val="00501A23"/>
    <w:rsid w:val="00501CB8"/>
    <w:rsid w:val="0050214E"/>
    <w:rsid w:val="00503279"/>
    <w:rsid w:val="005052F4"/>
    <w:rsid w:val="00510355"/>
    <w:rsid w:val="005115E9"/>
    <w:rsid w:val="005126C3"/>
    <w:rsid w:val="0052007C"/>
    <w:rsid w:val="0052582C"/>
    <w:rsid w:val="005272AD"/>
    <w:rsid w:val="005300AA"/>
    <w:rsid w:val="00531BAD"/>
    <w:rsid w:val="005330F6"/>
    <w:rsid w:val="00534693"/>
    <w:rsid w:val="005376E0"/>
    <w:rsid w:val="00541744"/>
    <w:rsid w:val="00542573"/>
    <w:rsid w:val="005431FF"/>
    <w:rsid w:val="00546BA8"/>
    <w:rsid w:val="00551286"/>
    <w:rsid w:val="00551DDB"/>
    <w:rsid w:val="00552659"/>
    <w:rsid w:val="00552CEE"/>
    <w:rsid w:val="00554322"/>
    <w:rsid w:val="005557D2"/>
    <w:rsid w:val="00560C19"/>
    <w:rsid w:val="00562430"/>
    <w:rsid w:val="0056273F"/>
    <w:rsid w:val="0056689B"/>
    <w:rsid w:val="005721DF"/>
    <w:rsid w:val="00574C63"/>
    <w:rsid w:val="00581D69"/>
    <w:rsid w:val="00591AAF"/>
    <w:rsid w:val="00596D3D"/>
    <w:rsid w:val="005A32F9"/>
    <w:rsid w:val="005A3CCD"/>
    <w:rsid w:val="005A60A6"/>
    <w:rsid w:val="005A730D"/>
    <w:rsid w:val="005B25FE"/>
    <w:rsid w:val="005B2E82"/>
    <w:rsid w:val="005B5D56"/>
    <w:rsid w:val="005C17CD"/>
    <w:rsid w:val="005C65DB"/>
    <w:rsid w:val="005D07D2"/>
    <w:rsid w:val="005D49EB"/>
    <w:rsid w:val="005D74BE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29B5"/>
    <w:rsid w:val="00613A61"/>
    <w:rsid w:val="00623842"/>
    <w:rsid w:val="00624655"/>
    <w:rsid w:val="00624C89"/>
    <w:rsid w:val="006300AC"/>
    <w:rsid w:val="0063370D"/>
    <w:rsid w:val="006350BD"/>
    <w:rsid w:val="00635421"/>
    <w:rsid w:val="006404D1"/>
    <w:rsid w:val="0064109C"/>
    <w:rsid w:val="00643C41"/>
    <w:rsid w:val="00645583"/>
    <w:rsid w:val="0064708E"/>
    <w:rsid w:val="00651BEB"/>
    <w:rsid w:val="00652FC8"/>
    <w:rsid w:val="006549FB"/>
    <w:rsid w:val="00655454"/>
    <w:rsid w:val="0066025C"/>
    <w:rsid w:val="00662013"/>
    <w:rsid w:val="00664CA3"/>
    <w:rsid w:val="00665499"/>
    <w:rsid w:val="00665CEA"/>
    <w:rsid w:val="0066742C"/>
    <w:rsid w:val="00672487"/>
    <w:rsid w:val="00672860"/>
    <w:rsid w:val="00673F3D"/>
    <w:rsid w:val="00682AF3"/>
    <w:rsid w:val="00686E92"/>
    <w:rsid w:val="006913A3"/>
    <w:rsid w:val="00691DBD"/>
    <w:rsid w:val="006939D1"/>
    <w:rsid w:val="0069498F"/>
    <w:rsid w:val="006A33AA"/>
    <w:rsid w:val="006A68A9"/>
    <w:rsid w:val="006B16E8"/>
    <w:rsid w:val="006B28CC"/>
    <w:rsid w:val="006B7C31"/>
    <w:rsid w:val="006C066C"/>
    <w:rsid w:val="006C0A8A"/>
    <w:rsid w:val="006C0DAA"/>
    <w:rsid w:val="006C1C40"/>
    <w:rsid w:val="006C282A"/>
    <w:rsid w:val="006C4EEF"/>
    <w:rsid w:val="006D10D4"/>
    <w:rsid w:val="006D5AF7"/>
    <w:rsid w:val="006E183D"/>
    <w:rsid w:val="006E250F"/>
    <w:rsid w:val="006E26CD"/>
    <w:rsid w:val="006E291B"/>
    <w:rsid w:val="006E4A7C"/>
    <w:rsid w:val="006E51F2"/>
    <w:rsid w:val="006F335B"/>
    <w:rsid w:val="006F36D1"/>
    <w:rsid w:val="00700783"/>
    <w:rsid w:val="00706EEC"/>
    <w:rsid w:val="00714E1C"/>
    <w:rsid w:val="0072349A"/>
    <w:rsid w:val="007338DE"/>
    <w:rsid w:val="00734232"/>
    <w:rsid w:val="007422F8"/>
    <w:rsid w:val="007428BF"/>
    <w:rsid w:val="00752CA4"/>
    <w:rsid w:val="007549F3"/>
    <w:rsid w:val="00754FA0"/>
    <w:rsid w:val="00763D92"/>
    <w:rsid w:val="007660C6"/>
    <w:rsid w:val="007675CE"/>
    <w:rsid w:val="00771600"/>
    <w:rsid w:val="007726EC"/>
    <w:rsid w:val="00772DD8"/>
    <w:rsid w:val="00775129"/>
    <w:rsid w:val="007771CE"/>
    <w:rsid w:val="00781597"/>
    <w:rsid w:val="00784463"/>
    <w:rsid w:val="00787AF3"/>
    <w:rsid w:val="00787D26"/>
    <w:rsid w:val="0079156B"/>
    <w:rsid w:val="00795893"/>
    <w:rsid w:val="00795C3C"/>
    <w:rsid w:val="00796C46"/>
    <w:rsid w:val="007A5DCC"/>
    <w:rsid w:val="007A6CB7"/>
    <w:rsid w:val="007A6DCA"/>
    <w:rsid w:val="007A7E29"/>
    <w:rsid w:val="007B0BD0"/>
    <w:rsid w:val="007B1626"/>
    <w:rsid w:val="007C2E60"/>
    <w:rsid w:val="007C33A1"/>
    <w:rsid w:val="007C5760"/>
    <w:rsid w:val="007C7DE1"/>
    <w:rsid w:val="007D2DFC"/>
    <w:rsid w:val="007D38DB"/>
    <w:rsid w:val="007D5D0E"/>
    <w:rsid w:val="007E22F2"/>
    <w:rsid w:val="007E4673"/>
    <w:rsid w:val="007E7BA1"/>
    <w:rsid w:val="007F05CC"/>
    <w:rsid w:val="007F453B"/>
    <w:rsid w:val="008019B6"/>
    <w:rsid w:val="00802D04"/>
    <w:rsid w:val="00806B9D"/>
    <w:rsid w:val="00812ED5"/>
    <w:rsid w:val="0081513E"/>
    <w:rsid w:val="00824B11"/>
    <w:rsid w:val="008256AB"/>
    <w:rsid w:val="00833F49"/>
    <w:rsid w:val="0083573E"/>
    <w:rsid w:val="00836E22"/>
    <w:rsid w:val="00842180"/>
    <w:rsid w:val="00843510"/>
    <w:rsid w:val="00851151"/>
    <w:rsid w:val="00852F82"/>
    <w:rsid w:val="00855F01"/>
    <w:rsid w:val="00860F5E"/>
    <w:rsid w:val="00863AC9"/>
    <w:rsid w:val="0086644D"/>
    <w:rsid w:val="00867620"/>
    <w:rsid w:val="00870D5C"/>
    <w:rsid w:val="00870D79"/>
    <w:rsid w:val="00871830"/>
    <w:rsid w:val="00876C18"/>
    <w:rsid w:val="00876D1A"/>
    <w:rsid w:val="00877F50"/>
    <w:rsid w:val="00880116"/>
    <w:rsid w:val="00884946"/>
    <w:rsid w:val="00885039"/>
    <w:rsid w:val="00885FD1"/>
    <w:rsid w:val="00887527"/>
    <w:rsid w:val="00887A21"/>
    <w:rsid w:val="008918B5"/>
    <w:rsid w:val="0089236F"/>
    <w:rsid w:val="00894354"/>
    <w:rsid w:val="0089646D"/>
    <w:rsid w:val="008A3C3D"/>
    <w:rsid w:val="008B1FEA"/>
    <w:rsid w:val="008B4FA2"/>
    <w:rsid w:val="008B558F"/>
    <w:rsid w:val="008C256D"/>
    <w:rsid w:val="008C6E1C"/>
    <w:rsid w:val="008D0986"/>
    <w:rsid w:val="008D5BB2"/>
    <w:rsid w:val="008E246F"/>
    <w:rsid w:val="008E2E52"/>
    <w:rsid w:val="008E4EE3"/>
    <w:rsid w:val="008E723B"/>
    <w:rsid w:val="008F0604"/>
    <w:rsid w:val="008F1751"/>
    <w:rsid w:val="008F1816"/>
    <w:rsid w:val="008F2635"/>
    <w:rsid w:val="008F2B7D"/>
    <w:rsid w:val="00901458"/>
    <w:rsid w:val="009017AF"/>
    <w:rsid w:val="00901D98"/>
    <w:rsid w:val="00907B9A"/>
    <w:rsid w:val="00911C12"/>
    <w:rsid w:val="00912893"/>
    <w:rsid w:val="00914E6A"/>
    <w:rsid w:val="00914F8C"/>
    <w:rsid w:val="00921DAC"/>
    <w:rsid w:val="00921EB0"/>
    <w:rsid w:val="00926819"/>
    <w:rsid w:val="009273F3"/>
    <w:rsid w:val="009311B5"/>
    <w:rsid w:val="009369B9"/>
    <w:rsid w:val="009373A8"/>
    <w:rsid w:val="00937F63"/>
    <w:rsid w:val="009520A1"/>
    <w:rsid w:val="00952FA6"/>
    <w:rsid w:val="009654E5"/>
    <w:rsid w:val="009730A1"/>
    <w:rsid w:val="009744C7"/>
    <w:rsid w:val="00990EE8"/>
    <w:rsid w:val="00994BB4"/>
    <w:rsid w:val="009A03AB"/>
    <w:rsid w:val="009A3925"/>
    <w:rsid w:val="009A494A"/>
    <w:rsid w:val="009A72AC"/>
    <w:rsid w:val="009B1BF2"/>
    <w:rsid w:val="009B4DB0"/>
    <w:rsid w:val="009B6229"/>
    <w:rsid w:val="009B6FB8"/>
    <w:rsid w:val="009C60B8"/>
    <w:rsid w:val="009C62F9"/>
    <w:rsid w:val="009D4051"/>
    <w:rsid w:val="009D5C5C"/>
    <w:rsid w:val="009E4489"/>
    <w:rsid w:val="009E781D"/>
    <w:rsid w:val="009F3592"/>
    <w:rsid w:val="009F384F"/>
    <w:rsid w:val="009F3B33"/>
    <w:rsid w:val="00A032C4"/>
    <w:rsid w:val="00A036D8"/>
    <w:rsid w:val="00A037CE"/>
    <w:rsid w:val="00A10208"/>
    <w:rsid w:val="00A12EB3"/>
    <w:rsid w:val="00A1743A"/>
    <w:rsid w:val="00A17E40"/>
    <w:rsid w:val="00A21C14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570C8"/>
    <w:rsid w:val="00A60BB5"/>
    <w:rsid w:val="00A619C6"/>
    <w:rsid w:val="00A77A2E"/>
    <w:rsid w:val="00A83A1C"/>
    <w:rsid w:val="00A85972"/>
    <w:rsid w:val="00A87738"/>
    <w:rsid w:val="00A9033B"/>
    <w:rsid w:val="00A97471"/>
    <w:rsid w:val="00A9774A"/>
    <w:rsid w:val="00A97AAD"/>
    <w:rsid w:val="00AA0D28"/>
    <w:rsid w:val="00AB1D72"/>
    <w:rsid w:val="00AB1DF8"/>
    <w:rsid w:val="00AB2D80"/>
    <w:rsid w:val="00AB6D8E"/>
    <w:rsid w:val="00AB7DFD"/>
    <w:rsid w:val="00AC4958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3B2"/>
    <w:rsid w:val="00B13D93"/>
    <w:rsid w:val="00B14E8A"/>
    <w:rsid w:val="00B25171"/>
    <w:rsid w:val="00B27000"/>
    <w:rsid w:val="00B31934"/>
    <w:rsid w:val="00B328AA"/>
    <w:rsid w:val="00B446C3"/>
    <w:rsid w:val="00B45B76"/>
    <w:rsid w:val="00B50F05"/>
    <w:rsid w:val="00B565B0"/>
    <w:rsid w:val="00B612CD"/>
    <w:rsid w:val="00B65537"/>
    <w:rsid w:val="00B65F1B"/>
    <w:rsid w:val="00B70040"/>
    <w:rsid w:val="00B71452"/>
    <w:rsid w:val="00B716FD"/>
    <w:rsid w:val="00B72DD8"/>
    <w:rsid w:val="00B733E2"/>
    <w:rsid w:val="00B74737"/>
    <w:rsid w:val="00B747F0"/>
    <w:rsid w:val="00B74F7E"/>
    <w:rsid w:val="00B809CB"/>
    <w:rsid w:val="00B81C10"/>
    <w:rsid w:val="00B82C15"/>
    <w:rsid w:val="00B84B47"/>
    <w:rsid w:val="00B87E11"/>
    <w:rsid w:val="00B9137C"/>
    <w:rsid w:val="00B91B0B"/>
    <w:rsid w:val="00B94658"/>
    <w:rsid w:val="00BA2098"/>
    <w:rsid w:val="00BA52B7"/>
    <w:rsid w:val="00BA6030"/>
    <w:rsid w:val="00BA66B4"/>
    <w:rsid w:val="00BA75F3"/>
    <w:rsid w:val="00BB04A5"/>
    <w:rsid w:val="00BB09BB"/>
    <w:rsid w:val="00BB11DD"/>
    <w:rsid w:val="00BB1C77"/>
    <w:rsid w:val="00BB1E8F"/>
    <w:rsid w:val="00BB435E"/>
    <w:rsid w:val="00BC492C"/>
    <w:rsid w:val="00BD0913"/>
    <w:rsid w:val="00BD09CA"/>
    <w:rsid w:val="00BD0E69"/>
    <w:rsid w:val="00BD2535"/>
    <w:rsid w:val="00BD43B3"/>
    <w:rsid w:val="00BD50B4"/>
    <w:rsid w:val="00BD6C7E"/>
    <w:rsid w:val="00BE0879"/>
    <w:rsid w:val="00BE0E11"/>
    <w:rsid w:val="00BE129B"/>
    <w:rsid w:val="00BE2574"/>
    <w:rsid w:val="00BE42C5"/>
    <w:rsid w:val="00BF2341"/>
    <w:rsid w:val="00BF39FA"/>
    <w:rsid w:val="00BF7BBC"/>
    <w:rsid w:val="00C01BEF"/>
    <w:rsid w:val="00C05542"/>
    <w:rsid w:val="00C1038D"/>
    <w:rsid w:val="00C11409"/>
    <w:rsid w:val="00C136D8"/>
    <w:rsid w:val="00C13812"/>
    <w:rsid w:val="00C16848"/>
    <w:rsid w:val="00C17529"/>
    <w:rsid w:val="00C22CF2"/>
    <w:rsid w:val="00C25D97"/>
    <w:rsid w:val="00C30540"/>
    <w:rsid w:val="00C30585"/>
    <w:rsid w:val="00C32083"/>
    <w:rsid w:val="00C34E79"/>
    <w:rsid w:val="00C364D5"/>
    <w:rsid w:val="00C3753D"/>
    <w:rsid w:val="00C40E81"/>
    <w:rsid w:val="00C40F4A"/>
    <w:rsid w:val="00C469FC"/>
    <w:rsid w:val="00C5065E"/>
    <w:rsid w:val="00C50BEC"/>
    <w:rsid w:val="00C51706"/>
    <w:rsid w:val="00C5236D"/>
    <w:rsid w:val="00C6299B"/>
    <w:rsid w:val="00C73A17"/>
    <w:rsid w:val="00C7749C"/>
    <w:rsid w:val="00C77540"/>
    <w:rsid w:val="00C820E0"/>
    <w:rsid w:val="00C90C35"/>
    <w:rsid w:val="00C94D0B"/>
    <w:rsid w:val="00C95FB3"/>
    <w:rsid w:val="00CA2962"/>
    <w:rsid w:val="00CA356B"/>
    <w:rsid w:val="00CA6981"/>
    <w:rsid w:val="00CB0511"/>
    <w:rsid w:val="00CB625F"/>
    <w:rsid w:val="00CB7982"/>
    <w:rsid w:val="00CC2B78"/>
    <w:rsid w:val="00CC41C8"/>
    <w:rsid w:val="00CC46D7"/>
    <w:rsid w:val="00CC4DC4"/>
    <w:rsid w:val="00CC62D1"/>
    <w:rsid w:val="00CC6DCE"/>
    <w:rsid w:val="00CD0C91"/>
    <w:rsid w:val="00CD4A33"/>
    <w:rsid w:val="00CE2BFE"/>
    <w:rsid w:val="00CE3915"/>
    <w:rsid w:val="00CF0869"/>
    <w:rsid w:val="00CF3672"/>
    <w:rsid w:val="00CF41EE"/>
    <w:rsid w:val="00D00AC6"/>
    <w:rsid w:val="00D02AFB"/>
    <w:rsid w:val="00D047C8"/>
    <w:rsid w:val="00D102BE"/>
    <w:rsid w:val="00D132B2"/>
    <w:rsid w:val="00D2080B"/>
    <w:rsid w:val="00D21298"/>
    <w:rsid w:val="00D23E84"/>
    <w:rsid w:val="00D268D5"/>
    <w:rsid w:val="00D309B7"/>
    <w:rsid w:val="00D32F6E"/>
    <w:rsid w:val="00D343F5"/>
    <w:rsid w:val="00D42F6B"/>
    <w:rsid w:val="00D5127F"/>
    <w:rsid w:val="00D57B6E"/>
    <w:rsid w:val="00D57E39"/>
    <w:rsid w:val="00D6089C"/>
    <w:rsid w:val="00D62D45"/>
    <w:rsid w:val="00D655C6"/>
    <w:rsid w:val="00D673BC"/>
    <w:rsid w:val="00D8150B"/>
    <w:rsid w:val="00D81D97"/>
    <w:rsid w:val="00D836B4"/>
    <w:rsid w:val="00D8495F"/>
    <w:rsid w:val="00D854B4"/>
    <w:rsid w:val="00D909F5"/>
    <w:rsid w:val="00D93E7C"/>
    <w:rsid w:val="00DB04F9"/>
    <w:rsid w:val="00DB1DFF"/>
    <w:rsid w:val="00DB267B"/>
    <w:rsid w:val="00DB2AC0"/>
    <w:rsid w:val="00DB737F"/>
    <w:rsid w:val="00DB7B7D"/>
    <w:rsid w:val="00DC2AF5"/>
    <w:rsid w:val="00DC5262"/>
    <w:rsid w:val="00DC6754"/>
    <w:rsid w:val="00DC75A7"/>
    <w:rsid w:val="00DD105F"/>
    <w:rsid w:val="00DD1D55"/>
    <w:rsid w:val="00DD1D98"/>
    <w:rsid w:val="00DD2E79"/>
    <w:rsid w:val="00DD4558"/>
    <w:rsid w:val="00DD5261"/>
    <w:rsid w:val="00DE194D"/>
    <w:rsid w:val="00DE39FC"/>
    <w:rsid w:val="00DF0AEF"/>
    <w:rsid w:val="00DF185B"/>
    <w:rsid w:val="00DF2877"/>
    <w:rsid w:val="00DF2DB7"/>
    <w:rsid w:val="00DF53F0"/>
    <w:rsid w:val="00E00CC1"/>
    <w:rsid w:val="00E01D05"/>
    <w:rsid w:val="00E02774"/>
    <w:rsid w:val="00E0439C"/>
    <w:rsid w:val="00E067D9"/>
    <w:rsid w:val="00E076CB"/>
    <w:rsid w:val="00E12E6E"/>
    <w:rsid w:val="00E14A08"/>
    <w:rsid w:val="00E15F17"/>
    <w:rsid w:val="00E16291"/>
    <w:rsid w:val="00E2087F"/>
    <w:rsid w:val="00E2092E"/>
    <w:rsid w:val="00E20F1A"/>
    <w:rsid w:val="00E255BC"/>
    <w:rsid w:val="00E3133C"/>
    <w:rsid w:val="00E32D91"/>
    <w:rsid w:val="00E412D9"/>
    <w:rsid w:val="00E41C76"/>
    <w:rsid w:val="00E452EC"/>
    <w:rsid w:val="00E51812"/>
    <w:rsid w:val="00E51C06"/>
    <w:rsid w:val="00E53E7B"/>
    <w:rsid w:val="00E6707C"/>
    <w:rsid w:val="00E71A0D"/>
    <w:rsid w:val="00E72C3B"/>
    <w:rsid w:val="00E72FE0"/>
    <w:rsid w:val="00E74033"/>
    <w:rsid w:val="00E816A7"/>
    <w:rsid w:val="00E81F01"/>
    <w:rsid w:val="00E84D62"/>
    <w:rsid w:val="00E870BA"/>
    <w:rsid w:val="00E93A64"/>
    <w:rsid w:val="00E969B4"/>
    <w:rsid w:val="00E977BA"/>
    <w:rsid w:val="00EA255D"/>
    <w:rsid w:val="00EA2E12"/>
    <w:rsid w:val="00EA5782"/>
    <w:rsid w:val="00EA7B69"/>
    <w:rsid w:val="00EB680A"/>
    <w:rsid w:val="00EB697C"/>
    <w:rsid w:val="00EC2217"/>
    <w:rsid w:val="00EC22DF"/>
    <w:rsid w:val="00EC4F8E"/>
    <w:rsid w:val="00EC5FC3"/>
    <w:rsid w:val="00ED008E"/>
    <w:rsid w:val="00ED12C8"/>
    <w:rsid w:val="00ED185B"/>
    <w:rsid w:val="00ED3C55"/>
    <w:rsid w:val="00ED52D5"/>
    <w:rsid w:val="00ED6133"/>
    <w:rsid w:val="00ED68CE"/>
    <w:rsid w:val="00ED6E4F"/>
    <w:rsid w:val="00EE1C0E"/>
    <w:rsid w:val="00EE1C40"/>
    <w:rsid w:val="00EE338E"/>
    <w:rsid w:val="00EF0F4A"/>
    <w:rsid w:val="00EF283B"/>
    <w:rsid w:val="00EF3732"/>
    <w:rsid w:val="00EF527A"/>
    <w:rsid w:val="00EF7013"/>
    <w:rsid w:val="00F01399"/>
    <w:rsid w:val="00F0652E"/>
    <w:rsid w:val="00F07E67"/>
    <w:rsid w:val="00F21031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00EB"/>
    <w:rsid w:val="00F5163D"/>
    <w:rsid w:val="00F51FFB"/>
    <w:rsid w:val="00F5261C"/>
    <w:rsid w:val="00F5286C"/>
    <w:rsid w:val="00F618D5"/>
    <w:rsid w:val="00F6651D"/>
    <w:rsid w:val="00F72507"/>
    <w:rsid w:val="00F7481B"/>
    <w:rsid w:val="00F83204"/>
    <w:rsid w:val="00F847CD"/>
    <w:rsid w:val="00F85BFE"/>
    <w:rsid w:val="00F87AB7"/>
    <w:rsid w:val="00F919B5"/>
    <w:rsid w:val="00F93ACA"/>
    <w:rsid w:val="00F944A5"/>
    <w:rsid w:val="00F94634"/>
    <w:rsid w:val="00F947B2"/>
    <w:rsid w:val="00F957C0"/>
    <w:rsid w:val="00F9738E"/>
    <w:rsid w:val="00FA033F"/>
    <w:rsid w:val="00FA1B26"/>
    <w:rsid w:val="00FA42CE"/>
    <w:rsid w:val="00FA43C8"/>
    <w:rsid w:val="00FA4F17"/>
    <w:rsid w:val="00FA57CF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D5E9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  <w:rsid w:val="00FF5657"/>
    <w:rsid w:val="00FF6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84951"/>
  <w15:docId w15:val="{797BDA29-F6AE-4000-9EDF-3215C598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7508D-B3D2-4B87-BACA-6E4C4A2C8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10930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4</cp:revision>
  <cp:lastPrinted>2015-03-24T18:12:00Z</cp:lastPrinted>
  <dcterms:created xsi:type="dcterms:W3CDTF">2015-03-20T23:39:00Z</dcterms:created>
  <dcterms:modified xsi:type="dcterms:W3CDTF">2015-03-24T18:21:00Z</dcterms:modified>
</cp:coreProperties>
</file>