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7E0" w:rsidRDefault="00AA57E0" w:rsidP="00AA57E0">
      <w:pPr>
        <w:pStyle w:val="Title"/>
        <w:spacing w:after="240"/>
        <w:rPr>
          <w:rFonts w:ascii="Calibri" w:hAnsi="Calibri"/>
          <w:sz w:val="40"/>
        </w:rPr>
      </w:pPr>
      <w:bookmarkStart w:id="0" w:name="_GoBack"/>
      <w:bookmarkEnd w:id="0"/>
    </w:p>
    <w:p w:rsidR="00AA57E0" w:rsidRDefault="00AA57E0" w:rsidP="00AA57E0">
      <w:pPr>
        <w:pStyle w:val="Title"/>
        <w:spacing w:after="240"/>
        <w:rPr>
          <w:rFonts w:ascii="Calibri" w:hAnsi="Calibri"/>
          <w:sz w:val="40"/>
        </w:rPr>
      </w:pPr>
    </w:p>
    <w:p w:rsidR="00AA57E0" w:rsidRDefault="00AA57E0" w:rsidP="00AA57E0">
      <w:pPr>
        <w:pStyle w:val="Title"/>
        <w:spacing w:after="240"/>
        <w:rPr>
          <w:rFonts w:ascii="Calibri" w:hAnsi="Calibri"/>
          <w:sz w:val="40"/>
        </w:rPr>
      </w:pPr>
    </w:p>
    <w:p w:rsidR="00AA57E0" w:rsidRDefault="00AA57E0" w:rsidP="00AA57E0">
      <w:pPr>
        <w:pStyle w:val="Title"/>
        <w:spacing w:after="240"/>
        <w:rPr>
          <w:rFonts w:ascii="Calibri" w:hAnsi="Calibri"/>
          <w:sz w:val="40"/>
        </w:rPr>
      </w:pPr>
    </w:p>
    <w:p w:rsidR="00AA57E0" w:rsidRPr="00ED0393" w:rsidRDefault="00AA57E0" w:rsidP="00AA57E0">
      <w:pPr>
        <w:pStyle w:val="Title"/>
        <w:spacing w:after="240"/>
        <w:rPr>
          <w:rFonts w:ascii="Calibri" w:hAnsi="Calibri"/>
          <w:sz w:val="40"/>
        </w:rPr>
      </w:pPr>
      <w:r>
        <w:rPr>
          <w:rFonts w:ascii="Calibri" w:hAnsi="Calibri"/>
          <w:sz w:val="40"/>
        </w:rPr>
        <w:t>Los Medanos College</w:t>
      </w:r>
    </w:p>
    <w:p w:rsidR="00AA57E0" w:rsidRPr="00ED0393" w:rsidRDefault="00AA57E0" w:rsidP="00AA57E0">
      <w:pPr>
        <w:pStyle w:val="Title"/>
        <w:rPr>
          <w:rFonts w:ascii="Calibri" w:hAnsi="Calibri"/>
        </w:rPr>
      </w:pPr>
      <w:r w:rsidRPr="00ED0393">
        <w:rPr>
          <w:rFonts w:ascii="Calibri" w:hAnsi="Calibri"/>
          <w:sz w:val="40"/>
        </w:rPr>
        <w:t>Student Equity Plan</w:t>
      </w:r>
    </w:p>
    <w:p w:rsidR="000F041D" w:rsidRDefault="000F041D"/>
    <w:p w:rsidR="00AA57E0" w:rsidRPr="00AA57E0" w:rsidRDefault="00AA57E0" w:rsidP="00AA57E0">
      <w:pPr>
        <w:jc w:val="center"/>
        <w:rPr>
          <w:sz w:val="40"/>
          <w:szCs w:val="40"/>
        </w:rPr>
      </w:pPr>
      <w:r w:rsidRPr="00AA57E0">
        <w:rPr>
          <w:sz w:val="40"/>
          <w:szCs w:val="40"/>
        </w:rPr>
        <w:t>2014-2019</w:t>
      </w:r>
    </w:p>
    <w:p w:rsidR="00AA57E0" w:rsidRPr="00AA57E0" w:rsidRDefault="00AA57E0" w:rsidP="00AA57E0">
      <w:pPr>
        <w:jc w:val="center"/>
        <w:rPr>
          <w:sz w:val="40"/>
          <w:szCs w:val="40"/>
        </w:rPr>
      </w:pPr>
    </w:p>
    <w:p w:rsidR="00AA57E0" w:rsidRDefault="00AA57E0" w:rsidP="00AA57E0">
      <w:pPr>
        <w:jc w:val="center"/>
        <w:rPr>
          <w:sz w:val="40"/>
          <w:szCs w:val="40"/>
        </w:rPr>
      </w:pPr>
      <w:r w:rsidRPr="00AA57E0">
        <w:rPr>
          <w:sz w:val="40"/>
          <w:szCs w:val="40"/>
        </w:rPr>
        <w:t>Revised: Fall 2015</w:t>
      </w:r>
    </w:p>
    <w:p w:rsidR="00AA57E0" w:rsidRDefault="00AA57E0" w:rsidP="00AA57E0">
      <w:pPr>
        <w:jc w:val="center"/>
        <w:rPr>
          <w:sz w:val="40"/>
          <w:szCs w:val="40"/>
        </w:rPr>
      </w:pPr>
    </w:p>
    <w:p w:rsidR="00AA57E0" w:rsidRDefault="00AA57E0" w:rsidP="00AA57E0">
      <w:pPr>
        <w:jc w:val="center"/>
        <w:rPr>
          <w:sz w:val="40"/>
          <w:szCs w:val="40"/>
        </w:rPr>
      </w:pPr>
    </w:p>
    <w:p w:rsidR="00AA57E0" w:rsidRPr="00AA57E0" w:rsidRDefault="00AA57E0" w:rsidP="00AA57E0">
      <w:pPr>
        <w:pStyle w:val="Title"/>
        <w:spacing w:after="240"/>
        <w:rPr>
          <w:rFonts w:ascii="Calibri" w:hAnsi="Calibri"/>
          <w:sz w:val="32"/>
          <w:szCs w:val="32"/>
          <w:lang w:val="en-US"/>
        </w:rPr>
      </w:pPr>
      <w:r w:rsidRPr="00AA57E0">
        <w:rPr>
          <w:rFonts w:ascii="Calibri" w:hAnsi="Calibri"/>
          <w:sz w:val="32"/>
          <w:szCs w:val="32"/>
          <w:lang w:val="en-US"/>
        </w:rPr>
        <w:t>SUMMARY</w:t>
      </w:r>
    </w:p>
    <w:p w:rsidR="009E51FB" w:rsidRDefault="00AA57E0" w:rsidP="00AA57E0">
      <w:pPr>
        <w:pStyle w:val="Title"/>
        <w:spacing w:after="240"/>
        <w:rPr>
          <w:rFonts w:ascii="Calibri" w:hAnsi="Calibri"/>
          <w:sz w:val="32"/>
          <w:szCs w:val="32"/>
          <w:lang w:val="en-US"/>
        </w:rPr>
        <w:sectPr w:rsidR="009E51FB" w:rsidSect="00AA57E0">
          <w:pgSz w:w="15840" w:h="12240" w:orient="landscape"/>
          <w:pgMar w:top="1440" w:right="1440" w:bottom="1440" w:left="1440" w:header="720" w:footer="720" w:gutter="0"/>
          <w:cols w:space="720"/>
          <w:docGrid w:linePitch="360"/>
        </w:sectPr>
      </w:pPr>
      <w:r w:rsidRPr="00AA57E0">
        <w:rPr>
          <w:rFonts w:ascii="Calibri" w:hAnsi="Calibri"/>
          <w:sz w:val="32"/>
          <w:szCs w:val="32"/>
          <w:lang w:val="en-US"/>
        </w:rPr>
        <w:t xml:space="preserve">(Presented to Academic Senate </w:t>
      </w:r>
      <w:r w:rsidR="00902607">
        <w:rPr>
          <w:rFonts w:ascii="Calibri" w:hAnsi="Calibri"/>
          <w:sz w:val="32"/>
          <w:szCs w:val="32"/>
          <w:lang w:val="en-US"/>
        </w:rPr>
        <w:t xml:space="preserve">and LMCAS </w:t>
      </w:r>
      <w:r w:rsidRPr="00AA57E0">
        <w:rPr>
          <w:rFonts w:ascii="Calibri" w:hAnsi="Calibri"/>
          <w:sz w:val="32"/>
          <w:szCs w:val="32"/>
          <w:lang w:val="en-US"/>
        </w:rPr>
        <w:t>on 10-21-15)</w:t>
      </w:r>
    </w:p>
    <w:p w:rsidR="00C5015B" w:rsidRDefault="00C5015B" w:rsidP="009E51FB">
      <w:pPr>
        <w:pStyle w:val="Header"/>
        <w:tabs>
          <w:tab w:val="clear" w:pos="4320"/>
          <w:tab w:val="clear" w:pos="8640"/>
        </w:tabs>
        <w:jc w:val="center"/>
        <w:rPr>
          <w:rFonts w:ascii="Calibri" w:hAnsi="Calibri"/>
          <w:b/>
          <w:sz w:val="32"/>
          <w:szCs w:val="32"/>
          <w:u w:val="single"/>
          <w:lang w:val="en-US"/>
        </w:rPr>
      </w:pPr>
      <w:r>
        <w:rPr>
          <w:rFonts w:ascii="Calibri" w:hAnsi="Calibri"/>
          <w:b/>
          <w:sz w:val="32"/>
          <w:szCs w:val="32"/>
          <w:u w:val="single"/>
          <w:lang w:val="en-US"/>
        </w:rPr>
        <w:lastRenderedPageBreak/>
        <w:t>Student Equity Plan Committee</w:t>
      </w:r>
    </w:p>
    <w:p w:rsidR="00C5015B" w:rsidRDefault="00C5015B" w:rsidP="00AA57E0">
      <w:pPr>
        <w:pStyle w:val="Header"/>
        <w:tabs>
          <w:tab w:val="clear" w:pos="4320"/>
          <w:tab w:val="clear" w:pos="8640"/>
        </w:tabs>
        <w:ind w:left="360"/>
        <w:jc w:val="center"/>
        <w:rPr>
          <w:rFonts w:ascii="Calibri" w:hAnsi="Calibri"/>
          <w:b/>
          <w:sz w:val="32"/>
          <w:szCs w:val="32"/>
          <w:u w:val="single"/>
          <w:lang w:val="en-US"/>
        </w:rPr>
      </w:pPr>
    </w:p>
    <w:tbl>
      <w:tblPr>
        <w:tblW w:w="1098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3690"/>
        <w:gridCol w:w="3600"/>
      </w:tblGrid>
      <w:tr w:rsidR="009E51FB" w:rsidRPr="00072FD0" w:rsidTr="008F00E3">
        <w:trPr>
          <w:tblHeader/>
        </w:trPr>
        <w:tc>
          <w:tcPr>
            <w:tcW w:w="3690" w:type="dxa"/>
            <w:shd w:val="clear" w:color="auto" w:fill="C6D9F1"/>
          </w:tcPr>
          <w:p w:rsidR="009E51FB" w:rsidRPr="00072FD0" w:rsidRDefault="009E51FB" w:rsidP="008F00E3">
            <w:pPr>
              <w:jc w:val="center"/>
              <w:rPr>
                <w:rFonts w:ascii="Calibri" w:hAnsi="Calibri"/>
                <w:b/>
                <w:szCs w:val="24"/>
              </w:rPr>
            </w:pPr>
            <w:r w:rsidRPr="00072FD0">
              <w:rPr>
                <w:rFonts w:ascii="Calibri" w:hAnsi="Calibri"/>
                <w:b/>
                <w:szCs w:val="24"/>
              </w:rPr>
              <w:t xml:space="preserve">Member </w:t>
            </w:r>
            <w:r>
              <w:rPr>
                <w:rFonts w:ascii="Calibri" w:hAnsi="Calibri"/>
                <w:b/>
                <w:szCs w:val="24"/>
              </w:rPr>
              <w:t>Name</w:t>
            </w:r>
          </w:p>
        </w:tc>
        <w:tc>
          <w:tcPr>
            <w:tcW w:w="3690" w:type="dxa"/>
            <w:shd w:val="clear" w:color="auto" w:fill="C6D9F1"/>
          </w:tcPr>
          <w:p w:rsidR="009E51FB" w:rsidRPr="00514D79" w:rsidRDefault="009E51FB" w:rsidP="008F00E3">
            <w:pPr>
              <w:pStyle w:val="Heading6"/>
              <w:spacing w:before="0"/>
              <w:jc w:val="center"/>
              <w:rPr>
                <w:rFonts w:ascii="Calibri" w:hAnsi="Calibri" w:cs="Arial"/>
                <w:b/>
                <w:i w:val="0"/>
                <w:szCs w:val="24"/>
                <w:lang w:val="en-US" w:eastAsia="en-US"/>
              </w:rPr>
            </w:pPr>
            <w:r w:rsidRPr="00514D79">
              <w:rPr>
                <w:rFonts w:ascii="Calibri" w:hAnsi="Calibri" w:cs="Arial"/>
                <w:b/>
                <w:i w:val="0"/>
                <w:szCs w:val="24"/>
                <w:lang w:val="en-US" w:eastAsia="en-US"/>
              </w:rPr>
              <w:t>Title</w:t>
            </w:r>
          </w:p>
        </w:tc>
        <w:tc>
          <w:tcPr>
            <w:tcW w:w="3600" w:type="dxa"/>
            <w:shd w:val="clear" w:color="auto" w:fill="C6D9F1"/>
          </w:tcPr>
          <w:p w:rsidR="009E51FB" w:rsidRPr="00514D79" w:rsidRDefault="009E51FB" w:rsidP="008F00E3">
            <w:pPr>
              <w:pStyle w:val="Heading6"/>
              <w:keepLines w:val="0"/>
              <w:spacing w:before="0"/>
              <w:rPr>
                <w:rFonts w:ascii="Calibri" w:hAnsi="Calibri" w:cs="Arial"/>
                <w:b/>
                <w:i w:val="0"/>
                <w:szCs w:val="24"/>
                <w:lang w:val="en-US" w:eastAsia="en-US"/>
              </w:rPr>
            </w:pPr>
            <w:r w:rsidRPr="00514D79">
              <w:rPr>
                <w:rFonts w:ascii="Calibri" w:hAnsi="Calibri" w:cs="Arial"/>
                <w:b/>
                <w:i w:val="0"/>
                <w:szCs w:val="24"/>
                <w:lang w:val="en-US" w:eastAsia="en-US"/>
              </w:rPr>
              <w:t>Organization(s), Program(s) or Role(s) Represented</w:t>
            </w:r>
          </w:p>
        </w:tc>
      </w:tr>
      <w:tr w:rsidR="009E51FB" w:rsidRPr="00831C04" w:rsidTr="008F00E3">
        <w:tc>
          <w:tcPr>
            <w:tcW w:w="3690" w:type="dxa"/>
          </w:tcPr>
          <w:p w:rsidR="009E51FB" w:rsidRPr="00ED0393" w:rsidRDefault="009E51FB" w:rsidP="008F00E3">
            <w:pPr>
              <w:rPr>
                <w:sz w:val="24"/>
                <w:szCs w:val="24"/>
              </w:rPr>
            </w:pPr>
            <w:r>
              <w:rPr>
                <w:sz w:val="24"/>
                <w:szCs w:val="24"/>
              </w:rPr>
              <w:t>Bob Kratochvil</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President</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Kevin Horan</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Vice President</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Gail Newman</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Sr. Dean of Student Services (3SP)</w:t>
            </w:r>
          </w:p>
        </w:tc>
      </w:tr>
      <w:tr w:rsidR="009E51FB" w:rsidRPr="00831C04" w:rsidTr="008F00E3">
        <w:tc>
          <w:tcPr>
            <w:tcW w:w="3690" w:type="dxa"/>
          </w:tcPr>
          <w:p w:rsidR="009E51FB" w:rsidRPr="00ED0393" w:rsidRDefault="009E51FB" w:rsidP="008F00E3">
            <w:pPr>
              <w:rPr>
                <w:sz w:val="24"/>
                <w:szCs w:val="24"/>
              </w:rPr>
            </w:pPr>
            <w:r>
              <w:rPr>
                <w:sz w:val="24"/>
                <w:szCs w:val="24"/>
              </w:rPr>
              <w:t>Ruth Goodin</w:t>
            </w:r>
          </w:p>
        </w:tc>
        <w:tc>
          <w:tcPr>
            <w:tcW w:w="3690" w:type="dxa"/>
          </w:tcPr>
          <w:p w:rsidR="009E51FB" w:rsidRPr="00ED0393" w:rsidRDefault="009E51FB" w:rsidP="008F00E3">
            <w:pPr>
              <w:rPr>
                <w:rFonts w:ascii="Calibri" w:hAnsi="Calibri"/>
                <w:snapToGrid w:val="0"/>
                <w:szCs w:val="24"/>
              </w:rPr>
            </w:pPr>
            <w:r>
              <w:rPr>
                <w:rFonts w:ascii="Calibri" w:hAnsi="Calibri"/>
                <w:snapToGrid w:val="0"/>
                <w:szCs w:val="24"/>
              </w:rPr>
              <w:t xml:space="preserve">Manager  </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College Advancement (SEP Core Planning Team)</w:t>
            </w:r>
          </w:p>
        </w:tc>
      </w:tr>
      <w:tr w:rsidR="009E51FB" w:rsidRPr="00831C04" w:rsidTr="008F00E3">
        <w:tc>
          <w:tcPr>
            <w:tcW w:w="3690" w:type="dxa"/>
          </w:tcPr>
          <w:p w:rsidR="009E51FB" w:rsidRDefault="009E51FB" w:rsidP="008F00E3">
            <w:pPr>
              <w:rPr>
                <w:sz w:val="24"/>
                <w:szCs w:val="24"/>
              </w:rPr>
            </w:pPr>
            <w:r>
              <w:rPr>
                <w:sz w:val="24"/>
                <w:szCs w:val="24"/>
              </w:rPr>
              <w:t xml:space="preserve">Jeffrey </w:t>
            </w:r>
            <w:proofErr w:type="spellStart"/>
            <w:r>
              <w:rPr>
                <w:sz w:val="24"/>
                <w:szCs w:val="24"/>
              </w:rPr>
              <w:t>Benford</w:t>
            </w:r>
            <w:proofErr w:type="spellEnd"/>
          </w:p>
        </w:tc>
        <w:tc>
          <w:tcPr>
            <w:tcW w:w="3690" w:type="dxa"/>
          </w:tcPr>
          <w:p w:rsidR="009E51FB" w:rsidRDefault="009E51FB" w:rsidP="008F00E3">
            <w:pPr>
              <w:rPr>
                <w:rFonts w:ascii="Calibri" w:hAnsi="Calibri"/>
                <w:snapToGrid w:val="0"/>
                <w:szCs w:val="24"/>
              </w:rPr>
            </w:pPr>
            <w:r>
              <w:rPr>
                <w:rFonts w:ascii="Calibri" w:hAnsi="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Dean of Counseling &amp; Student Support (3SP)</w:t>
            </w:r>
          </w:p>
        </w:tc>
      </w:tr>
      <w:tr w:rsidR="009E51FB" w:rsidRPr="00831C04" w:rsidTr="008F00E3">
        <w:tc>
          <w:tcPr>
            <w:tcW w:w="3690" w:type="dxa"/>
          </w:tcPr>
          <w:p w:rsidR="009E51FB" w:rsidRDefault="009E51FB" w:rsidP="008F00E3">
            <w:pPr>
              <w:rPr>
                <w:sz w:val="24"/>
                <w:szCs w:val="24"/>
              </w:rPr>
            </w:pPr>
            <w:r>
              <w:rPr>
                <w:sz w:val="24"/>
                <w:szCs w:val="24"/>
              </w:rPr>
              <w:t>Dave Belman</w:t>
            </w:r>
          </w:p>
        </w:tc>
        <w:tc>
          <w:tcPr>
            <w:tcW w:w="3690" w:type="dxa"/>
          </w:tcPr>
          <w:p w:rsidR="009E51FB" w:rsidRDefault="009E51FB" w:rsidP="008F00E3">
            <w:pPr>
              <w:rPr>
                <w:rFonts w:ascii="Calibri" w:hAnsi="Calibri"/>
                <w:snapToGrid w:val="0"/>
                <w:szCs w:val="24"/>
              </w:rPr>
            </w:pPr>
            <w:r>
              <w:rPr>
                <w:rFonts w:ascii="Calibri" w:hAnsi="Calibri"/>
                <w:snapToGrid w:val="0"/>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Dean of Student Success (SEP Core Planning Team) (3SP) </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A’kilah Moore</w:t>
            </w:r>
          </w:p>
        </w:tc>
        <w:tc>
          <w:tcPr>
            <w:tcW w:w="3690" w:type="dxa"/>
          </w:tcPr>
          <w:p w:rsidR="009E51FB" w:rsidRPr="00ED0393" w:rsidRDefault="009E51FB" w:rsidP="008F00E3">
            <w:pPr>
              <w:autoSpaceDE w:val="0"/>
              <w:autoSpaceDN w:val="0"/>
              <w:adjustRightInd w:val="0"/>
              <w:rPr>
                <w:rFonts w:ascii="Calibri" w:hAnsi="Calibri" w:cs="ArialMT"/>
                <w:szCs w:val="24"/>
              </w:rPr>
            </w:pPr>
            <w:r>
              <w:rPr>
                <w:rFonts w:ascii="Calibri" w:hAnsi="Calibri" w:cs="ArialMT"/>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Dean of Math and Science (SEP Core Planning Team)</w:t>
            </w:r>
          </w:p>
        </w:tc>
      </w:tr>
      <w:tr w:rsidR="009E51FB" w:rsidRPr="00831C04" w:rsidTr="008F00E3">
        <w:tc>
          <w:tcPr>
            <w:tcW w:w="3690" w:type="dxa"/>
          </w:tcPr>
          <w:p w:rsidR="009E51FB" w:rsidRDefault="009E51FB" w:rsidP="008F00E3">
            <w:pPr>
              <w:rPr>
                <w:rFonts w:ascii="Calibri" w:hAnsi="Calibri" w:cs="Calibri"/>
                <w:szCs w:val="24"/>
              </w:rPr>
            </w:pPr>
            <w:r>
              <w:rPr>
                <w:rFonts w:ascii="Calibri" w:hAnsi="Calibri" w:cs="Calibri"/>
                <w:szCs w:val="24"/>
              </w:rPr>
              <w:t>Nancy Ybarra</w:t>
            </w:r>
          </w:p>
        </w:tc>
        <w:tc>
          <w:tcPr>
            <w:tcW w:w="3690" w:type="dxa"/>
          </w:tcPr>
          <w:p w:rsidR="009E51FB" w:rsidRDefault="009E51FB" w:rsidP="008F00E3">
            <w:pPr>
              <w:autoSpaceDE w:val="0"/>
              <w:autoSpaceDN w:val="0"/>
              <w:adjustRightInd w:val="0"/>
              <w:rPr>
                <w:rFonts w:ascii="Calibri" w:hAnsi="Calibri" w:cs="ArialMT"/>
                <w:szCs w:val="24"/>
              </w:rPr>
            </w:pPr>
            <w:r>
              <w:rPr>
                <w:rFonts w:ascii="Calibri" w:hAnsi="Calibri" w:cs="ArialMT"/>
                <w:szCs w:val="24"/>
              </w:rPr>
              <w:t>Manager</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Dean of Liberal Arts (BSI)</w:t>
            </w:r>
          </w:p>
        </w:tc>
      </w:tr>
      <w:tr w:rsidR="009E51FB" w:rsidRPr="00831C04" w:rsidTr="008F00E3">
        <w:tc>
          <w:tcPr>
            <w:tcW w:w="3690" w:type="dxa"/>
          </w:tcPr>
          <w:p w:rsidR="009E51FB" w:rsidRDefault="009E51FB" w:rsidP="008F00E3">
            <w:pPr>
              <w:rPr>
                <w:rFonts w:ascii="Calibri" w:hAnsi="Calibri" w:cs="Calibri"/>
                <w:szCs w:val="24"/>
              </w:rPr>
            </w:pPr>
            <w:r>
              <w:rPr>
                <w:rFonts w:ascii="Calibri" w:hAnsi="Calibri" w:cs="Calibri"/>
                <w:szCs w:val="24"/>
              </w:rPr>
              <w:t>Theodora Adkins</w:t>
            </w:r>
          </w:p>
        </w:tc>
        <w:tc>
          <w:tcPr>
            <w:tcW w:w="3690" w:type="dxa"/>
          </w:tcPr>
          <w:p w:rsidR="009E51FB" w:rsidRDefault="009E51FB" w:rsidP="008F00E3">
            <w:pPr>
              <w:autoSpaceDE w:val="0"/>
              <w:autoSpaceDN w:val="0"/>
              <w:adjustRightInd w:val="0"/>
              <w:rPr>
                <w:rFonts w:ascii="Calibri" w:hAnsi="Calibri" w:cs="ArialMT"/>
                <w:szCs w:val="24"/>
              </w:rPr>
            </w:pPr>
            <w:r>
              <w:rPr>
                <w:rFonts w:ascii="Calibri" w:hAnsi="Calibri" w:cs="ArialMT"/>
                <w:szCs w:val="24"/>
              </w:rPr>
              <w:t>Faculty, Business</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Business</w:t>
            </w:r>
          </w:p>
        </w:tc>
      </w:tr>
      <w:tr w:rsidR="009E51FB" w:rsidRPr="00831C04" w:rsidTr="008F00E3">
        <w:tc>
          <w:tcPr>
            <w:tcW w:w="3690" w:type="dxa"/>
          </w:tcPr>
          <w:p w:rsidR="009E51FB" w:rsidRPr="00ED0393" w:rsidRDefault="009E51FB" w:rsidP="008F00E3">
            <w:pPr>
              <w:rPr>
                <w:sz w:val="24"/>
                <w:szCs w:val="24"/>
              </w:rPr>
            </w:pPr>
            <w:r>
              <w:rPr>
                <w:sz w:val="24"/>
                <w:szCs w:val="24"/>
              </w:rPr>
              <w:t>Morgan Lynn</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 xml:space="preserve">Faculty, Basic Skills </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Equity Professional Learning Facilitator </w:t>
            </w:r>
            <w:r w:rsidRPr="00514D79">
              <w:rPr>
                <w:rFonts w:ascii="Calibri" w:hAnsi="Calibri"/>
                <w:color w:val="auto"/>
                <w:sz w:val="22"/>
                <w:szCs w:val="22"/>
                <w:lang w:val="en-US" w:eastAsia="en-US"/>
              </w:rPr>
              <w:t>(SEP Core Planning Team)</w:t>
            </w:r>
          </w:p>
        </w:tc>
      </w:tr>
      <w:tr w:rsidR="009E51FB" w:rsidRPr="00831C04" w:rsidTr="008F00E3">
        <w:tc>
          <w:tcPr>
            <w:tcW w:w="3690" w:type="dxa"/>
          </w:tcPr>
          <w:p w:rsidR="009E51FB" w:rsidRDefault="009E51FB" w:rsidP="008F00E3">
            <w:pPr>
              <w:rPr>
                <w:sz w:val="24"/>
                <w:szCs w:val="24"/>
              </w:rPr>
            </w:pPr>
            <w:r>
              <w:rPr>
                <w:sz w:val="24"/>
                <w:szCs w:val="24"/>
              </w:rPr>
              <w:t>Janice Townsend</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Child Development</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Equity Professional Learning Facilitator</w:t>
            </w:r>
          </w:p>
        </w:tc>
      </w:tr>
      <w:tr w:rsidR="009E51FB" w:rsidRPr="00831C04" w:rsidTr="008F00E3">
        <w:tc>
          <w:tcPr>
            <w:tcW w:w="3690" w:type="dxa"/>
          </w:tcPr>
          <w:p w:rsidR="009E51FB" w:rsidRDefault="009E51FB" w:rsidP="008F00E3">
            <w:pPr>
              <w:rPr>
                <w:sz w:val="24"/>
                <w:szCs w:val="24"/>
              </w:rPr>
            </w:pPr>
            <w:r>
              <w:rPr>
                <w:sz w:val="24"/>
                <w:szCs w:val="24"/>
              </w:rPr>
              <w:t>Rosa Armendariz</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Philosophy</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Project Manager, HSI </w:t>
            </w:r>
            <w:proofErr w:type="spellStart"/>
            <w:r w:rsidRPr="00514D79">
              <w:rPr>
                <w:rFonts w:ascii="Calibri" w:hAnsi="Calibri"/>
                <w:color w:val="auto"/>
                <w:sz w:val="24"/>
                <w:szCs w:val="24"/>
                <w:lang w:val="en-US" w:eastAsia="en-US"/>
              </w:rPr>
              <w:t>Exito</w:t>
            </w:r>
            <w:proofErr w:type="spellEnd"/>
            <w:r w:rsidRPr="00514D79">
              <w:rPr>
                <w:rFonts w:ascii="Calibri" w:hAnsi="Calibri"/>
                <w:color w:val="auto"/>
                <w:sz w:val="24"/>
                <w:szCs w:val="24"/>
                <w:lang w:val="en-US" w:eastAsia="en-US"/>
              </w:rPr>
              <w:t xml:space="preserve"> Grant (SEP Core Planning Team)</w:t>
            </w:r>
          </w:p>
        </w:tc>
      </w:tr>
      <w:tr w:rsidR="009E51FB" w:rsidRPr="00831C04" w:rsidTr="008F00E3">
        <w:tc>
          <w:tcPr>
            <w:tcW w:w="3690" w:type="dxa"/>
          </w:tcPr>
          <w:p w:rsidR="009E51FB" w:rsidRDefault="009E51FB" w:rsidP="008F00E3">
            <w:pPr>
              <w:rPr>
                <w:sz w:val="24"/>
                <w:szCs w:val="24"/>
              </w:rPr>
            </w:pPr>
            <w:r>
              <w:rPr>
                <w:sz w:val="24"/>
                <w:szCs w:val="24"/>
              </w:rPr>
              <w:t>Paula Gunder</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ESL</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Professional Learning Facilitator</w:t>
            </w:r>
          </w:p>
        </w:tc>
      </w:tr>
      <w:tr w:rsidR="009E51FB" w:rsidRPr="00831C04" w:rsidTr="008F00E3">
        <w:tc>
          <w:tcPr>
            <w:tcW w:w="3690" w:type="dxa"/>
          </w:tcPr>
          <w:p w:rsidR="009E51FB" w:rsidRDefault="009E51FB" w:rsidP="008F00E3">
            <w:pPr>
              <w:rPr>
                <w:sz w:val="24"/>
                <w:szCs w:val="24"/>
              </w:rPr>
            </w:pPr>
            <w:r>
              <w:rPr>
                <w:sz w:val="24"/>
                <w:szCs w:val="24"/>
              </w:rPr>
              <w:t>Erlinda Jones</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Child Development</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IDEA Co-Chair</w:t>
            </w:r>
          </w:p>
        </w:tc>
      </w:tr>
      <w:tr w:rsidR="009E51FB" w:rsidRPr="00831C04" w:rsidTr="008F00E3">
        <w:tc>
          <w:tcPr>
            <w:tcW w:w="3690" w:type="dxa"/>
          </w:tcPr>
          <w:p w:rsidR="009E51FB" w:rsidRDefault="009E51FB" w:rsidP="008F00E3">
            <w:pPr>
              <w:rPr>
                <w:sz w:val="24"/>
                <w:szCs w:val="24"/>
              </w:rPr>
            </w:pPr>
            <w:r>
              <w:rPr>
                <w:sz w:val="24"/>
                <w:szCs w:val="24"/>
              </w:rPr>
              <w:t>Ryan Pedersen</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Mathematics</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Original CUE Institute Member</w:t>
            </w:r>
          </w:p>
        </w:tc>
      </w:tr>
      <w:tr w:rsidR="009E51FB" w:rsidRPr="00831C04" w:rsidTr="008F00E3">
        <w:tc>
          <w:tcPr>
            <w:tcW w:w="3690" w:type="dxa"/>
          </w:tcPr>
          <w:p w:rsidR="009E51FB" w:rsidRDefault="009E51FB" w:rsidP="008F00E3">
            <w:pPr>
              <w:rPr>
                <w:sz w:val="24"/>
                <w:szCs w:val="24"/>
              </w:rPr>
            </w:pPr>
            <w:r>
              <w:rPr>
                <w:sz w:val="24"/>
                <w:szCs w:val="24"/>
              </w:rPr>
              <w:t>Nina Ghiselli</w:t>
            </w:r>
          </w:p>
        </w:tc>
        <w:tc>
          <w:tcPr>
            <w:tcW w:w="3690" w:type="dxa"/>
          </w:tcPr>
          <w:p w:rsidR="009E51FB" w:rsidRDefault="009E51FB" w:rsidP="008F00E3">
            <w:pPr>
              <w:rPr>
                <w:rFonts w:ascii="Calibri" w:hAnsi="Calibri" w:cs="Calibri"/>
                <w:snapToGrid w:val="0"/>
                <w:szCs w:val="24"/>
              </w:rPr>
            </w:pPr>
            <w:r>
              <w:rPr>
                <w:rFonts w:ascii="Calibri" w:hAnsi="Calibri" w:cs="Calibri"/>
                <w:snapToGrid w:val="0"/>
                <w:szCs w:val="24"/>
              </w:rPr>
              <w:t>Faculty, Brentwood</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DSPS  </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Laura Subia</w:t>
            </w:r>
          </w:p>
        </w:tc>
        <w:tc>
          <w:tcPr>
            <w:tcW w:w="3690" w:type="dxa"/>
          </w:tcPr>
          <w:p w:rsidR="009E51FB" w:rsidRPr="00ED0393" w:rsidRDefault="009E51FB" w:rsidP="008F00E3">
            <w:pPr>
              <w:autoSpaceDE w:val="0"/>
              <w:autoSpaceDN w:val="0"/>
              <w:adjustRightInd w:val="0"/>
              <w:rPr>
                <w:rFonts w:ascii="Calibri" w:hAnsi="Calibri" w:cs="ArialMT"/>
                <w:szCs w:val="24"/>
              </w:rPr>
            </w:pPr>
            <w:r>
              <w:rPr>
                <w:rFonts w:ascii="Calibri" w:hAnsi="Calibri" w:cs="ArialMT"/>
                <w:szCs w:val="24"/>
              </w:rPr>
              <w:t>Faculty, Counseling</w:t>
            </w:r>
          </w:p>
        </w:tc>
        <w:tc>
          <w:tcPr>
            <w:tcW w:w="3600" w:type="dxa"/>
          </w:tcPr>
          <w:p w:rsidR="009E51FB" w:rsidRPr="00514D79" w:rsidRDefault="009E51FB" w:rsidP="008F00E3">
            <w:pPr>
              <w:pStyle w:val="PlainText"/>
              <w:rPr>
                <w:rFonts w:ascii="Calibri" w:hAnsi="Calibri"/>
                <w:color w:val="auto"/>
                <w:sz w:val="24"/>
                <w:szCs w:val="24"/>
                <w:lang w:val="en-US" w:eastAsia="en-US"/>
              </w:rPr>
            </w:pPr>
            <w:r w:rsidRPr="00514D79">
              <w:rPr>
                <w:rFonts w:ascii="Calibri" w:hAnsi="Calibri"/>
                <w:color w:val="auto"/>
                <w:sz w:val="24"/>
                <w:szCs w:val="24"/>
                <w:lang w:val="en-US" w:eastAsia="en-US"/>
              </w:rPr>
              <w:t xml:space="preserve">EOPS  </w:t>
            </w:r>
          </w:p>
        </w:tc>
      </w:tr>
      <w:tr w:rsidR="009E51FB" w:rsidRPr="00831C04" w:rsidTr="008F00E3">
        <w:tc>
          <w:tcPr>
            <w:tcW w:w="3690" w:type="dxa"/>
          </w:tcPr>
          <w:p w:rsidR="009E51FB" w:rsidRPr="00ED0393" w:rsidRDefault="009E51FB" w:rsidP="008F00E3">
            <w:pPr>
              <w:rPr>
                <w:rFonts w:ascii="Calibri" w:hAnsi="Calibri" w:cs="Calibri"/>
                <w:szCs w:val="24"/>
              </w:rPr>
            </w:pPr>
            <w:r>
              <w:rPr>
                <w:rFonts w:ascii="Calibri" w:hAnsi="Calibri" w:cs="Calibri"/>
                <w:szCs w:val="24"/>
              </w:rPr>
              <w:t>Connie Woods</w:t>
            </w:r>
          </w:p>
        </w:tc>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Faculty, Counseling</w:t>
            </w:r>
          </w:p>
        </w:tc>
        <w:tc>
          <w:tcPr>
            <w:tcW w:w="3600" w:type="dxa"/>
          </w:tcPr>
          <w:p w:rsidR="009E51FB" w:rsidRPr="00ED0393" w:rsidRDefault="009E51FB" w:rsidP="008F00E3">
            <w:pPr>
              <w:rPr>
                <w:rFonts w:ascii="Calibri" w:hAnsi="Calibri" w:cs="Calibri"/>
                <w:szCs w:val="24"/>
              </w:rPr>
            </w:pPr>
            <w:r>
              <w:rPr>
                <w:rFonts w:ascii="Calibri" w:hAnsi="Calibri" w:cs="Calibri"/>
                <w:szCs w:val="24"/>
              </w:rPr>
              <w:t>Foster Youth</w:t>
            </w:r>
          </w:p>
        </w:tc>
      </w:tr>
      <w:tr w:rsidR="009E51FB" w:rsidRPr="00831C04" w:rsidTr="008F00E3">
        <w:tc>
          <w:tcPr>
            <w:tcW w:w="3690" w:type="dxa"/>
          </w:tcPr>
          <w:p w:rsidR="009E51FB" w:rsidRPr="00ED0393" w:rsidRDefault="009E51FB" w:rsidP="008F00E3">
            <w:pPr>
              <w:rPr>
                <w:rFonts w:ascii="Calibri" w:hAnsi="Calibri" w:cs="Calibri"/>
                <w:snapToGrid w:val="0"/>
                <w:szCs w:val="24"/>
              </w:rPr>
            </w:pPr>
            <w:r>
              <w:rPr>
                <w:rFonts w:ascii="Calibri" w:hAnsi="Calibri" w:cs="Calibri"/>
                <w:snapToGrid w:val="0"/>
                <w:szCs w:val="24"/>
              </w:rPr>
              <w:t>Margaret Kendrick</w:t>
            </w:r>
          </w:p>
        </w:tc>
        <w:tc>
          <w:tcPr>
            <w:tcW w:w="3690" w:type="dxa"/>
          </w:tcPr>
          <w:p w:rsidR="009E51FB" w:rsidRPr="00ED0393" w:rsidRDefault="009E51FB" w:rsidP="008F00E3">
            <w:pPr>
              <w:rPr>
                <w:rFonts w:ascii="Calibri" w:hAnsi="Calibri" w:cs="Calibri"/>
                <w:szCs w:val="24"/>
              </w:rPr>
            </w:pPr>
            <w:r>
              <w:rPr>
                <w:rFonts w:ascii="Calibri" w:hAnsi="Calibri" w:cs="Calibri"/>
                <w:szCs w:val="24"/>
              </w:rPr>
              <w:t>Classified Staff, Brentwood</w:t>
            </w:r>
          </w:p>
        </w:tc>
        <w:tc>
          <w:tcPr>
            <w:tcW w:w="3600" w:type="dxa"/>
          </w:tcPr>
          <w:p w:rsidR="009E51FB" w:rsidRPr="00ED0393" w:rsidRDefault="009E51FB" w:rsidP="008F00E3">
            <w:pPr>
              <w:rPr>
                <w:rFonts w:ascii="Calibri" w:hAnsi="Calibri"/>
                <w:szCs w:val="24"/>
              </w:rPr>
            </w:pPr>
            <w:r>
              <w:rPr>
                <w:rFonts w:ascii="Calibri" w:hAnsi="Calibri"/>
                <w:szCs w:val="24"/>
              </w:rPr>
              <w:t>Science Lab Coordinator</w:t>
            </w:r>
          </w:p>
        </w:tc>
      </w:tr>
      <w:tr w:rsidR="009E51FB" w:rsidRPr="00831C04" w:rsidTr="008F00E3">
        <w:tc>
          <w:tcPr>
            <w:tcW w:w="3690" w:type="dxa"/>
          </w:tcPr>
          <w:p w:rsidR="009E51FB" w:rsidRPr="00514D79" w:rsidRDefault="009E51FB" w:rsidP="008F00E3">
            <w:pPr>
              <w:pStyle w:val="PlainText"/>
              <w:rPr>
                <w:rFonts w:ascii="Calibri" w:hAnsi="Calibri" w:cs="Calibri"/>
                <w:sz w:val="24"/>
                <w:szCs w:val="24"/>
                <w:lang w:val="en-US" w:eastAsia="en-US"/>
              </w:rPr>
            </w:pPr>
            <w:r w:rsidRPr="00514D79">
              <w:rPr>
                <w:rFonts w:ascii="Calibri" w:hAnsi="Calibri" w:cs="Calibri"/>
                <w:sz w:val="24"/>
                <w:szCs w:val="24"/>
                <w:lang w:val="en-US" w:eastAsia="en-US"/>
              </w:rPr>
              <w:t>Sylvia Benzler</w:t>
            </w:r>
          </w:p>
        </w:tc>
        <w:tc>
          <w:tcPr>
            <w:tcW w:w="3690" w:type="dxa"/>
          </w:tcPr>
          <w:p w:rsidR="009E51FB" w:rsidRPr="00514D79" w:rsidRDefault="009E51FB" w:rsidP="008F00E3">
            <w:pPr>
              <w:pStyle w:val="PlainText"/>
              <w:rPr>
                <w:rStyle w:val="body"/>
                <w:rFonts w:ascii="Calibri" w:hAnsi="Calibri" w:cs="Calibri"/>
                <w:sz w:val="24"/>
                <w:szCs w:val="24"/>
                <w:lang w:val="en-US" w:eastAsia="en-US"/>
              </w:rPr>
            </w:pPr>
            <w:r w:rsidRPr="00514D79">
              <w:rPr>
                <w:rStyle w:val="body"/>
                <w:rFonts w:ascii="Calibri" w:hAnsi="Calibri" w:cs="Calibri"/>
                <w:sz w:val="24"/>
                <w:szCs w:val="24"/>
                <w:lang w:val="en-US" w:eastAsia="en-US"/>
              </w:rPr>
              <w:t>Classified Staff</w:t>
            </w:r>
          </w:p>
        </w:tc>
        <w:tc>
          <w:tcPr>
            <w:tcW w:w="3600" w:type="dxa"/>
          </w:tcPr>
          <w:p w:rsidR="009E51FB" w:rsidRPr="00ED0393" w:rsidRDefault="009E51FB" w:rsidP="008F00E3">
            <w:pPr>
              <w:rPr>
                <w:rFonts w:ascii="Calibri" w:hAnsi="Calibri" w:cs="Calibri"/>
                <w:szCs w:val="24"/>
              </w:rPr>
            </w:pPr>
            <w:r>
              <w:rPr>
                <w:rFonts w:ascii="Calibri" w:hAnsi="Calibri" w:cs="Calibri"/>
                <w:szCs w:val="24"/>
              </w:rPr>
              <w:t>DSPS</w:t>
            </w:r>
          </w:p>
        </w:tc>
      </w:tr>
      <w:tr w:rsidR="009E51FB" w:rsidRPr="00831C04" w:rsidTr="008F00E3">
        <w:tc>
          <w:tcPr>
            <w:tcW w:w="3690" w:type="dxa"/>
          </w:tcPr>
          <w:p w:rsidR="009E51FB" w:rsidRPr="00514D79" w:rsidRDefault="009E51FB" w:rsidP="008F00E3">
            <w:pPr>
              <w:pStyle w:val="PlainText"/>
              <w:rPr>
                <w:rFonts w:ascii="Calibri" w:hAnsi="Calibri" w:cs="Calibri"/>
                <w:sz w:val="24"/>
                <w:szCs w:val="24"/>
                <w:lang w:val="en-US" w:eastAsia="en-US"/>
              </w:rPr>
            </w:pPr>
            <w:r w:rsidRPr="00514D79">
              <w:rPr>
                <w:rFonts w:ascii="Calibri" w:hAnsi="Calibri" w:cs="Calibri"/>
                <w:sz w:val="24"/>
                <w:szCs w:val="24"/>
                <w:lang w:val="en-US" w:eastAsia="en-US"/>
              </w:rPr>
              <w:t>Tamara Green</w:t>
            </w:r>
          </w:p>
        </w:tc>
        <w:tc>
          <w:tcPr>
            <w:tcW w:w="3690" w:type="dxa"/>
          </w:tcPr>
          <w:p w:rsidR="009E51FB" w:rsidRPr="00514D79" w:rsidRDefault="009E51FB" w:rsidP="008F00E3">
            <w:pPr>
              <w:pStyle w:val="PlainText"/>
              <w:rPr>
                <w:rStyle w:val="body"/>
                <w:rFonts w:ascii="Calibri" w:hAnsi="Calibri" w:cs="Calibri"/>
                <w:sz w:val="24"/>
                <w:szCs w:val="24"/>
                <w:lang w:val="en-US" w:eastAsia="en-US"/>
              </w:rPr>
            </w:pPr>
            <w:r w:rsidRPr="00514D79">
              <w:rPr>
                <w:rStyle w:val="body"/>
                <w:rFonts w:ascii="Calibri" w:hAnsi="Calibri" w:cs="Calibri"/>
                <w:sz w:val="24"/>
                <w:szCs w:val="24"/>
                <w:lang w:val="en-US" w:eastAsia="en-US"/>
              </w:rPr>
              <w:t>Classified Staff</w:t>
            </w:r>
          </w:p>
        </w:tc>
        <w:tc>
          <w:tcPr>
            <w:tcW w:w="3600" w:type="dxa"/>
          </w:tcPr>
          <w:p w:rsidR="009E51FB" w:rsidRPr="00ED0393" w:rsidRDefault="009E51FB" w:rsidP="008F00E3">
            <w:pPr>
              <w:rPr>
                <w:rFonts w:ascii="Calibri" w:hAnsi="Calibri"/>
                <w:szCs w:val="24"/>
              </w:rPr>
            </w:pPr>
            <w:r>
              <w:rPr>
                <w:rFonts w:ascii="Calibri" w:hAnsi="Calibri"/>
                <w:szCs w:val="24"/>
              </w:rPr>
              <w:t>Veteran Students</w:t>
            </w:r>
          </w:p>
        </w:tc>
      </w:tr>
      <w:tr w:rsidR="009E51FB" w:rsidRPr="00831C04" w:rsidTr="008F00E3">
        <w:tc>
          <w:tcPr>
            <w:tcW w:w="3690" w:type="dxa"/>
          </w:tcPr>
          <w:p w:rsidR="009E51FB" w:rsidRPr="00ED0393" w:rsidRDefault="009E51FB" w:rsidP="008F00E3">
            <w:pPr>
              <w:rPr>
                <w:rFonts w:ascii="Calibri" w:hAnsi="Calibri"/>
                <w:szCs w:val="24"/>
              </w:rPr>
            </w:pPr>
            <w:r>
              <w:rPr>
                <w:rFonts w:ascii="Calibri" w:hAnsi="Calibri"/>
                <w:szCs w:val="24"/>
              </w:rPr>
              <w:t>Demetria Lawrence</w:t>
            </w:r>
          </w:p>
        </w:tc>
        <w:tc>
          <w:tcPr>
            <w:tcW w:w="3690" w:type="dxa"/>
          </w:tcPr>
          <w:p w:rsidR="009E51FB" w:rsidRPr="00ED0393" w:rsidRDefault="009E51FB" w:rsidP="008F00E3">
            <w:pPr>
              <w:rPr>
                <w:rStyle w:val="body"/>
                <w:rFonts w:ascii="Calibri" w:hAnsi="Calibri"/>
                <w:szCs w:val="24"/>
              </w:rPr>
            </w:pPr>
            <w:r>
              <w:rPr>
                <w:rStyle w:val="body"/>
                <w:rFonts w:ascii="Calibri" w:hAnsi="Calibri"/>
                <w:szCs w:val="24"/>
              </w:rPr>
              <w:t>Classified Staff</w:t>
            </w:r>
          </w:p>
        </w:tc>
        <w:tc>
          <w:tcPr>
            <w:tcW w:w="3600" w:type="dxa"/>
          </w:tcPr>
          <w:p w:rsidR="009E51FB" w:rsidRPr="00ED0393" w:rsidRDefault="009E51FB" w:rsidP="008F00E3">
            <w:pPr>
              <w:rPr>
                <w:rFonts w:ascii="Calibri" w:hAnsi="Calibri"/>
                <w:szCs w:val="24"/>
              </w:rPr>
            </w:pPr>
            <w:r>
              <w:rPr>
                <w:rFonts w:ascii="Calibri" w:hAnsi="Calibri"/>
                <w:szCs w:val="24"/>
              </w:rPr>
              <w:t>Original CUE Institute Member</w:t>
            </w:r>
          </w:p>
        </w:tc>
      </w:tr>
      <w:tr w:rsidR="009E51FB" w:rsidRPr="00831C04" w:rsidTr="008F00E3">
        <w:tc>
          <w:tcPr>
            <w:tcW w:w="3690" w:type="dxa"/>
          </w:tcPr>
          <w:p w:rsidR="009E51FB" w:rsidRPr="00ED0393" w:rsidRDefault="009E51FB" w:rsidP="008F00E3">
            <w:pPr>
              <w:rPr>
                <w:rFonts w:ascii="Calibri" w:hAnsi="Calibri"/>
                <w:szCs w:val="24"/>
              </w:rPr>
            </w:pPr>
            <w:r>
              <w:rPr>
                <w:rFonts w:ascii="Calibri" w:hAnsi="Calibri"/>
                <w:szCs w:val="24"/>
              </w:rPr>
              <w:lastRenderedPageBreak/>
              <w:t xml:space="preserve">Ade </w:t>
            </w:r>
            <w:proofErr w:type="spellStart"/>
            <w:r>
              <w:rPr>
                <w:rFonts w:ascii="Calibri" w:hAnsi="Calibri"/>
                <w:szCs w:val="24"/>
              </w:rPr>
              <w:t>Origunwa</w:t>
            </w:r>
            <w:proofErr w:type="spellEnd"/>
          </w:p>
        </w:tc>
        <w:tc>
          <w:tcPr>
            <w:tcW w:w="3690" w:type="dxa"/>
          </w:tcPr>
          <w:p w:rsidR="009E51FB" w:rsidRPr="00ED0393" w:rsidRDefault="009E51FB" w:rsidP="008F00E3">
            <w:pPr>
              <w:rPr>
                <w:rFonts w:ascii="Calibri" w:hAnsi="Calibri"/>
                <w:szCs w:val="24"/>
              </w:rPr>
            </w:pPr>
            <w:r>
              <w:rPr>
                <w:rFonts w:ascii="Calibri" w:hAnsi="Calibri"/>
                <w:szCs w:val="24"/>
              </w:rPr>
              <w:t>Classified Staff</w:t>
            </w:r>
          </w:p>
        </w:tc>
        <w:tc>
          <w:tcPr>
            <w:tcW w:w="3600" w:type="dxa"/>
          </w:tcPr>
          <w:p w:rsidR="009E51FB" w:rsidRPr="00ED0393" w:rsidRDefault="009E51FB" w:rsidP="008F00E3">
            <w:pPr>
              <w:rPr>
                <w:rFonts w:ascii="Calibri" w:hAnsi="Calibri"/>
                <w:szCs w:val="24"/>
              </w:rPr>
            </w:pPr>
            <w:r>
              <w:rPr>
                <w:rFonts w:ascii="Calibri" w:hAnsi="Calibri"/>
                <w:szCs w:val="24"/>
              </w:rPr>
              <w:t>IDEA Co-Chair (SEP Core Planning Team)</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Eric Sanchez</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Classified Staff</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r>
              <w:rPr>
                <w:rFonts w:ascii="Calibri" w:hAnsi="Calibri"/>
                <w:szCs w:val="24"/>
              </w:rPr>
              <w:t>Instructional Division</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Tara Dale Sanders</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Classified Staff</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r>
              <w:rPr>
                <w:rFonts w:ascii="Calibri" w:hAnsi="Calibri"/>
                <w:szCs w:val="24"/>
              </w:rPr>
              <w:t>Workforce Development</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Jamila Stewart</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Classified Staff</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proofErr w:type="spellStart"/>
            <w:r>
              <w:rPr>
                <w:rFonts w:ascii="Calibri" w:hAnsi="Calibri"/>
                <w:szCs w:val="24"/>
              </w:rPr>
              <w:t>Umoja</w:t>
            </w:r>
            <w:proofErr w:type="spellEnd"/>
            <w:r>
              <w:rPr>
                <w:rFonts w:ascii="Calibri" w:hAnsi="Calibri"/>
                <w:szCs w:val="24"/>
              </w:rPr>
              <w:t xml:space="preserve"> Scholars Program</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Nicole Trager</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Classified Staff</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r>
              <w:rPr>
                <w:rFonts w:ascii="Calibri" w:hAnsi="Calibri"/>
                <w:szCs w:val="24"/>
              </w:rPr>
              <w:t>MESA</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Jennifer Adams</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Confidential</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r>
              <w:rPr>
                <w:rFonts w:ascii="Calibri" w:hAnsi="Calibri"/>
                <w:szCs w:val="24"/>
              </w:rPr>
              <w:t>President’s Office</w:t>
            </w:r>
          </w:p>
        </w:tc>
      </w:tr>
      <w:tr w:rsidR="009E51FB" w:rsidRPr="00831C04" w:rsidTr="008F00E3">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proofErr w:type="spellStart"/>
            <w:r>
              <w:rPr>
                <w:rFonts w:ascii="Calibri" w:hAnsi="Calibri" w:cs="Calibri"/>
                <w:szCs w:val="24"/>
              </w:rPr>
              <w:t>Charrell</w:t>
            </w:r>
            <w:proofErr w:type="spellEnd"/>
            <w:r>
              <w:rPr>
                <w:rFonts w:ascii="Calibri" w:hAnsi="Calibri" w:cs="Calibri"/>
                <w:szCs w:val="24"/>
              </w:rPr>
              <w:t xml:space="preserve"> Sherman</w:t>
            </w:r>
          </w:p>
        </w:tc>
        <w:tc>
          <w:tcPr>
            <w:tcW w:w="369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cs="Calibri"/>
                <w:szCs w:val="24"/>
              </w:rPr>
            </w:pPr>
            <w:r>
              <w:rPr>
                <w:rFonts w:ascii="Calibri" w:hAnsi="Calibri" w:cs="Calibri"/>
                <w:szCs w:val="24"/>
              </w:rPr>
              <w:t>Student</w:t>
            </w:r>
          </w:p>
        </w:tc>
        <w:tc>
          <w:tcPr>
            <w:tcW w:w="3600" w:type="dxa"/>
            <w:tcBorders>
              <w:top w:val="single" w:sz="4" w:space="0" w:color="auto"/>
              <w:left w:val="single" w:sz="4" w:space="0" w:color="auto"/>
              <w:bottom w:val="single" w:sz="4" w:space="0" w:color="auto"/>
              <w:right w:val="single" w:sz="4" w:space="0" w:color="auto"/>
            </w:tcBorders>
          </w:tcPr>
          <w:p w:rsidR="009E51FB" w:rsidRPr="00ED0393" w:rsidRDefault="009E51FB" w:rsidP="008F00E3">
            <w:pPr>
              <w:rPr>
                <w:rFonts w:ascii="Calibri" w:hAnsi="Calibri"/>
                <w:szCs w:val="24"/>
              </w:rPr>
            </w:pPr>
          </w:p>
        </w:tc>
      </w:tr>
    </w:tbl>
    <w:p w:rsidR="009E51FB" w:rsidRDefault="009E51FB" w:rsidP="00AA57E0">
      <w:pPr>
        <w:pStyle w:val="Header"/>
        <w:tabs>
          <w:tab w:val="clear" w:pos="4320"/>
          <w:tab w:val="clear" w:pos="8640"/>
        </w:tabs>
        <w:ind w:left="360"/>
        <w:jc w:val="center"/>
        <w:rPr>
          <w:rFonts w:ascii="Calibri" w:hAnsi="Calibri"/>
          <w:b/>
          <w:sz w:val="32"/>
          <w:szCs w:val="32"/>
          <w:u w:val="single"/>
          <w:lang w:val="en-US"/>
        </w:rPr>
        <w:sectPr w:rsidR="009E51FB" w:rsidSect="009E51FB">
          <w:pgSz w:w="12240" w:h="15840"/>
          <w:pgMar w:top="1440" w:right="1440" w:bottom="1440" w:left="1440" w:header="720" w:footer="720" w:gutter="0"/>
          <w:cols w:space="720"/>
          <w:docGrid w:linePitch="360"/>
        </w:sectPr>
      </w:pPr>
    </w:p>
    <w:p w:rsidR="00AA57E0" w:rsidRPr="00AA57E0" w:rsidRDefault="00AA57E0" w:rsidP="00AA57E0">
      <w:pPr>
        <w:pStyle w:val="Header"/>
        <w:tabs>
          <w:tab w:val="clear" w:pos="4320"/>
          <w:tab w:val="clear" w:pos="8640"/>
        </w:tabs>
        <w:ind w:left="360"/>
        <w:jc w:val="center"/>
        <w:rPr>
          <w:rFonts w:ascii="Calibri" w:hAnsi="Calibri"/>
          <w:b/>
          <w:sz w:val="32"/>
          <w:szCs w:val="32"/>
          <w:u w:val="single"/>
          <w:lang w:val="en-US"/>
        </w:rPr>
      </w:pPr>
      <w:r w:rsidRPr="00AA57E0">
        <w:rPr>
          <w:rFonts w:ascii="Calibri" w:hAnsi="Calibri"/>
          <w:b/>
          <w:sz w:val="32"/>
          <w:szCs w:val="32"/>
          <w:u w:val="single"/>
          <w:lang w:val="en-US"/>
        </w:rPr>
        <w:lastRenderedPageBreak/>
        <w:t>GOALS</w:t>
      </w:r>
    </w:p>
    <w:p w:rsidR="00AA57E0" w:rsidRDefault="00AA57E0" w:rsidP="00AA57E0">
      <w:pPr>
        <w:pStyle w:val="Header"/>
        <w:tabs>
          <w:tab w:val="clear" w:pos="4320"/>
          <w:tab w:val="clear" w:pos="8640"/>
        </w:tabs>
        <w:ind w:left="360"/>
        <w:jc w:val="both"/>
        <w:rPr>
          <w:rFonts w:ascii="Calibri" w:hAnsi="Calibri"/>
        </w:rPr>
      </w:pPr>
    </w:p>
    <w:p w:rsidR="00AA57E0" w:rsidRDefault="00AA57E0" w:rsidP="00AA57E0">
      <w:pPr>
        <w:pStyle w:val="Header"/>
        <w:tabs>
          <w:tab w:val="clear" w:pos="4320"/>
          <w:tab w:val="clear" w:pos="8640"/>
        </w:tabs>
        <w:ind w:left="360"/>
        <w:jc w:val="both"/>
        <w:rPr>
          <w:rFonts w:ascii="Calibri" w:hAnsi="Calibri"/>
        </w:rPr>
      </w:pPr>
    </w:p>
    <w:p w:rsidR="00AA57E0" w:rsidRPr="00362445" w:rsidRDefault="00AA57E0" w:rsidP="00AA57E0">
      <w:pPr>
        <w:rPr>
          <w:b/>
          <w:u w:val="single"/>
        </w:rPr>
      </w:pPr>
      <w:r w:rsidRPr="00362445">
        <w:rPr>
          <w:b/>
          <w:u w:val="single"/>
        </w:rPr>
        <w:t>Student Equity Plan Goal Setting Rationale Used</w:t>
      </w:r>
    </w:p>
    <w:p w:rsidR="00AA57E0" w:rsidRDefault="00AA57E0" w:rsidP="00AA57E0">
      <w:r>
        <w:t>In developing goals the following was “applied:”</w:t>
      </w:r>
    </w:p>
    <w:p w:rsidR="00AA57E0" w:rsidRDefault="00AA57E0" w:rsidP="00AA57E0">
      <w:pPr>
        <w:pStyle w:val="ListParagraph"/>
        <w:numPr>
          <w:ilvl w:val="0"/>
          <w:numId w:val="3"/>
        </w:numPr>
      </w:pPr>
      <w:r>
        <w:t>State feedback for 2014 plan which stated “it is recommended to set a more achievable target given the many variables that come into play…,” “goals are lofty,” and goals are “quite high.”</w:t>
      </w:r>
    </w:p>
    <w:p w:rsidR="00AA57E0" w:rsidRDefault="00AA57E0" w:rsidP="00AA57E0">
      <w:pPr>
        <w:pStyle w:val="ListParagraph"/>
        <w:numPr>
          <w:ilvl w:val="0"/>
          <w:numId w:val="3"/>
        </w:numPr>
      </w:pPr>
      <w:r>
        <w:t>State template guidelines which stated “Goals should be reasonable, achievable…”</w:t>
      </w:r>
    </w:p>
    <w:p w:rsidR="00AA57E0" w:rsidRDefault="00AA57E0" w:rsidP="00AA57E0">
      <w:pPr>
        <w:pStyle w:val="ListParagraph"/>
        <w:numPr>
          <w:ilvl w:val="0"/>
          <w:numId w:val="3"/>
        </w:numPr>
      </w:pPr>
      <w:r>
        <w:t>General Student Equity Plan Committee consensus was that goals should be more realistic than were set in 2014, but should remain aspirational</w:t>
      </w:r>
    </w:p>
    <w:p w:rsidR="00AA57E0" w:rsidRDefault="00AA57E0" w:rsidP="00AA57E0">
      <w:pPr>
        <w:pStyle w:val="ListParagraph"/>
      </w:pPr>
    </w:p>
    <w:p w:rsidR="00AA57E0" w:rsidRDefault="00AA57E0" w:rsidP="00AA57E0">
      <w:pPr>
        <w:pStyle w:val="ListParagraph"/>
        <w:numPr>
          <w:ilvl w:val="0"/>
          <w:numId w:val="3"/>
        </w:numPr>
      </w:pPr>
      <w:r>
        <w:t xml:space="preserve">Therefore, goals were set as follows, taking into account the percentage and raw number of students/seats needed to reduce an equity gap: </w:t>
      </w:r>
    </w:p>
    <w:p w:rsidR="00AA57E0" w:rsidRDefault="00AA57E0" w:rsidP="00AA57E0">
      <w:pPr>
        <w:pStyle w:val="ListParagraph"/>
        <w:numPr>
          <w:ilvl w:val="1"/>
          <w:numId w:val="3"/>
        </w:numPr>
      </w:pPr>
      <w:r>
        <w:t>Where disproportionate impact was based on 20 students or less, goals were set to reduce equity gap by 50%.</w:t>
      </w:r>
    </w:p>
    <w:p w:rsidR="00AA57E0" w:rsidRDefault="00AA57E0" w:rsidP="00AA57E0">
      <w:pPr>
        <w:pStyle w:val="ListParagraph"/>
        <w:numPr>
          <w:ilvl w:val="1"/>
          <w:numId w:val="3"/>
        </w:numPr>
      </w:pPr>
      <w:r>
        <w:t>Where disproportionate impact was based on 21 students or more, goals were set to reduce equity gap by 25%.</w:t>
      </w:r>
    </w:p>
    <w:p w:rsidR="00AA57E0" w:rsidRPr="00AA57E0" w:rsidRDefault="00AA57E0" w:rsidP="00AA57E0">
      <w:pPr>
        <w:pStyle w:val="ListParagraph"/>
        <w:numPr>
          <w:ilvl w:val="0"/>
          <w:numId w:val="3"/>
        </w:numPr>
      </w:pPr>
      <w:r>
        <w:t>When applying methodology, if the resulting % was not a whole number, the percentage was rounded down in order to demonstrate aspirational goal setting</w:t>
      </w:r>
    </w:p>
    <w:p w:rsidR="00AA57E0" w:rsidRPr="00AA57E0" w:rsidRDefault="00AA57E0" w:rsidP="00AA57E0">
      <w:pPr>
        <w:pStyle w:val="Header"/>
        <w:tabs>
          <w:tab w:val="clear" w:pos="4320"/>
          <w:tab w:val="clear" w:pos="8640"/>
        </w:tabs>
        <w:ind w:left="360"/>
        <w:jc w:val="both"/>
        <w:rPr>
          <w:rFonts w:ascii="Calibri" w:hAnsi="Calibri"/>
        </w:rPr>
      </w:pPr>
    </w:p>
    <w:p w:rsidR="00AA57E0" w:rsidRPr="00AA57E0" w:rsidRDefault="00AA57E0" w:rsidP="00AA57E0">
      <w:pPr>
        <w:pStyle w:val="Header"/>
        <w:numPr>
          <w:ilvl w:val="0"/>
          <w:numId w:val="1"/>
        </w:numPr>
        <w:tabs>
          <w:tab w:val="clear" w:pos="1080"/>
          <w:tab w:val="clear" w:pos="4320"/>
          <w:tab w:val="clear" w:pos="8640"/>
          <w:tab w:val="num" w:pos="360"/>
        </w:tabs>
        <w:ind w:left="360" w:hanging="360"/>
        <w:rPr>
          <w:rFonts w:ascii="Calibri" w:hAnsi="Calibri"/>
        </w:rPr>
      </w:pPr>
      <w:r w:rsidRPr="00DD2CA5">
        <w:rPr>
          <w:rFonts w:ascii="Calibri" w:hAnsi="Calibri"/>
          <w:b/>
          <w:bCs/>
        </w:rPr>
        <w:t>ACCESS.</w:t>
      </w:r>
      <w:r w:rsidRPr="00DD2CA5">
        <w:rPr>
          <w:rFonts w:ascii="Calibri" w:hAnsi="Calibri"/>
        </w:rPr>
        <w:t xml:space="preserve">  Compare the percentage of each population group that is enrolled to the percentage of each group in the adult population within the community served.</w:t>
      </w:r>
      <w:r>
        <w:rPr>
          <w:rFonts w:ascii="Calibri" w:hAnsi="Calibri"/>
        </w:rPr>
        <w:br/>
      </w:r>
    </w:p>
    <w:p w:rsidR="00AA57E0" w:rsidRPr="00DD2CA5" w:rsidRDefault="00AA57E0" w:rsidP="00AA57E0">
      <w:pPr>
        <w:ind w:left="360"/>
        <w:rPr>
          <w:rFonts w:ascii="Calibri" w:hAnsi="Calibri"/>
        </w:rPr>
      </w:pPr>
      <w:r w:rsidRPr="00DD2CA5">
        <w:rPr>
          <w:rFonts w:ascii="Calibri" w:hAnsi="Calibri"/>
        </w:rPr>
        <w:t xml:space="preserve">The goal is to improve access for the following target populations </w:t>
      </w:r>
      <w:r>
        <w:rPr>
          <w:rFonts w:ascii="Calibri" w:hAnsi="Calibri"/>
        </w:rPr>
        <w:t>identified in the college research as experiencing a disproportionate</w:t>
      </w:r>
      <w:r w:rsidRPr="00DD2CA5">
        <w:rPr>
          <w:rFonts w:ascii="Calibri" w:hAnsi="Calibri"/>
        </w:rPr>
        <w:t xml:space="preserve"> impact: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5"/>
        <w:gridCol w:w="3792"/>
        <w:gridCol w:w="1819"/>
        <w:gridCol w:w="3846"/>
      </w:tblGrid>
      <w:tr w:rsidR="00AA57E0" w:rsidRPr="00DD2CA5" w:rsidTr="00AA57E0">
        <w:tc>
          <w:tcPr>
            <w:tcW w:w="3385" w:type="dxa"/>
            <w:shd w:val="clear" w:color="auto" w:fill="auto"/>
          </w:tcPr>
          <w:p w:rsidR="00AA57E0" w:rsidRPr="00DD2CA5" w:rsidRDefault="00AA57E0" w:rsidP="008F00E3">
            <w:pPr>
              <w:rPr>
                <w:rFonts w:ascii="Calibri" w:hAnsi="Calibri"/>
                <w:b/>
              </w:rPr>
            </w:pPr>
            <w:r w:rsidRPr="00DD2CA5">
              <w:rPr>
                <w:rFonts w:ascii="Calibri" w:hAnsi="Calibri"/>
                <w:b/>
              </w:rPr>
              <w:t>Target Population(s)</w:t>
            </w:r>
          </w:p>
        </w:tc>
        <w:tc>
          <w:tcPr>
            <w:tcW w:w="3792" w:type="dxa"/>
            <w:shd w:val="clear" w:color="auto" w:fill="auto"/>
          </w:tcPr>
          <w:p w:rsidR="00AA57E0" w:rsidRPr="00DD2CA5" w:rsidRDefault="00AA57E0" w:rsidP="008F00E3">
            <w:pPr>
              <w:rPr>
                <w:rFonts w:ascii="Calibri" w:hAnsi="Calibri"/>
                <w:b/>
              </w:rPr>
            </w:pPr>
            <w:r w:rsidRPr="00DD2CA5">
              <w:rPr>
                <w:rFonts w:ascii="Calibri" w:hAnsi="Calibri"/>
                <w:b/>
              </w:rPr>
              <w:t>Current gap, year</w:t>
            </w:r>
          </w:p>
        </w:tc>
        <w:tc>
          <w:tcPr>
            <w:tcW w:w="1819" w:type="dxa"/>
            <w:shd w:val="clear" w:color="auto" w:fill="auto"/>
          </w:tcPr>
          <w:p w:rsidR="00AA57E0" w:rsidRPr="00DD2CA5" w:rsidRDefault="00AA57E0" w:rsidP="008F00E3">
            <w:pPr>
              <w:rPr>
                <w:rFonts w:ascii="Calibri" w:hAnsi="Calibri"/>
                <w:b/>
              </w:rPr>
            </w:pPr>
            <w:r>
              <w:rPr>
                <w:rFonts w:ascii="Calibri" w:hAnsi="Calibri"/>
                <w:b/>
              </w:rPr>
              <w:t>Goal</w:t>
            </w:r>
            <w:r w:rsidRPr="00DD2CA5">
              <w:rPr>
                <w:rFonts w:ascii="Calibri" w:hAnsi="Calibri"/>
                <w:b/>
              </w:rPr>
              <w:t xml:space="preserve"> </w:t>
            </w:r>
          </w:p>
        </w:tc>
        <w:tc>
          <w:tcPr>
            <w:tcW w:w="3846" w:type="dxa"/>
            <w:shd w:val="clear" w:color="auto" w:fill="auto"/>
          </w:tcPr>
          <w:p w:rsidR="00AA57E0" w:rsidRPr="00DD2CA5" w:rsidRDefault="00AA57E0" w:rsidP="008F00E3">
            <w:pPr>
              <w:rPr>
                <w:rFonts w:ascii="Calibri" w:hAnsi="Calibri"/>
                <w:b/>
              </w:rPr>
            </w:pPr>
            <w:r w:rsidRPr="00DD2CA5">
              <w:rPr>
                <w:rFonts w:ascii="Calibri" w:hAnsi="Calibri"/>
                <w:b/>
              </w:rPr>
              <w:t>Goal Year</w:t>
            </w:r>
          </w:p>
        </w:tc>
      </w:tr>
      <w:tr w:rsidR="00AA57E0" w:rsidRPr="00DD2CA5" w:rsidTr="00AA57E0">
        <w:tc>
          <w:tcPr>
            <w:tcW w:w="3385" w:type="dxa"/>
            <w:shd w:val="clear" w:color="auto" w:fill="auto"/>
          </w:tcPr>
          <w:p w:rsidR="00AA57E0" w:rsidRPr="008513B2" w:rsidRDefault="00AA57E0" w:rsidP="008F00E3">
            <w:pPr>
              <w:rPr>
                <w:rFonts w:ascii="Calibri" w:hAnsi="Calibri"/>
              </w:rPr>
            </w:pPr>
            <w:r w:rsidRPr="008513B2">
              <w:rPr>
                <w:rFonts w:ascii="Calibri" w:hAnsi="Calibri"/>
              </w:rPr>
              <w:t>ESL</w:t>
            </w:r>
          </w:p>
        </w:tc>
        <w:tc>
          <w:tcPr>
            <w:tcW w:w="3792" w:type="dxa"/>
            <w:shd w:val="clear" w:color="auto" w:fill="auto"/>
          </w:tcPr>
          <w:p w:rsidR="00AA57E0" w:rsidRPr="008513B2" w:rsidRDefault="00AA57E0" w:rsidP="008F00E3">
            <w:pPr>
              <w:rPr>
                <w:rFonts w:ascii="Calibri" w:hAnsi="Calibri"/>
              </w:rPr>
            </w:pPr>
            <w:r>
              <w:rPr>
                <w:rFonts w:ascii="Calibri" w:hAnsi="Calibri"/>
              </w:rPr>
              <w:t>-5% (7), 2014-15</w:t>
            </w:r>
          </w:p>
        </w:tc>
        <w:tc>
          <w:tcPr>
            <w:tcW w:w="1819" w:type="dxa"/>
            <w:shd w:val="clear" w:color="auto" w:fill="auto"/>
          </w:tcPr>
          <w:p w:rsidR="00AA57E0" w:rsidRPr="008513B2" w:rsidRDefault="00AA57E0" w:rsidP="008F00E3">
            <w:pPr>
              <w:rPr>
                <w:rFonts w:ascii="Calibri" w:hAnsi="Calibri"/>
              </w:rPr>
            </w:pPr>
            <w:r>
              <w:rPr>
                <w:rFonts w:ascii="Calibri" w:hAnsi="Calibri"/>
              </w:rPr>
              <w:t>-2%</w:t>
            </w:r>
          </w:p>
        </w:tc>
        <w:tc>
          <w:tcPr>
            <w:tcW w:w="3846" w:type="dxa"/>
            <w:shd w:val="clear" w:color="auto" w:fill="auto"/>
          </w:tcPr>
          <w:p w:rsidR="00AA57E0" w:rsidRPr="008513B2" w:rsidRDefault="00AA57E0" w:rsidP="008F00E3">
            <w:pPr>
              <w:rPr>
                <w:rFonts w:ascii="Calibri" w:hAnsi="Calibri"/>
              </w:rPr>
            </w:pPr>
            <w:r>
              <w:rPr>
                <w:rFonts w:ascii="Calibri" w:hAnsi="Calibri"/>
              </w:rPr>
              <w:t>2019</w:t>
            </w:r>
          </w:p>
        </w:tc>
      </w:tr>
      <w:tr w:rsidR="00AA57E0" w:rsidRPr="00DD2CA5" w:rsidTr="00AA57E0">
        <w:tc>
          <w:tcPr>
            <w:tcW w:w="3385" w:type="dxa"/>
            <w:shd w:val="clear" w:color="auto" w:fill="auto"/>
          </w:tcPr>
          <w:p w:rsidR="00AA57E0" w:rsidRPr="008513B2" w:rsidRDefault="00AA57E0" w:rsidP="008F00E3">
            <w:pPr>
              <w:rPr>
                <w:rFonts w:ascii="Calibri" w:hAnsi="Calibri"/>
              </w:rPr>
            </w:pPr>
            <w:r w:rsidRPr="008513B2">
              <w:rPr>
                <w:rFonts w:ascii="Calibri" w:hAnsi="Calibri"/>
              </w:rPr>
              <w:lastRenderedPageBreak/>
              <w:t>Veterans</w:t>
            </w:r>
          </w:p>
        </w:tc>
        <w:tc>
          <w:tcPr>
            <w:tcW w:w="3792" w:type="dxa"/>
            <w:shd w:val="clear" w:color="auto" w:fill="auto"/>
          </w:tcPr>
          <w:p w:rsidR="00AA57E0" w:rsidRPr="008513B2" w:rsidRDefault="00AA57E0" w:rsidP="008F00E3">
            <w:pPr>
              <w:rPr>
                <w:rFonts w:ascii="Calibri" w:hAnsi="Calibri"/>
              </w:rPr>
            </w:pPr>
            <w:r>
              <w:rPr>
                <w:rFonts w:ascii="Calibri" w:hAnsi="Calibri"/>
              </w:rPr>
              <w:t>-3% (12), 2014-15</w:t>
            </w:r>
          </w:p>
        </w:tc>
        <w:tc>
          <w:tcPr>
            <w:tcW w:w="1819" w:type="dxa"/>
            <w:shd w:val="clear" w:color="auto" w:fill="auto"/>
          </w:tcPr>
          <w:p w:rsidR="00AA57E0" w:rsidRPr="008513B2" w:rsidRDefault="00AA57E0" w:rsidP="008F00E3">
            <w:pPr>
              <w:rPr>
                <w:rFonts w:ascii="Calibri" w:hAnsi="Calibri"/>
              </w:rPr>
            </w:pPr>
            <w:r>
              <w:rPr>
                <w:rFonts w:ascii="Calibri" w:hAnsi="Calibri"/>
              </w:rPr>
              <w:t>-1%</w:t>
            </w:r>
          </w:p>
        </w:tc>
        <w:tc>
          <w:tcPr>
            <w:tcW w:w="3846" w:type="dxa"/>
            <w:shd w:val="clear" w:color="auto" w:fill="auto"/>
          </w:tcPr>
          <w:p w:rsidR="00AA57E0" w:rsidRPr="008513B2" w:rsidRDefault="00AA57E0" w:rsidP="008F00E3">
            <w:pPr>
              <w:rPr>
                <w:rFonts w:ascii="Calibri" w:hAnsi="Calibri"/>
              </w:rPr>
            </w:pPr>
            <w:r>
              <w:rPr>
                <w:rFonts w:ascii="Calibri" w:hAnsi="Calibri"/>
              </w:rPr>
              <w:t>2019</w:t>
            </w:r>
          </w:p>
        </w:tc>
      </w:tr>
    </w:tbl>
    <w:p w:rsidR="00AA57E0" w:rsidRPr="00F41D76" w:rsidRDefault="00AA57E0" w:rsidP="00AA57E0">
      <w:pPr>
        <w:pStyle w:val="Header"/>
        <w:numPr>
          <w:ilvl w:val="0"/>
          <w:numId w:val="1"/>
        </w:numPr>
        <w:tabs>
          <w:tab w:val="clear" w:pos="1080"/>
          <w:tab w:val="clear" w:pos="4320"/>
          <w:tab w:val="clear" w:pos="8640"/>
          <w:tab w:val="num" w:pos="360"/>
        </w:tabs>
        <w:ind w:left="360" w:hanging="360"/>
        <w:rPr>
          <w:rFonts w:ascii="Calibri" w:hAnsi="Calibri"/>
        </w:rPr>
      </w:pPr>
      <w:r w:rsidRPr="00867E0D">
        <w:rPr>
          <w:rFonts w:ascii="Calibri" w:hAnsi="Calibri"/>
          <w:b/>
          <w:bCs/>
        </w:rPr>
        <w:t>COURSE COMPLETION.</w:t>
      </w:r>
      <w:r w:rsidRPr="00867E0D">
        <w:rPr>
          <w:rFonts w:ascii="Calibri" w:hAnsi="Calibri"/>
        </w:rPr>
        <w:t xml:space="preserve">  </w:t>
      </w:r>
      <w:r w:rsidRPr="0045160B">
        <w:rPr>
          <w:rFonts w:ascii="Calibri" w:hAnsi="Calibri"/>
          <w:szCs w:val="24"/>
        </w:rPr>
        <w:t>The ratio of the number of credit courses that students, by population group, complete compared to the number of courses in which students in that group are enrolled on the census day of the term.</w:t>
      </w:r>
      <w:r w:rsidRPr="0045160B">
        <w:rPr>
          <w:rFonts w:ascii="Calibri" w:hAnsi="Calibri"/>
          <w:b/>
          <w:i/>
          <w:szCs w:val="24"/>
        </w:rPr>
        <w:t xml:space="preserve">  </w:t>
      </w:r>
    </w:p>
    <w:p w:rsidR="00AA57E0" w:rsidRPr="00867E0D" w:rsidRDefault="00AA57E0" w:rsidP="00AA57E0">
      <w:pPr>
        <w:ind w:left="360"/>
        <w:rPr>
          <w:rFonts w:ascii="Calibri" w:hAnsi="Calibri"/>
        </w:rPr>
      </w:pPr>
      <w:r>
        <w:rPr>
          <w:rFonts w:ascii="Calibri" w:eastAsia="Times New Roman" w:hAnsi="Calibri" w:cs="Times New Roman"/>
          <w:b/>
          <w:bCs/>
          <w:sz w:val="32"/>
          <w:szCs w:val="32"/>
          <w:lang w:eastAsia="x-none"/>
        </w:rPr>
        <w:br/>
      </w:r>
      <w:r w:rsidRPr="00867E0D">
        <w:rPr>
          <w:rFonts w:ascii="Calibri" w:hAnsi="Calibri"/>
        </w:rPr>
        <w:t xml:space="preserve">The goal is to improve </w:t>
      </w:r>
      <w:r>
        <w:rPr>
          <w:rFonts w:ascii="Calibri" w:hAnsi="Calibri"/>
        </w:rPr>
        <w:t>course completion</w:t>
      </w:r>
      <w:r w:rsidRPr="00867E0D">
        <w:rPr>
          <w:rFonts w:ascii="Calibri" w:hAnsi="Calibri"/>
        </w:rPr>
        <w:t xml:space="preserve"> for the following target populations </w:t>
      </w:r>
      <w:r>
        <w:rPr>
          <w:rFonts w:ascii="Calibri" w:hAnsi="Calibri"/>
        </w:rPr>
        <w:t>identified in the college research as experiencing a disproportionate</w:t>
      </w:r>
      <w:r w:rsidRPr="00867E0D">
        <w:rPr>
          <w:rFonts w:ascii="Calibri" w:hAnsi="Calibri"/>
        </w:rPr>
        <w:t xml:space="preserve"> impact:</w:t>
      </w:r>
    </w:p>
    <w:tbl>
      <w:tblPr>
        <w:tblW w:w="12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7"/>
        <w:gridCol w:w="3870"/>
        <w:gridCol w:w="1800"/>
        <w:gridCol w:w="3870"/>
      </w:tblGrid>
      <w:tr w:rsidR="00AA57E0" w:rsidRPr="00867E0D" w:rsidTr="00AA57E0">
        <w:tc>
          <w:tcPr>
            <w:tcW w:w="3307" w:type="dxa"/>
            <w:shd w:val="clear" w:color="auto" w:fill="auto"/>
          </w:tcPr>
          <w:p w:rsidR="00AA57E0" w:rsidRPr="00867E0D" w:rsidRDefault="00AA57E0" w:rsidP="008F00E3">
            <w:pPr>
              <w:rPr>
                <w:rFonts w:ascii="Calibri" w:hAnsi="Calibri"/>
                <w:b/>
              </w:rPr>
            </w:pPr>
            <w:r w:rsidRPr="00867E0D">
              <w:rPr>
                <w:rFonts w:ascii="Calibri" w:hAnsi="Calibri"/>
                <w:b/>
              </w:rPr>
              <w:t>Target Population(s)</w:t>
            </w:r>
          </w:p>
        </w:tc>
        <w:tc>
          <w:tcPr>
            <w:tcW w:w="3870" w:type="dxa"/>
            <w:shd w:val="clear" w:color="auto" w:fill="auto"/>
          </w:tcPr>
          <w:p w:rsidR="00AA57E0" w:rsidRPr="00867E0D" w:rsidRDefault="00AA57E0" w:rsidP="008F00E3">
            <w:pPr>
              <w:rPr>
                <w:rFonts w:ascii="Calibri" w:hAnsi="Calibri"/>
                <w:b/>
              </w:rPr>
            </w:pPr>
            <w:r w:rsidRPr="00867E0D">
              <w:rPr>
                <w:rFonts w:ascii="Calibri" w:hAnsi="Calibri"/>
                <w:b/>
              </w:rPr>
              <w:t>Current gap, year</w:t>
            </w:r>
          </w:p>
        </w:tc>
        <w:tc>
          <w:tcPr>
            <w:tcW w:w="1800" w:type="dxa"/>
            <w:shd w:val="clear" w:color="auto" w:fill="auto"/>
          </w:tcPr>
          <w:p w:rsidR="00AA57E0" w:rsidRPr="00867E0D" w:rsidRDefault="00AA57E0" w:rsidP="008F00E3">
            <w:pPr>
              <w:rPr>
                <w:rFonts w:ascii="Calibri" w:hAnsi="Calibri"/>
                <w:b/>
              </w:rPr>
            </w:pPr>
            <w:r>
              <w:rPr>
                <w:rFonts w:ascii="Calibri" w:hAnsi="Calibri"/>
                <w:b/>
              </w:rPr>
              <w:t>Goal</w:t>
            </w:r>
            <w:r w:rsidRPr="00867E0D">
              <w:rPr>
                <w:rFonts w:ascii="Calibri" w:hAnsi="Calibri"/>
                <w:b/>
              </w:rPr>
              <w:t xml:space="preserve"> </w:t>
            </w:r>
          </w:p>
        </w:tc>
        <w:tc>
          <w:tcPr>
            <w:tcW w:w="3870" w:type="dxa"/>
            <w:shd w:val="clear" w:color="auto" w:fill="auto"/>
          </w:tcPr>
          <w:p w:rsidR="00AA57E0" w:rsidRPr="00867E0D" w:rsidRDefault="00AA57E0" w:rsidP="008F00E3">
            <w:pPr>
              <w:rPr>
                <w:rFonts w:ascii="Calibri" w:hAnsi="Calibri"/>
                <w:b/>
              </w:rPr>
            </w:pPr>
            <w:r w:rsidRPr="00867E0D">
              <w:rPr>
                <w:rFonts w:ascii="Calibri" w:hAnsi="Calibri"/>
                <w:b/>
              </w:rPr>
              <w:t>Goal Year</w:t>
            </w:r>
          </w:p>
        </w:tc>
      </w:tr>
      <w:tr w:rsidR="00AA57E0" w:rsidRPr="00867E0D" w:rsidTr="00AA57E0">
        <w:tc>
          <w:tcPr>
            <w:tcW w:w="3307" w:type="dxa"/>
            <w:shd w:val="clear" w:color="auto" w:fill="auto"/>
          </w:tcPr>
          <w:p w:rsidR="00AA57E0" w:rsidRPr="00742AB8" w:rsidRDefault="00AA57E0" w:rsidP="008F00E3">
            <w:pPr>
              <w:rPr>
                <w:rFonts w:ascii="Calibri" w:hAnsi="Calibri"/>
              </w:rPr>
            </w:pPr>
            <w:r w:rsidRPr="00742AB8">
              <w:rPr>
                <w:rFonts w:ascii="Calibri" w:hAnsi="Calibri"/>
              </w:rPr>
              <w:t>African American</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-11% (411), Fall 2014</w:t>
            </w:r>
          </w:p>
        </w:tc>
        <w:tc>
          <w:tcPr>
            <w:tcW w:w="1800" w:type="dxa"/>
            <w:shd w:val="clear" w:color="auto" w:fill="auto"/>
          </w:tcPr>
          <w:p w:rsidR="00AA57E0" w:rsidRPr="00742AB8" w:rsidRDefault="00AA57E0" w:rsidP="008F00E3">
            <w:pPr>
              <w:rPr>
                <w:rFonts w:ascii="Calibri" w:hAnsi="Calibri"/>
              </w:rPr>
            </w:pPr>
            <w:r>
              <w:rPr>
                <w:rFonts w:ascii="Calibri" w:hAnsi="Calibri"/>
              </w:rPr>
              <w:t>-7%</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Fall 2019</w:t>
            </w:r>
          </w:p>
        </w:tc>
      </w:tr>
      <w:tr w:rsidR="00AA57E0" w:rsidRPr="00867E0D" w:rsidTr="00AA57E0">
        <w:tc>
          <w:tcPr>
            <w:tcW w:w="3307" w:type="dxa"/>
            <w:shd w:val="clear" w:color="auto" w:fill="auto"/>
          </w:tcPr>
          <w:p w:rsidR="00AA57E0" w:rsidRPr="00742AB8" w:rsidRDefault="00AA57E0" w:rsidP="008F00E3">
            <w:pPr>
              <w:rPr>
                <w:rFonts w:ascii="Calibri" w:hAnsi="Calibri"/>
              </w:rPr>
            </w:pPr>
            <w:r w:rsidRPr="00742AB8">
              <w:rPr>
                <w:rFonts w:ascii="Calibri" w:hAnsi="Calibri"/>
              </w:rPr>
              <w:t>Foster Youth</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-10% (117), Fall 2014</w:t>
            </w:r>
          </w:p>
        </w:tc>
        <w:tc>
          <w:tcPr>
            <w:tcW w:w="1800" w:type="dxa"/>
            <w:shd w:val="clear" w:color="auto" w:fill="auto"/>
          </w:tcPr>
          <w:p w:rsidR="00AA57E0" w:rsidRPr="00742AB8" w:rsidRDefault="00AA57E0" w:rsidP="008F00E3">
            <w:pPr>
              <w:rPr>
                <w:rFonts w:ascii="Calibri" w:hAnsi="Calibri"/>
              </w:rPr>
            </w:pPr>
            <w:r>
              <w:rPr>
                <w:rFonts w:ascii="Calibri" w:hAnsi="Calibri"/>
              </w:rPr>
              <w:t>-7%</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Fall 2019</w:t>
            </w:r>
          </w:p>
        </w:tc>
      </w:tr>
      <w:tr w:rsidR="00AA57E0" w:rsidRPr="00867E0D" w:rsidTr="00AA57E0">
        <w:tc>
          <w:tcPr>
            <w:tcW w:w="3307" w:type="dxa"/>
            <w:shd w:val="clear" w:color="auto" w:fill="auto"/>
          </w:tcPr>
          <w:p w:rsidR="00AA57E0" w:rsidRPr="00742AB8" w:rsidRDefault="00AA57E0" w:rsidP="008F00E3">
            <w:pPr>
              <w:rPr>
                <w:rFonts w:ascii="Calibri" w:hAnsi="Calibri"/>
              </w:rPr>
            </w:pPr>
            <w:r w:rsidRPr="00742AB8">
              <w:rPr>
                <w:rFonts w:ascii="Calibri" w:hAnsi="Calibri"/>
              </w:rPr>
              <w:t>Low Income</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-1% (171), Fall 2014</w:t>
            </w:r>
          </w:p>
        </w:tc>
        <w:tc>
          <w:tcPr>
            <w:tcW w:w="1800" w:type="dxa"/>
            <w:shd w:val="clear" w:color="auto" w:fill="auto"/>
          </w:tcPr>
          <w:p w:rsidR="00AA57E0" w:rsidRPr="00742AB8" w:rsidRDefault="00AA57E0" w:rsidP="008F00E3">
            <w:pPr>
              <w:rPr>
                <w:rFonts w:ascii="Calibri" w:hAnsi="Calibri"/>
              </w:rPr>
            </w:pPr>
            <w:r>
              <w:rPr>
                <w:rFonts w:ascii="Calibri" w:hAnsi="Calibri"/>
              </w:rPr>
              <w:t>-0.75%</w:t>
            </w:r>
          </w:p>
        </w:tc>
        <w:tc>
          <w:tcPr>
            <w:tcW w:w="3870" w:type="dxa"/>
            <w:shd w:val="clear" w:color="auto" w:fill="auto"/>
          </w:tcPr>
          <w:p w:rsidR="00AA57E0" w:rsidRPr="00742AB8" w:rsidRDefault="00AA57E0" w:rsidP="008F00E3">
            <w:pPr>
              <w:rPr>
                <w:rFonts w:ascii="Calibri" w:hAnsi="Calibri"/>
              </w:rPr>
            </w:pPr>
            <w:r w:rsidRPr="00742AB8">
              <w:rPr>
                <w:rFonts w:ascii="Calibri" w:hAnsi="Calibri"/>
              </w:rPr>
              <w:t>Fall 2019</w:t>
            </w:r>
          </w:p>
        </w:tc>
      </w:tr>
    </w:tbl>
    <w:p w:rsidR="00AA57E0" w:rsidRDefault="00AA57E0" w:rsidP="00AA57E0">
      <w:pPr>
        <w:pStyle w:val="Title"/>
        <w:spacing w:after="240"/>
        <w:rPr>
          <w:rFonts w:ascii="Calibri" w:hAnsi="Calibri"/>
          <w:sz w:val="32"/>
          <w:szCs w:val="32"/>
          <w:lang w:val="en-US"/>
        </w:rPr>
      </w:pPr>
    </w:p>
    <w:p w:rsidR="00AA57E0" w:rsidRPr="008C401C" w:rsidRDefault="00AA57E0" w:rsidP="00AA57E0">
      <w:pPr>
        <w:pStyle w:val="Header"/>
        <w:numPr>
          <w:ilvl w:val="0"/>
          <w:numId w:val="2"/>
        </w:numPr>
        <w:tabs>
          <w:tab w:val="clear" w:pos="720"/>
          <w:tab w:val="clear" w:pos="4320"/>
          <w:tab w:val="clear" w:pos="8640"/>
          <w:tab w:val="num" w:pos="360"/>
        </w:tabs>
        <w:ind w:left="360" w:hanging="360"/>
        <w:rPr>
          <w:rFonts w:ascii="Calibri" w:hAnsi="Calibri"/>
        </w:rPr>
      </w:pPr>
      <w:r w:rsidRPr="00867E0D">
        <w:rPr>
          <w:rFonts w:ascii="Calibri" w:hAnsi="Calibri"/>
          <w:b/>
          <w:bCs/>
        </w:rPr>
        <w:t>ESL AND BASIC SKILLS COMPLETION.</w:t>
      </w:r>
      <w:r w:rsidRPr="00867E0D">
        <w:rPr>
          <w:rFonts w:ascii="Calibri" w:hAnsi="Calibri"/>
        </w:rPr>
        <w:t xml:space="preserve">  </w:t>
      </w:r>
      <w:r w:rsidRPr="00CF2887">
        <w:rPr>
          <w:rFonts w:ascii="Calibri" w:hAnsi="Calibri"/>
          <w:szCs w:val="24"/>
        </w:rPr>
        <w:t>The ratio of the number of students by population group who complete a degree-applicable course after having completed the final ESL or basic skills course compared to the number of those students who complete such a final ESL or basic skills course.</w:t>
      </w:r>
      <w:r w:rsidRPr="00CF2887">
        <w:rPr>
          <w:rFonts w:ascii="Calibri" w:hAnsi="Calibri"/>
          <w:b/>
          <w:i/>
          <w:szCs w:val="24"/>
        </w:rPr>
        <w:t xml:space="preserve"> </w:t>
      </w:r>
    </w:p>
    <w:p w:rsidR="00AA57E0" w:rsidRPr="00867E0D" w:rsidRDefault="00AA57E0" w:rsidP="00AA57E0">
      <w:pPr>
        <w:ind w:left="360"/>
        <w:rPr>
          <w:rFonts w:ascii="Calibri" w:hAnsi="Calibri"/>
        </w:rPr>
      </w:pPr>
      <w:r>
        <w:rPr>
          <w:rFonts w:ascii="Calibri" w:hAnsi="Calibri"/>
        </w:rPr>
        <w:br/>
      </w:r>
      <w:r w:rsidRPr="00867E0D">
        <w:rPr>
          <w:rFonts w:ascii="Calibri" w:hAnsi="Calibri"/>
        </w:rPr>
        <w:t xml:space="preserve">The goal is to improve </w:t>
      </w:r>
      <w:r>
        <w:rPr>
          <w:rFonts w:ascii="Calibri" w:hAnsi="Calibri"/>
        </w:rPr>
        <w:t>ESL and basic skills completion</w:t>
      </w:r>
      <w:r w:rsidRPr="00867E0D">
        <w:rPr>
          <w:rFonts w:ascii="Calibri" w:hAnsi="Calibri"/>
        </w:rPr>
        <w:t xml:space="preserve"> for the following target populations </w:t>
      </w:r>
      <w:r>
        <w:rPr>
          <w:rFonts w:ascii="Calibri" w:hAnsi="Calibri"/>
        </w:rPr>
        <w:t>identified in the college research as experiencing a disproportionate</w:t>
      </w:r>
      <w:r w:rsidRPr="00867E0D">
        <w:rPr>
          <w:rFonts w:ascii="Calibri" w:hAnsi="Calibri"/>
        </w:rPr>
        <w:t xml:space="preserve"> impact:</w:t>
      </w:r>
    </w:p>
    <w:p w:rsidR="00AA57E0" w:rsidRPr="00867E0D" w:rsidRDefault="00AA57E0" w:rsidP="00AA57E0">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122"/>
        <w:gridCol w:w="3131"/>
        <w:gridCol w:w="3818"/>
      </w:tblGrid>
      <w:tr w:rsidR="00AA57E0" w:rsidRPr="00867E0D" w:rsidTr="008F00E3">
        <w:tc>
          <w:tcPr>
            <w:tcW w:w="2889" w:type="dxa"/>
            <w:shd w:val="clear" w:color="auto" w:fill="auto"/>
          </w:tcPr>
          <w:p w:rsidR="00AA57E0" w:rsidRPr="00867E0D" w:rsidRDefault="00AA57E0" w:rsidP="008F00E3">
            <w:pPr>
              <w:rPr>
                <w:rFonts w:ascii="Calibri" w:hAnsi="Calibri"/>
                <w:b/>
              </w:rPr>
            </w:pPr>
            <w:r w:rsidRPr="00867E0D">
              <w:rPr>
                <w:rFonts w:ascii="Calibri" w:hAnsi="Calibri"/>
                <w:b/>
              </w:rPr>
              <w:t>Target Population(s)</w:t>
            </w:r>
          </w:p>
        </w:tc>
        <w:tc>
          <w:tcPr>
            <w:tcW w:w="3317" w:type="dxa"/>
            <w:shd w:val="clear" w:color="auto" w:fill="auto"/>
          </w:tcPr>
          <w:p w:rsidR="00AA57E0" w:rsidRPr="00867E0D" w:rsidRDefault="00AA57E0" w:rsidP="008F00E3">
            <w:pPr>
              <w:rPr>
                <w:rFonts w:ascii="Calibri" w:hAnsi="Calibri"/>
                <w:b/>
              </w:rPr>
            </w:pPr>
            <w:r w:rsidRPr="00867E0D">
              <w:rPr>
                <w:rFonts w:ascii="Calibri" w:hAnsi="Calibri"/>
                <w:b/>
              </w:rPr>
              <w:t>Current gap, year</w:t>
            </w:r>
          </w:p>
        </w:tc>
        <w:tc>
          <w:tcPr>
            <w:tcW w:w="3352" w:type="dxa"/>
            <w:shd w:val="clear" w:color="auto" w:fill="auto"/>
          </w:tcPr>
          <w:p w:rsidR="00AA57E0" w:rsidRPr="00867E0D" w:rsidRDefault="00AA57E0" w:rsidP="008F00E3">
            <w:pPr>
              <w:rPr>
                <w:rFonts w:ascii="Calibri" w:hAnsi="Calibri"/>
                <w:b/>
              </w:rPr>
            </w:pPr>
            <w:r>
              <w:rPr>
                <w:rFonts w:ascii="Calibri" w:hAnsi="Calibri"/>
                <w:b/>
              </w:rPr>
              <w:t>Goal</w:t>
            </w:r>
            <w:r w:rsidRPr="00867E0D">
              <w:rPr>
                <w:rFonts w:ascii="Calibri" w:hAnsi="Calibri"/>
                <w:b/>
              </w:rPr>
              <w:t xml:space="preserve"> </w:t>
            </w:r>
          </w:p>
        </w:tc>
        <w:tc>
          <w:tcPr>
            <w:tcW w:w="4050" w:type="dxa"/>
            <w:shd w:val="clear" w:color="auto" w:fill="auto"/>
          </w:tcPr>
          <w:p w:rsidR="00AA57E0" w:rsidRPr="00867E0D" w:rsidRDefault="00AA57E0" w:rsidP="008F00E3">
            <w:pPr>
              <w:rPr>
                <w:rFonts w:ascii="Calibri" w:hAnsi="Calibri"/>
                <w:b/>
              </w:rPr>
            </w:pPr>
            <w:r w:rsidRPr="00867E0D">
              <w:rPr>
                <w:rFonts w:ascii="Calibri" w:hAnsi="Calibri"/>
                <w:b/>
              </w:rPr>
              <w:t>Goal Year</w:t>
            </w:r>
          </w:p>
        </w:tc>
      </w:tr>
      <w:tr w:rsidR="00AA57E0" w:rsidRPr="00867E0D" w:rsidTr="00AA57E0">
        <w:tc>
          <w:tcPr>
            <w:tcW w:w="13608" w:type="dxa"/>
            <w:gridSpan w:val="4"/>
            <w:tcBorders>
              <w:bottom w:val="single" w:sz="4" w:space="0" w:color="auto"/>
            </w:tcBorders>
            <w:shd w:val="clear" w:color="auto" w:fill="D9D9D9"/>
          </w:tcPr>
          <w:p w:rsidR="00AA57E0" w:rsidRPr="007C34AB" w:rsidRDefault="00AA57E0" w:rsidP="008F00E3">
            <w:pPr>
              <w:rPr>
                <w:rFonts w:ascii="Calibri" w:hAnsi="Calibri"/>
                <w:b/>
              </w:rPr>
            </w:pPr>
            <w:r w:rsidRPr="007C34AB">
              <w:rPr>
                <w:rFonts w:ascii="Calibri" w:hAnsi="Calibri"/>
                <w:b/>
              </w:rPr>
              <w:t>ESL</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Hispanic or Latino</w:t>
            </w:r>
          </w:p>
        </w:tc>
        <w:tc>
          <w:tcPr>
            <w:tcW w:w="3317" w:type="dxa"/>
            <w:shd w:val="clear" w:color="auto" w:fill="auto"/>
          </w:tcPr>
          <w:p w:rsidR="00AA57E0" w:rsidRPr="00867E0D" w:rsidRDefault="00AA57E0" w:rsidP="008F00E3">
            <w:pPr>
              <w:rPr>
                <w:rFonts w:ascii="Calibri" w:hAnsi="Calibri"/>
              </w:rPr>
            </w:pPr>
            <w:r>
              <w:rPr>
                <w:rFonts w:ascii="Calibri" w:hAnsi="Calibri"/>
              </w:rPr>
              <w:t>-16% (15), 2008-09 Cohort</w:t>
            </w:r>
          </w:p>
        </w:tc>
        <w:tc>
          <w:tcPr>
            <w:tcW w:w="3352" w:type="dxa"/>
            <w:shd w:val="clear" w:color="auto" w:fill="auto"/>
          </w:tcPr>
          <w:p w:rsidR="00AA57E0" w:rsidRPr="00867E0D" w:rsidRDefault="00AA57E0" w:rsidP="008F00E3">
            <w:pPr>
              <w:rPr>
                <w:rFonts w:ascii="Calibri" w:hAnsi="Calibri"/>
              </w:rPr>
            </w:pPr>
            <w:r>
              <w:rPr>
                <w:rFonts w:ascii="Calibri" w:hAnsi="Calibri"/>
              </w:rPr>
              <w:t>-8%</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AA57E0">
        <w:tc>
          <w:tcPr>
            <w:tcW w:w="2889" w:type="dxa"/>
            <w:tcBorders>
              <w:bottom w:val="single" w:sz="4" w:space="0" w:color="auto"/>
            </w:tcBorders>
            <w:shd w:val="clear" w:color="auto" w:fill="auto"/>
          </w:tcPr>
          <w:p w:rsidR="00AA57E0" w:rsidRPr="00867E0D" w:rsidRDefault="00AA57E0" w:rsidP="008F00E3">
            <w:pPr>
              <w:rPr>
                <w:rFonts w:ascii="Calibri" w:hAnsi="Calibri"/>
              </w:rPr>
            </w:pPr>
            <w:r>
              <w:rPr>
                <w:rFonts w:ascii="Calibri" w:hAnsi="Calibri"/>
              </w:rPr>
              <w:t>Low Income</w:t>
            </w:r>
          </w:p>
        </w:tc>
        <w:tc>
          <w:tcPr>
            <w:tcW w:w="3317" w:type="dxa"/>
            <w:tcBorders>
              <w:bottom w:val="single" w:sz="4" w:space="0" w:color="auto"/>
            </w:tcBorders>
            <w:shd w:val="clear" w:color="auto" w:fill="auto"/>
          </w:tcPr>
          <w:p w:rsidR="00AA57E0" w:rsidRPr="00867E0D" w:rsidRDefault="00AA57E0" w:rsidP="008F00E3">
            <w:pPr>
              <w:rPr>
                <w:rFonts w:ascii="Calibri" w:hAnsi="Calibri"/>
              </w:rPr>
            </w:pPr>
            <w:r>
              <w:rPr>
                <w:rFonts w:ascii="Calibri" w:hAnsi="Calibri"/>
              </w:rPr>
              <w:t>-11% (9), 2008-09 Cohort</w:t>
            </w:r>
          </w:p>
        </w:tc>
        <w:tc>
          <w:tcPr>
            <w:tcW w:w="3352" w:type="dxa"/>
            <w:tcBorders>
              <w:bottom w:val="single" w:sz="4" w:space="0" w:color="auto"/>
            </w:tcBorders>
            <w:shd w:val="clear" w:color="auto" w:fill="auto"/>
          </w:tcPr>
          <w:p w:rsidR="00AA57E0" w:rsidRPr="00867E0D" w:rsidRDefault="00AA57E0" w:rsidP="008F00E3">
            <w:pPr>
              <w:rPr>
                <w:rFonts w:ascii="Calibri" w:hAnsi="Calibri"/>
              </w:rPr>
            </w:pPr>
            <w:r>
              <w:rPr>
                <w:rFonts w:ascii="Calibri" w:hAnsi="Calibri"/>
              </w:rPr>
              <w:t>-5%</w:t>
            </w:r>
          </w:p>
        </w:tc>
        <w:tc>
          <w:tcPr>
            <w:tcW w:w="4050" w:type="dxa"/>
            <w:tcBorders>
              <w:bottom w:val="single" w:sz="4" w:space="0" w:color="auto"/>
            </w:tcBorders>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AA57E0">
        <w:tc>
          <w:tcPr>
            <w:tcW w:w="2889" w:type="dxa"/>
            <w:tcBorders>
              <w:top w:val="single" w:sz="4" w:space="0" w:color="auto"/>
              <w:left w:val="nil"/>
              <w:bottom w:val="nil"/>
              <w:right w:val="nil"/>
            </w:tcBorders>
            <w:shd w:val="clear" w:color="auto" w:fill="auto"/>
          </w:tcPr>
          <w:p w:rsidR="00AA57E0" w:rsidRDefault="00AA57E0" w:rsidP="008F00E3">
            <w:pPr>
              <w:rPr>
                <w:rFonts w:ascii="Calibri" w:hAnsi="Calibri"/>
              </w:rPr>
            </w:pPr>
          </w:p>
        </w:tc>
        <w:tc>
          <w:tcPr>
            <w:tcW w:w="3317" w:type="dxa"/>
            <w:tcBorders>
              <w:top w:val="single" w:sz="4" w:space="0" w:color="auto"/>
              <w:left w:val="nil"/>
              <w:bottom w:val="nil"/>
              <w:right w:val="nil"/>
            </w:tcBorders>
            <w:shd w:val="clear" w:color="auto" w:fill="auto"/>
          </w:tcPr>
          <w:p w:rsidR="00AA57E0" w:rsidRDefault="00AA57E0" w:rsidP="008F00E3">
            <w:pPr>
              <w:rPr>
                <w:rFonts w:ascii="Calibri" w:hAnsi="Calibri"/>
              </w:rPr>
            </w:pPr>
          </w:p>
        </w:tc>
        <w:tc>
          <w:tcPr>
            <w:tcW w:w="3352" w:type="dxa"/>
            <w:tcBorders>
              <w:top w:val="single" w:sz="4" w:space="0" w:color="auto"/>
              <w:left w:val="nil"/>
              <w:bottom w:val="nil"/>
              <w:right w:val="nil"/>
            </w:tcBorders>
            <w:shd w:val="clear" w:color="auto" w:fill="auto"/>
          </w:tcPr>
          <w:p w:rsidR="00AA57E0" w:rsidRDefault="00AA57E0" w:rsidP="008F00E3">
            <w:pPr>
              <w:rPr>
                <w:rFonts w:ascii="Calibri" w:hAnsi="Calibri"/>
              </w:rPr>
            </w:pPr>
          </w:p>
        </w:tc>
        <w:tc>
          <w:tcPr>
            <w:tcW w:w="4050" w:type="dxa"/>
            <w:tcBorders>
              <w:top w:val="single" w:sz="4" w:space="0" w:color="auto"/>
              <w:left w:val="nil"/>
              <w:bottom w:val="nil"/>
              <w:right w:val="nil"/>
            </w:tcBorders>
            <w:shd w:val="clear" w:color="auto" w:fill="auto"/>
          </w:tcPr>
          <w:p w:rsidR="00AA57E0" w:rsidRDefault="00AA57E0" w:rsidP="008F00E3">
            <w:pPr>
              <w:rPr>
                <w:rFonts w:ascii="Calibri" w:hAnsi="Calibri"/>
              </w:rPr>
            </w:pPr>
          </w:p>
        </w:tc>
      </w:tr>
      <w:tr w:rsidR="00AA57E0" w:rsidRPr="00867E0D" w:rsidTr="00AA57E0">
        <w:tc>
          <w:tcPr>
            <w:tcW w:w="2889" w:type="dxa"/>
            <w:tcBorders>
              <w:top w:val="nil"/>
              <w:left w:val="nil"/>
              <w:bottom w:val="single" w:sz="4" w:space="0" w:color="auto"/>
              <w:right w:val="nil"/>
            </w:tcBorders>
            <w:shd w:val="clear" w:color="auto" w:fill="auto"/>
          </w:tcPr>
          <w:p w:rsidR="00AA57E0" w:rsidRDefault="00AA57E0" w:rsidP="008F00E3">
            <w:pPr>
              <w:rPr>
                <w:rFonts w:ascii="Calibri" w:hAnsi="Calibri"/>
              </w:rPr>
            </w:pPr>
          </w:p>
        </w:tc>
        <w:tc>
          <w:tcPr>
            <w:tcW w:w="3317" w:type="dxa"/>
            <w:tcBorders>
              <w:top w:val="nil"/>
              <w:left w:val="nil"/>
              <w:bottom w:val="single" w:sz="4" w:space="0" w:color="auto"/>
              <w:right w:val="nil"/>
            </w:tcBorders>
            <w:shd w:val="clear" w:color="auto" w:fill="auto"/>
          </w:tcPr>
          <w:p w:rsidR="00AA57E0" w:rsidRDefault="00AA57E0" w:rsidP="008F00E3">
            <w:pPr>
              <w:rPr>
                <w:rFonts w:ascii="Calibri" w:hAnsi="Calibri"/>
              </w:rPr>
            </w:pPr>
          </w:p>
        </w:tc>
        <w:tc>
          <w:tcPr>
            <w:tcW w:w="3352" w:type="dxa"/>
            <w:tcBorders>
              <w:top w:val="nil"/>
              <w:left w:val="nil"/>
              <w:bottom w:val="single" w:sz="4" w:space="0" w:color="auto"/>
              <w:right w:val="nil"/>
            </w:tcBorders>
            <w:shd w:val="clear" w:color="auto" w:fill="auto"/>
          </w:tcPr>
          <w:p w:rsidR="00AA57E0" w:rsidRDefault="00AA57E0" w:rsidP="008F00E3">
            <w:pPr>
              <w:rPr>
                <w:rFonts w:ascii="Calibri" w:hAnsi="Calibri"/>
              </w:rPr>
            </w:pPr>
          </w:p>
        </w:tc>
        <w:tc>
          <w:tcPr>
            <w:tcW w:w="4050" w:type="dxa"/>
            <w:tcBorders>
              <w:top w:val="nil"/>
              <w:left w:val="nil"/>
              <w:bottom w:val="single" w:sz="4" w:space="0" w:color="auto"/>
              <w:right w:val="nil"/>
            </w:tcBorders>
            <w:shd w:val="clear" w:color="auto" w:fill="auto"/>
          </w:tcPr>
          <w:p w:rsidR="00AA57E0" w:rsidRDefault="00AA57E0" w:rsidP="008F00E3">
            <w:pPr>
              <w:rPr>
                <w:rFonts w:ascii="Calibri" w:hAnsi="Calibri"/>
              </w:rPr>
            </w:pPr>
          </w:p>
        </w:tc>
      </w:tr>
      <w:tr w:rsidR="00AA57E0" w:rsidRPr="00867E0D" w:rsidTr="00AA57E0">
        <w:tc>
          <w:tcPr>
            <w:tcW w:w="13608" w:type="dxa"/>
            <w:gridSpan w:val="4"/>
            <w:tcBorders>
              <w:top w:val="single" w:sz="4" w:space="0" w:color="auto"/>
            </w:tcBorders>
            <w:shd w:val="clear" w:color="auto" w:fill="D9D9D9"/>
          </w:tcPr>
          <w:p w:rsidR="00AA57E0" w:rsidRPr="00E33D00" w:rsidRDefault="00AA57E0" w:rsidP="008F00E3">
            <w:pPr>
              <w:rPr>
                <w:rFonts w:ascii="Calibri" w:hAnsi="Calibri"/>
                <w:b/>
              </w:rPr>
            </w:pPr>
            <w:r w:rsidRPr="00E33D00">
              <w:rPr>
                <w:rFonts w:ascii="Calibri" w:hAnsi="Calibri"/>
                <w:b/>
              </w:rPr>
              <w:t>Basic Skills - English</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Foster Youth</w:t>
            </w:r>
          </w:p>
        </w:tc>
        <w:tc>
          <w:tcPr>
            <w:tcW w:w="3317" w:type="dxa"/>
            <w:shd w:val="clear" w:color="auto" w:fill="auto"/>
          </w:tcPr>
          <w:p w:rsidR="00AA57E0" w:rsidRPr="00867E0D" w:rsidRDefault="00AA57E0" w:rsidP="008F00E3">
            <w:pPr>
              <w:rPr>
                <w:rFonts w:ascii="Calibri" w:hAnsi="Calibri"/>
              </w:rPr>
            </w:pPr>
            <w:r>
              <w:rPr>
                <w:rFonts w:ascii="Calibri" w:hAnsi="Calibri"/>
              </w:rPr>
              <w:t>-20% (20), 2008-09 Cohort</w:t>
            </w:r>
          </w:p>
        </w:tc>
        <w:tc>
          <w:tcPr>
            <w:tcW w:w="3352" w:type="dxa"/>
            <w:shd w:val="clear" w:color="auto" w:fill="auto"/>
          </w:tcPr>
          <w:p w:rsidR="00AA57E0" w:rsidRPr="00867E0D" w:rsidRDefault="00AA57E0" w:rsidP="008F00E3">
            <w:pPr>
              <w:rPr>
                <w:rFonts w:ascii="Calibri" w:hAnsi="Calibri"/>
              </w:rPr>
            </w:pPr>
            <w:r>
              <w:rPr>
                <w:rFonts w:ascii="Calibri" w:hAnsi="Calibri"/>
              </w:rPr>
              <w:t>-10%</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ESL</w:t>
            </w:r>
          </w:p>
        </w:tc>
        <w:tc>
          <w:tcPr>
            <w:tcW w:w="3317" w:type="dxa"/>
            <w:shd w:val="clear" w:color="auto" w:fill="auto"/>
          </w:tcPr>
          <w:p w:rsidR="00AA57E0" w:rsidRPr="00867E0D" w:rsidRDefault="00AA57E0" w:rsidP="008F00E3">
            <w:pPr>
              <w:rPr>
                <w:rFonts w:ascii="Calibri" w:hAnsi="Calibri"/>
              </w:rPr>
            </w:pPr>
            <w:r>
              <w:rPr>
                <w:rFonts w:ascii="Calibri" w:hAnsi="Calibri"/>
              </w:rPr>
              <w:t>-16% (4), 2008-09 Cohort</w:t>
            </w:r>
          </w:p>
        </w:tc>
        <w:tc>
          <w:tcPr>
            <w:tcW w:w="3352" w:type="dxa"/>
            <w:shd w:val="clear" w:color="auto" w:fill="auto"/>
          </w:tcPr>
          <w:p w:rsidR="00AA57E0" w:rsidRPr="00867E0D" w:rsidRDefault="00AA57E0" w:rsidP="008F00E3">
            <w:pPr>
              <w:rPr>
                <w:rFonts w:ascii="Calibri" w:hAnsi="Calibri"/>
              </w:rPr>
            </w:pPr>
            <w:r>
              <w:rPr>
                <w:rFonts w:ascii="Calibri" w:hAnsi="Calibri"/>
              </w:rPr>
              <w:t>-8%</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Black or African American</w:t>
            </w:r>
          </w:p>
        </w:tc>
        <w:tc>
          <w:tcPr>
            <w:tcW w:w="3317" w:type="dxa"/>
            <w:shd w:val="clear" w:color="auto" w:fill="auto"/>
          </w:tcPr>
          <w:p w:rsidR="00AA57E0" w:rsidRPr="00867E0D" w:rsidRDefault="00AA57E0" w:rsidP="008F00E3">
            <w:pPr>
              <w:rPr>
                <w:rFonts w:ascii="Calibri" w:hAnsi="Calibri"/>
              </w:rPr>
            </w:pPr>
            <w:r>
              <w:rPr>
                <w:rFonts w:ascii="Calibri" w:hAnsi="Calibri"/>
              </w:rPr>
              <w:t>-15% (53), 2008-09 Cohort</w:t>
            </w:r>
          </w:p>
        </w:tc>
        <w:tc>
          <w:tcPr>
            <w:tcW w:w="3352" w:type="dxa"/>
            <w:shd w:val="clear" w:color="auto" w:fill="auto"/>
          </w:tcPr>
          <w:p w:rsidR="00AA57E0" w:rsidRPr="00867E0D" w:rsidRDefault="00AA57E0" w:rsidP="008F00E3">
            <w:pPr>
              <w:rPr>
                <w:rFonts w:ascii="Calibri" w:hAnsi="Calibri"/>
              </w:rPr>
            </w:pPr>
            <w:r>
              <w:rPr>
                <w:rFonts w:ascii="Calibri" w:hAnsi="Calibri"/>
              </w:rPr>
              <w:t>-7%</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lastRenderedPageBreak/>
              <w:t>Individuals with Disabilities</w:t>
            </w:r>
          </w:p>
        </w:tc>
        <w:tc>
          <w:tcPr>
            <w:tcW w:w="3317" w:type="dxa"/>
            <w:shd w:val="clear" w:color="auto" w:fill="auto"/>
          </w:tcPr>
          <w:p w:rsidR="00AA57E0" w:rsidRPr="00867E0D" w:rsidRDefault="00AA57E0" w:rsidP="008F00E3">
            <w:pPr>
              <w:rPr>
                <w:rFonts w:ascii="Calibri" w:hAnsi="Calibri"/>
              </w:rPr>
            </w:pPr>
            <w:r>
              <w:rPr>
                <w:rFonts w:ascii="Calibri" w:hAnsi="Calibri"/>
              </w:rPr>
              <w:t>-13% (19), 2008-09 Cohort</w:t>
            </w:r>
          </w:p>
        </w:tc>
        <w:tc>
          <w:tcPr>
            <w:tcW w:w="3352" w:type="dxa"/>
            <w:shd w:val="clear" w:color="auto" w:fill="auto"/>
          </w:tcPr>
          <w:p w:rsidR="00AA57E0" w:rsidRPr="00867E0D" w:rsidRDefault="00AA57E0" w:rsidP="008F00E3">
            <w:pPr>
              <w:rPr>
                <w:rFonts w:ascii="Calibri" w:hAnsi="Calibri"/>
              </w:rPr>
            </w:pPr>
            <w:r>
              <w:rPr>
                <w:rFonts w:ascii="Calibri" w:hAnsi="Calibri"/>
              </w:rPr>
              <w:t>-6%</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Low Income</w:t>
            </w:r>
          </w:p>
        </w:tc>
        <w:tc>
          <w:tcPr>
            <w:tcW w:w="3317" w:type="dxa"/>
            <w:shd w:val="clear" w:color="auto" w:fill="auto"/>
          </w:tcPr>
          <w:p w:rsidR="00AA57E0" w:rsidRPr="00867E0D" w:rsidRDefault="00AA57E0" w:rsidP="008F00E3">
            <w:pPr>
              <w:rPr>
                <w:rFonts w:ascii="Calibri" w:hAnsi="Calibri"/>
              </w:rPr>
            </w:pPr>
            <w:r>
              <w:rPr>
                <w:rFonts w:ascii="Calibri" w:hAnsi="Calibri"/>
              </w:rPr>
              <w:t>-5% (37), 2008-09 Cohort</w:t>
            </w:r>
          </w:p>
        </w:tc>
        <w:tc>
          <w:tcPr>
            <w:tcW w:w="3352" w:type="dxa"/>
            <w:shd w:val="clear" w:color="auto" w:fill="auto"/>
          </w:tcPr>
          <w:p w:rsidR="00AA57E0" w:rsidRPr="00867E0D" w:rsidRDefault="00AA57E0" w:rsidP="008F00E3">
            <w:pPr>
              <w:rPr>
                <w:rFonts w:ascii="Calibri" w:hAnsi="Calibri"/>
              </w:rPr>
            </w:pPr>
            <w:r>
              <w:rPr>
                <w:rFonts w:ascii="Calibri" w:hAnsi="Calibri"/>
              </w:rPr>
              <w:t>-3%</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13608" w:type="dxa"/>
            <w:gridSpan w:val="4"/>
            <w:shd w:val="clear" w:color="auto" w:fill="D9D9D9"/>
          </w:tcPr>
          <w:p w:rsidR="00AA57E0" w:rsidRPr="00E33D00" w:rsidRDefault="00AA57E0" w:rsidP="008F00E3">
            <w:pPr>
              <w:rPr>
                <w:rFonts w:ascii="Calibri" w:hAnsi="Calibri"/>
                <w:b/>
              </w:rPr>
            </w:pPr>
            <w:r w:rsidRPr="00E33D00">
              <w:rPr>
                <w:rFonts w:ascii="Calibri" w:hAnsi="Calibri"/>
                <w:b/>
              </w:rPr>
              <w:t>Basic Skills - Math</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Black or African American</w:t>
            </w:r>
          </w:p>
        </w:tc>
        <w:tc>
          <w:tcPr>
            <w:tcW w:w="3317" w:type="dxa"/>
            <w:shd w:val="clear" w:color="auto" w:fill="auto"/>
          </w:tcPr>
          <w:p w:rsidR="00AA57E0" w:rsidRPr="00867E0D" w:rsidRDefault="00AA57E0" w:rsidP="008F00E3">
            <w:pPr>
              <w:rPr>
                <w:rFonts w:ascii="Calibri" w:hAnsi="Calibri"/>
              </w:rPr>
            </w:pPr>
            <w:r>
              <w:rPr>
                <w:rFonts w:ascii="Calibri" w:hAnsi="Calibri"/>
              </w:rPr>
              <w:t>-11% (42), 2008-09 Cohort</w:t>
            </w:r>
          </w:p>
        </w:tc>
        <w:tc>
          <w:tcPr>
            <w:tcW w:w="3352" w:type="dxa"/>
            <w:shd w:val="clear" w:color="auto" w:fill="auto"/>
          </w:tcPr>
          <w:p w:rsidR="00AA57E0" w:rsidRPr="00867E0D" w:rsidRDefault="00AA57E0" w:rsidP="008F00E3">
            <w:pPr>
              <w:rPr>
                <w:rFonts w:ascii="Calibri" w:hAnsi="Calibri"/>
              </w:rPr>
            </w:pPr>
            <w:r>
              <w:rPr>
                <w:rFonts w:ascii="Calibri" w:hAnsi="Calibri"/>
              </w:rPr>
              <w:t>-5%</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Individuals with Disabilities</w:t>
            </w:r>
          </w:p>
        </w:tc>
        <w:tc>
          <w:tcPr>
            <w:tcW w:w="3317" w:type="dxa"/>
            <w:shd w:val="clear" w:color="auto" w:fill="auto"/>
          </w:tcPr>
          <w:p w:rsidR="00AA57E0" w:rsidRPr="00867E0D" w:rsidRDefault="00AA57E0" w:rsidP="008F00E3">
            <w:pPr>
              <w:rPr>
                <w:rFonts w:ascii="Calibri" w:hAnsi="Calibri"/>
              </w:rPr>
            </w:pPr>
            <w:r>
              <w:rPr>
                <w:rFonts w:ascii="Calibri" w:hAnsi="Calibri"/>
              </w:rPr>
              <w:t>-8% (13), 2008-09 Cohort</w:t>
            </w:r>
          </w:p>
        </w:tc>
        <w:tc>
          <w:tcPr>
            <w:tcW w:w="3352" w:type="dxa"/>
            <w:shd w:val="clear" w:color="auto" w:fill="auto"/>
          </w:tcPr>
          <w:p w:rsidR="00AA57E0" w:rsidRPr="00867E0D" w:rsidRDefault="00AA57E0" w:rsidP="008F00E3">
            <w:pPr>
              <w:rPr>
                <w:rFonts w:ascii="Calibri" w:hAnsi="Calibri"/>
              </w:rPr>
            </w:pPr>
            <w:r>
              <w:rPr>
                <w:rFonts w:ascii="Calibri" w:hAnsi="Calibri"/>
              </w:rPr>
              <w:t>-4%</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auto"/>
          </w:tcPr>
          <w:p w:rsidR="00AA57E0" w:rsidRPr="00867E0D" w:rsidRDefault="00AA57E0" w:rsidP="008F00E3">
            <w:pPr>
              <w:rPr>
                <w:rFonts w:ascii="Calibri" w:hAnsi="Calibri"/>
              </w:rPr>
            </w:pPr>
            <w:r>
              <w:rPr>
                <w:rFonts w:ascii="Calibri" w:hAnsi="Calibri"/>
              </w:rPr>
              <w:t>Low Income</w:t>
            </w:r>
          </w:p>
        </w:tc>
        <w:tc>
          <w:tcPr>
            <w:tcW w:w="3317" w:type="dxa"/>
            <w:shd w:val="clear" w:color="auto" w:fill="auto"/>
          </w:tcPr>
          <w:p w:rsidR="00AA57E0" w:rsidRPr="00867E0D" w:rsidRDefault="00AA57E0" w:rsidP="008F00E3">
            <w:pPr>
              <w:rPr>
                <w:rFonts w:ascii="Calibri" w:hAnsi="Calibri"/>
              </w:rPr>
            </w:pPr>
            <w:r>
              <w:rPr>
                <w:rFonts w:ascii="Calibri" w:hAnsi="Calibri"/>
              </w:rPr>
              <w:t>-3% (22), 2008-09 Cohort</w:t>
            </w:r>
          </w:p>
        </w:tc>
        <w:tc>
          <w:tcPr>
            <w:tcW w:w="3352" w:type="dxa"/>
            <w:shd w:val="clear" w:color="auto" w:fill="auto"/>
          </w:tcPr>
          <w:p w:rsidR="00AA57E0" w:rsidRPr="00867E0D" w:rsidRDefault="00AA57E0" w:rsidP="008F00E3">
            <w:pPr>
              <w:rPr>
                <w:rFonts w:ascii="Calibri" w:hAnsi="Calibri"/>
              </w:rPr>
            </w:pPr>
            <w:r>
              <w:rPr>
                <w:rFonts w:ascii="Calibri" w:hAnsi="Calibri"/>
              </w:rPr>
              <w:t>-2%</w:t>
            </w:r>
          </w:p>
        </w:tc>
        <w:tc>
          <w:tcPr>
            <w:tcW w:w="4050"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bl>
    <w:p w:rsidR="00AA57E0" w:rsidRPr="00DD2CA5" w:rsidRDefault="00AA57E0" w:rsidP="00AA57E0">
      <w:pPr>
        <w:rPr>
          <w:rFonts w:ascii="Calibri" w:hAnsi="Calibri"/>
        </w:rPr>
      </w:pPr>
    </w:p>
    <w:p w:rsidR="00AA57E0" w:rsidRPr="008E715C" w:rsidRDefault="00AA57E0" w:rsidP="00AA57E0">
      <w:pPr>
        <w:pStyle w:val="Header"/>
        <w:numPr>
          <w:ilvl w:val="0"/>
          <w:numId w:val="2"/>
        </w:numPr>
        <w:tabs>
          <w:tab w:val="clear" w:pos="720"/>
          <w:tab w:val="clear" w:pos="4320"/>
          <w:tab w:val="clear" w:pos="8640"/>
          <w:tab w:val="left" w:pos="360"/>
        </w:tabs>
        <w:ind w:left="360" w:hanging="360"/>
        <w:rPr>
          <w:rFonts w:ascii="Calibri" w:hAnsi="Calibri"/>
        </w:rPr>
      </w:pPr>
      <w:r w:rsidRPr="00867E0D">
        <w:rPr>
          <w:rFonts w:ascii="Calibri" w:hAnsi="Calibri"/>
          <w:b/>
          <w:bCs/>
        </w:rPr>
        <w:t>DEGREE AND CERTIFICATE COMPLETION.</w:t>
      </w:r>
      <w:r w:rsidRPr="00867E0D">
        <w:rPr>
          <w:rFonts w:ascii="Calibri" w:hAnsi="Calibri"/>
        </w:rPr>
        <w:t xml:space="preserve">  </w:t>
      </w:r>
      <w:r w:rsidRPr="003C64C1">
        <w:rPr>
          <w:rFonts w:ascii="Calibri" w:hAnsi="Calibri"/>
          <w:szCs w:val="24"/>
        </w:rPr>
        <w:t xml:space="preserve">The ratio of the number of students by population group who receive a degree or certificate to the number of students in that group with the same informed matriculation goal as documented in the student educational plan developed with a counselor/advisor.  </w:t>
      </w:r>
    </w:p>
    <w:p w:rsidR="00AA57E0" w:rsidRPr="00867E0D" w:rsidRDefault="00AA57E0" w:rsidP="00AA57E0">
      <w:pPr>
        <w:ind w:left="360"/>
        <w:rPr>
          <w:rFonts w:ascii="Calibri" w:hAnsi="Calibri"/>
        </w:rPr>
      </w:pPr>
      <w:r>
        <w:rPr>
          <w:rFonts w:ascii="Calibri" w:hAnsi="Calibri"/>
        </w:rPr>
        <w:br/>
      </w:r>
      <w:r w:rsidRPr="00867E0D">
        <w:rPr>
          <w:rFonts w:ascii="Calibri" w:hAnsi="Calibri"/>
        </w:rPr>
        <w:t xml:space="preserve">The goal is to improve </w:t>
      </w:r>
      <w:r>
        <w:rPr>
          <w:rFonts w:ascii="Calibri" w:hAnsi="Calibri"/>
        </w:rPr>
        <w:t>degree and certificate completion</w:t>
      </w:r>
      <w:r w:rsidRPr="00867E0D">
        <w:rPr>
          <w:rFonts w:ascii="Calibri" w:hAnsi="Calibri"/>
        </w:rPr>
        <w:t xml:space="preserve"> for the following target populations </w:t>
      </w:r>
      <w:r>
        <w:rPr>
          <w:rFonts w:ascii="Calibri" w:hAnsi="Calibri"/>
        </w:rPr>
        <w:t>identified in the college research as experiencing a disproportionate</w:t>
      </w:r>
      <w:r w:rsidRPr="00867E0D">
        <w:rPr>
          <w:rFonts w:ascii="Calibri" w:hAnsi="Calibri"/>
        </w:rPr>
        <w:t xml:space="preserve"> impact:</w:t>
      </w:r>
    </w:p>
    <w:p w:rsidR="00AA57E0" w:rsidRPr="00867E0D" w:rsidRDefault="00AA57E0" w:rsidP="00AA57E0">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3122"/>
        <w:gridCol w:w="3131"/>
        <w:gridCol w:w="3818"/>
      </w:tblGrid>
      <w:tr w:rsidR="00AA57E0" w:rsidRPr="00867E0D" w:rsidTr="008F00E3">
        <w:tc>
          <w:tcPr>
            <w:tcW w:w="2889" w:type="dxa"/>
            <w:shd w:val="clear" w:color="auto" w:fill="auto"/>
          </w:tcPr>
          <w:p w:rsidR="00AA57E0" w:rsidRPr="00867E0D" w:rsidRDefault="00AA57E0" w:rsidP="008F00E3">
            <w:pPr>
              <w:rPr>
                <w:rFonts w:ascii="Calibri" w:hAnsi="Calibri"/>
                <w:b/>
              </w:rPr>
            </w:pPr>
            <w:r w:rsidRPr="00867E0D">
              <w:rPr>
                <w:rFonts w:ascii="Calibri" w:hAnsi="Calibri"/>
                <w:b/>
              </w:rPr>
              <w:t>Target Population(s)</w:t>
            </w:r>
          </w:p>
        </w:tc>
        <w:tc>
          <w:tcPr>
            <w:tcW w:w="3317" w:type="dxa"/>
            <w:shd w:val="clear" w:color="auto" w:fill="auto"/>
          </w:tcPr>
          <w:p w:rsidR="00AA57E0" w:rsidRPr="00867E0D" w:rsidRDefault="00AA57E0" w:rsidP="008F00E3">
            <w:pPr>
              <w:rPr>
                <w:rFonts w:ascii="Calibri" w:hAnsi="Calibri"/>
                <w:b/>
              </w:rPr>
            </w:pPr>
            <w:r w:rsidRPr="00867E0D">
              <w:rPr>
                <w:rFonts w:ascii="Calibri" w:hAnsi="Calibri"/>
                <w:b/>
              </w:rPr>
              <w:t>Current gap, year</w:t>
            </w:r>
          </w:p>
        </w:tc>
        <w:tc>
          <w:tcPr>
            <w:tcW w:w="3352" w:type="dxa"/>
            <w:shd w:val="clear" w:color="auto" w:fill="auto"/>
          </w:tcPr>
          <w:p w:rsidR="00AA57E0" w:rsidRPr="00867E0D" w:rsidRDefault="00AA57E0" w:rsidP="008F00E3">
            <w:pPr>
              <w:rPr>
                <w:rFonts w:ascii="Calibri" w:hAnsi="Calibri"/>
                <w:b/>
              </w:rPr>
            </w:pPr>
            <w:r>
              <w:rPr>
                <w:rFonts w:ascii="Calibri" w:hAnsi="Calibri"/>
                <w:b/>
              </w:rPr>
              <w:t>Goal</w:t>
            </w:r>
          </w:p>
        </w:tc>
        <w:tc>
          <w:tcPr>
            <w:tcW w:w="4050" w:type="dxa"/>
            <w:shd w:val="clear" w:color="auto" w:fill="auto"/>
          </w:tcPr>
          <w:p w:rsidR="00AA57E0" w:rsidRPr="00867E0D" w:rsidRDefault="00AA57E0" w:rsidP="008F00E3">
            <w:pPr>
              <w:rPr>
                <w:rFonts w:ascii="Calibri" w:hAnsi="Calibri"/>
                <w:b/>
              </w:rPr>
            </w:pPr>
            <w:r w:rsidRPr="00867E0D">
              <w:rPr>
                <w:rFonts w:ascii="Calibri" w:hAnsi="Calibri"/>
                <w:b/>
              </w:rPr>
              <w:t>Goal Year</w:t>
            </w:r>
          </w:p>
        </w:tc>
      </w:tr>
      <w:tr w:rsidR="00AA57E0" w:rsidRPr="00867E0D" w:rsidTr="008F00E3">
        <w:tc>
          <w:tcPr>
            <w:tcW w:w="2889" w:type="dxa"/>
            <w:shd w:val="clear" w:color="auto" w:fill="FFFFFF"/>
          </w:tcPr>
          <w:p w:rsidR="00AA57E0" w:rsidRPr="00491494" w:rsidRDefault="00AA57E0" w:rsidP="008F00E3">
            <w:pPr>
              <w:rPr>
                <w:rFonts w:ascii="Calibri" w:hAnsi="Calibri"/>
              </w:rPr>
            </w:pPr>
            <w:r w:rsidRPr="00491494">
              <w:rPr>
                <w:rFonts w:ascii="Calibri" w:hAnsi="Calibri"/>
              </w:rPr>
              <w:t>ESL</w:t>
            </w:r>
          </w:p>
        </w:tc>
        <w:tc>
          <w:tcPr>
            <w:tcW w:w="3317" w:type="dxa"/>
            <w:shd w:val="clear" w:color="auto" w:fill="FFFFFF"/>
          </w:tcPr>
          <w:p w:rsidR="00AA57E0" w:rsidRPr="00491494" w:rsidRDefault="00AA57E0" w:rsidP="008F00E3">
            <w:pPr>
              <w:rPr>
                <w:rFonts w:ascii="Calibri" w:hAnsi="Calibri"/>
              </w:rPr>
            </w:pPr>
            <w:r w:rsidRPr="00491494">
              <w:rPr>
                <w:rFonts w:ascii="Calibri" w:hAnsi="Calibri"/>
              </w:rPr>
              <w:t>-12% (4)</w:t>
            </w:r>
            <w:r>
              <w:rPr>
                <w:rFonts w:ascii="Calibri" w:hAnsi="Calibri"/>
              </w:rPr>
              <w:t xml:space="preserve">, </w:t>
            </w:r>
            <w:r w:rsidRPr="00491494">
              <w:rPr>
                <w:rFonts w:ascii="Calibri" w:hAnsi="Calibri"/>
              </w:rPr>
              <w:t>2008-09 Cohort</w:t>
            </w:r>
          </w:p>
        </w:tc>
        <w:tc>
          <w:tcPr>
            <w:tcW w:w="3352" w:type="dxa"/>
            <w:shd w:val="clear" w:color="auto" w:fill="FFFFFF"/>
          </w:tcPr>
          <w:p w:rsidR="00AA57E0" w:rsidRPr="00491494" w:rsidRDefault="00AA57E0" w:rsidP="008F00E3">
            <w:pPr>
              <w:rPr>
                <w:rFonts w:ascii="Calibri" w:hAnsi="Calibri"/>
              </w:rPr>
            </w:pPr>
            <w:r>
              <w:rPr>
                <w:rFonts w:ascii="Calibri" w:hAnsi="Calibri"/>
              </w:rPr>
              <w:t>-6%</w:t>
            </w:r>
          </w:p>
        </w:tc>
        <w:tc>
          <w:tcPr>
            <w:tcW w:w="4050" w:type="dxa"/>
            <w:shd w:val="clear" w:color="auto" w:fill="FFFFFF"/>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FFFFFF"/>
          </w:tcPr>
          <w:p w:rsidR="00AA57E0" w:rsidRPr="00491494" w:rsidRDefault="00AA57E0" w:rsidP="008F00E3">
            <w:pPr>
              <w:rPr>
                <w:rFonts w:ascii="Calibri" w:hAnsi="Calibri"/>
              </w:rPr>
            </w:pPr>
            <w:r w:rsidRPr="00491494">
              <w:rPr>
                <w:rFonts w:ascii="Calibri" w:hAnsi="Calibri"/>
              </w:rPr>
              <w:t>Foster Youth</w:t>
            </w:r>
          </w:p>
        </w:tc>
        <w:tc>
          <w:tcPr>
            <w:tcW w:w="3317" w:type="dxa"/>
            <w:shd w:val="clear" w:color="auto" w:fill="FFFFFF"/>
          </w:tcPr>
          <w:p w:rsidR="00AA57E0" w:rsidRPr="00491494" w:rsidRDefault="00AA57E0" w:rsidP="008F00E3">
            <w:pPr>
              <w:rPr>
                <w:rFonts w:ascii="Calibri" w:hAnsi="Calibri"/>
              </w:rPr>
            </w:pPr>
            <w:r w:rsidRPr="00491494">
              <w:rPr>
                <w:rFonts w:ascii="Calibri" w:hAnsi="Calibri"/>
              </w:rPr>
              <w:t>-10% (7), 2008-09 Cohort</w:t>
            </w:r>
          </w:p>
        </w:tc>
        <w:tc>
          <w:tcPr>
            <w:tcW w:w="3352" w:type="dxa"/>
            <w:shd w:val="clear" w:color="auto" w:fill="FFFFFF"/>
          </w:tcPr>
          <w:p w:rsidR="00AA57E0" w:rsidRPr="00491494" w:rsidRDefault="00AA57E0" w:rsidP="008F00E3">
            <w:pPr>
              <w:rPr>
                <w:rFonts w:ascii="Calibri" w:hAnsi="Calibri"/>
              </w:rPr>
            </w:pPr>
            <w:r>
              <w:rPr>
                <w:rFonts w:ascii="Calibri" w:hAnsi="Calibri"/>
              </w:rPr>
              <w:t>-5%</w:t>
            </w:r>
          </w:p>
        </w:tc>
        <w:tc>
          <w:tcPr>
            <w:tcW w:w="4050" w:type="dxa"/>
            <w:shd w:val="clear" w:color="auto" w:fill="FFFFFF"/>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9" w:type="dxa"/>
            <w:shd w:val="clear" w:color="auto" w:fill="FFFFFF"/>
          </w:tcPr>
          <w:p w:rsidR="00AA57E0" w:rsidRPr="00491494" w:rsidRDefault="00AA57E0" w:rsidP="008F00E3">
            <w:pPr>
              <w:rPr>
                <w:rFonts w:ascii="Calibri" w:hAnsi="Calibri"/>
              </w:rPr>
            </w:pPr>
            <w:r w:rsidRPr="00491494">
              <w:rPr>
                <w:rFonts w:ascii="Calibri" w:hAnsi="Calibri"/>
              </w:rPr>
              <w:t xml:space="preserve">Black or African American </w:t>
            </w:r>
          </w:p>
        </w:tc>
        <w:tc>
          <w:tcPr>
            <w:tcW w:w="3317" w:type="dxa"/>
            <w:shd w:val="clear" w:color="auto" w:fill="FFFFFF"/>
          </w:tcPr>
          <w:p w:rsidR="00AA57E0" w:rsidRPr="00491494" w:rsidRDefault="00AA57E0" w:rsidP="008F00E3">
            <w:pPr>
              <w:rPr>
                <w:rFonts w:ascii="Calibri" w:hAnsi="Calibri"/>
              </w:rPr>
            </w:pPr>
            <w:r w:rsidRPr="00491494">
              <w:rPr>
                <w:rFonts w:ascii="Calibri" w:hAnsi="Calibri"/>
              </w:rPr>
              <w:t>-6% (16), 2008-09 Cohort</w:t>
            </w:r>
          </w:p>
        </w:tc>
        <w:tc>
          <w:tcPr>
            <w:tcW w:w="3352" w:type="dxa"/>
            <w:shd w:val="clear" w:color="auto" w:fill="FFFFFF"/>
          </w:tcPr>
          <w:p w:rsidR="00AA57E0" w:rsidRPr="00491494" w:rsidRDefault="00AA57E0" w:rsidP="008F00E3">
            <w:pPr>
              <w:rPr>
                <w:rFonts w:ascii="Calibri" w:hAnsi="Calibri"/>
              </w:rPr>
            </w:pPr>
            <w:r>
              <w:rPr>
                <w:rFonts w:ascii="Calibri" w:hAnsi="Calibri"/>
              </w:rPr>
              <w:t>-3%</w:t>
            </w:r>
          </w:p>
        </w:tc>
        <w:tc>
          <w:tcPr>
            <w:tcW w:w="4050" w:type="dxa"/>
            <w:shd w:val="clear" w:color="auto" w:fill="FFFFFF"/>
          </w:tcPr>
          <w:p w:rsidR="00AA57E0" w:rsidRPr="00867E0D" w:rsidRDefault="00AA57E0" w:rsidP="008F00E3">
            <w:pPr>
              <w:rPr>
                <w:rFonts w:ascii="Calibri" w:hAnsi="Calibri"/>
              </w:rPr>
            </w:pPr>
            <w:r>
              <w:rPr>
                <w:rFonts w:ascii="Calibri" w:hAnsi="Calibri"/>
              </w:rPr>
              <w:t>2012-13 Cohort (Measured in 2019)</w:t>
            </w:r>
          </w:p>
        </w:tc>
      </w:tr>
    </w:tbl>
    <w:p w:rsidR="00AA57E0" w:rsidRPr="00867E0D" w:rsidRDefault="00AA57E0" w:rsidP="00AA57E0">
      <w:pPr>
        <w:pStyle w:val="Header"/>
        <w:numPr>
          <w:ilvl w:val="0"/>
          <w:numId w:val="2"/>
        </w:numPr>
        <w:tabs>
          <w:tab w:val="clear" w:pos="720"/>
          <w:tab w:val="clear" w:pos="4320"/>
          <w:tab w:val="clear" w:pos="8640"/>
          <w:tab w:val="num" w:pos="360"/>
        </w:tabs>
        <w:ind w:left="360" w:hanging="360"/>
        <w:rPr>
          <w:rFonts w:ascii="Calibri" w:hAnsi="Calibri"/>
        </w:rPr>
      </w:pPr>
      <w:r w:rsidRPr="00867E0D">
        <w:rPr>
          <w:rFonts w:ascii="Calibri" w:hAnsi="Calibri"/>
          <w:b/>
          <w:bCs/>
        </w:rPr>
        <w:t xml:space="preserve">TRANSFER.  </w:t>
      </w:r>
      <w:r w:rsidRPr="000E6993">
        <w:rPr>
          <w:rFonts w:ascii="Calibri" w:hAnsi="Calibri"/>
          <w:szCs w:val="24"/>
        </w:rPr>
        <w:t>The ratio of the number of students by population group who complete a minimum of 12 units and have attempted a transfer level course in mathematics or English, to the number of students in that group who actually transfer after one or more (up to six) years.</w:t>
      </w:r>
      <w:r w:rsidRPr="000E6993">
        <w:rPr>
          <w:rFonts w:ascii="Calibri" w:hAnsi="Calibri"/>
        </w:rPr>
        <w:t xml:space="preserve"> </w:t>
      </w:r>
      <w:r>
        <w:rPr>
          <w:rFonts w:ascii="Calibri" w:hAnsi="Calibri"/>
        </w:rPr>
        <w:t xml:space="preserve"> </w:t>
      </w:r>
      <w:r w:rsidRPr="00867E0D">
        <w:rPr>
          <w:rFonts w:ascii="Calibri" w:hAnsi="Calibri"/>
          <w:szCs w:val="24"/>
        </w:rPr>
        <w:t xml:space="preserve">Calculate transfer rates by dividing: </w:t>
      </w:r>
    </w:p>
    <w:p w:rsidR="00AA57E0" w:rsidRPr="00867E0D" w:rsidRDefault="00AA57E0" w:rsidP="00AA57E0">
      <w:pPr>
        <w:ind w:left="360"/>
        <w:rPr>
          <w:rFonts w:ascii="Calibri" w:hAnsi="Calibri"/>
        </w:rPr>
      </w:pPr>
      <w:r>
        <w:rPr>
          <w:rFonts w:ascii="Calibri" w:hAnsi="Calibri"/>
        </w:rPr>
        <w:br/>
      </w:r>
      <w:r w:rsidRPr="00867E0D">
        <w:rPr>
          <w:rFonts w:ascii="Calibri" w:hAnsi="Calibri"/>
        </w:rPr>
        <w:t xml:space="preserve">The goal is to improve </w:t>
      </w:r>
      <w:r>
        <w:rPr>
          <w:rFonts w:ascii="Calibri" w:hAnsi="Calibri"/>
        </w:rPr>
        <w:t>transfer</w:t>
      </w:r>
      <w:r w:rsidRPr="00867E0D">
        <w:rPr>
          <w:rFonts w:ascii="Calibri" w:hAnsi="Calibri"/>
        </w:rPr>
        <w:t xml:space="preserve"> for the following target populations </w:t>
      </w:r>
      <w:r>
        <w:rPr>
          <w:rFonts w:ascii="Calibri" w:hAnsi="Calibri"/>
        </w:rPr>
        <w:t>identified in the college research as experiencing a disproportionate</w:t>
      </w:r>
      <w:r w:rsidRPr="00867E0D">
        <w:rPr>
          <w:rFonts w:ascii="Calibri" w:hAnsi="Calibri"/>
        </w:rPr>
        <w:t xml:space="preserve"> impact:</w:t>
      </w:r>
    </w:p>
    <w:p w:rsidR="00AA57E0" w:rsidRPr="00867E0D" w:rsidRDefault="00AA57E0" w:rsidP="00AA57E0">
      <w:pPr>
        <w:rPr>
          <w:rFonts w:ascii="Calibri" w:hAnsi="Calibr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3062"/>
        <w:gridCol w:w="3145"/>
        <w:gridCol w:w="3792"/>
      </w:tblGrid>
      <w:tr w:rsidR="00AA57E0" w:rsidRPr="00867E0D" w:rsidTr="008F00E3">
        <w:tc>
          <w:tcPr>
            <w:tcW w:w="2880" w:type="dxa"/>
            <w:shd w:val="clear" w:color="auto" w:fill="auto"/>
          </w:tcPr>
          <w:p w:rsidR="00AA57E0" w:rsidRPr="00867E0D" w:rsidRDefault="00AA57E0" w:rsidP="008F00E3">
            <w:pPr>
              <w:rPr>
                <w:rFonts w:ascii="Calibri" w:hAnsi="Calibri"/>
                <w:b/>
              </w:rPr>
            </w:pPr>
            <w:r w:rsidRPr="00867E0D">
              <w:rPr>
                <w:rFonts w:ascii="Calibri" w:hAnsi="Calibri"/>
                <w:b/>
              </w:rPr>
              <w:t>Target Population(s)</w:t>
            </w:r>
          </w:p>
        </w:tc>
        <w:tc>
          <w:tcPr>
            <w:tcW w:w="3119" w:type="dxa"/>
            <w:shd w:val="clear" w:color="auto" w:fill="auto"/>
          </w:tcPr>
          <w:p w:rsidR="00AA57E0" w:rsidRPr="00867E0D" w:rsidRDefault="00AA57E0" w:rsidP="008F00E3">
            <w:pPr>
              <w:rPr>
                <w:rFonts w:ascii="Calibri" w:hAnsi="Calibri"/>
                <w:b/>
              </w:rPr>
            </w:pPr>
            <w:r w:rsidRPr="00867E0D">
              <w:rPr>
                <w:rFonts w:ascii="Calibri" w:hAnsi="Calibri"/>
                <w:b/>
              </w:rPr>
              <w:t>Current gap, year</w:t>
            </w:r>
          </w:p>
        </w:tc>
        <w:tc>
          <w:tcPr>
            <w:tcW w:w="3208" w:type="dxa"/>
            <w:shd w:val="clear" w:color="auto" w:fill="auto"/>
          </w:tcPr>
          <w:p w:rsidR="00AA57E0" w:rsidRPr="00867E0D" w:rsidRDefault="00AA57E0" w:rsidP="008F00E3">
            <w:pPr>
              <w:rPr>
                <w:rFonts w:ascii="Calibri" w:hAnsi="Calibri"/>
                <w:b/>
              </w:rPr>
            </w:pPr>
            <w:r w:rsidRPr="00867E0D">
              <w:rPr>
                <w:rFonts w:ascii="Calibri" w:hAnsi="Calibri"/>
                <w:b/>
              </w:rPr>
              <w:t xml:space="preserve">Goal* </w:t>
            </w:r>
          </w:p>
        </w:tc>
        <w:tc>
          <w:tcPr>
            <w:tcW w:w="3861" w:type="dxa"/>
            <w:shd w:val="clear" w:color="auto" w:fill="auto"/>
          </w:tcPr>
          <w:p w:rsidR="00AA57E0" w:rsidRPr="00867E0D" w:rsidRDefault="00AA57E0" w:rsidP="008F00E3">
            <w:pPr>
              <w:rPr>
                <w:rFonts w:ascii="Calibri" w:hAnsi="Calibri"/>
                <w:b/>
              </w:rPr>
            </w:pPr>
            <w:r w:rsidRPr="00867E0D">
              <w:rPr>
                <w:rFonts w:ascii="Calibri" w:hAnsi="Calibri"/>
                <w:b/>
              </w:rPr>
              <w:t>Goal Year</w:t>
            </w:r>
          </w:p>
        </w:tc>
      </w:tr>
      <w:tr w:rsidR="00AA57E0" w:rsidRPr="00867E0D" w:rsidTr="008F00E3">
        <w:tc>
          <w:tcPr>
            <w:tcW w:w="2880" w:type="dxa"/>
            <w:shd w:val="clear" w:color="auto" w:fill="auto"/>
          </w:tcPr>
          <w:p w:rsidR="00AA57E0" w:rsidRPr="00867E0D" w:rsidRDefault="00AA57E0" w:rsidP="008F00E3">
            <w:pPr>
              <w:rPr>
                <w:rFonts w:ascii="Calibri" w:hAnsi="Calibri"/>
              </w:rPr>
            </w:pPr>
            <w:r>
              <w:rPr>
                <w:rFonts w:ascii="Calibri" w:hAnsi="Calibri"/>
              </w:rPr>
              <w:lastRenderedPageBreak/>
              <w:t>Individuals with Disabilities</w:t>
            </w:r>
          </w:p>
        </w:tc>
        <w:tc>
          <w:tcPr>
            <w:tcW w:w="3119" w:type="dxa"/>
            <w:shd w:val="clear" w:color="auto" w:fill="auto"/>
          </w:tcPr>
          <w:p w:rsidR="00AA57E0" w:rsidRPr="00867E0D" w:rsidRDefault="00AA57E0" w:rsidP="008F00E3">
            <w:pPr>
              <w:rPr>
                <w:rFonts w:ascii="Calibri" w:hAnsi="Calibri"/>
              </w:rPr>
            </w:pPr>
            <w:r>
              <w:rPr>
                <w:rFonts w:ascii="Calibri" w:hAnsi="Calibri"/>
              </w:rPr>
              <w:t>-15% (9), 2008-09 Cohort</w:t>
            </w:r>
          </w:p>
        </w:tc>
        <w:tc>
          <w:tcPr>
            <w:tcW w:w="3208" w:type="dxa"/>
            <w:shd w:val="clear" w:color="auto" w:fill="auto"/>
          </w:tcPr>
          <w:p w:rsidR="00AA57E0" w:rsidRPr="00867E0D" w:rsidRDefault="00AA57E0" w:rsidP="008F00E3">
            <w:pPr>
              <w:rPr>
                <w:rFonts w:ascii="Calibri" w:hAnsi="Calibri"/>
              </w:rPr>
            </w:pPr>
            <w:r>
              <w:rPr>
                <w:rFonts w:ascii="Calibri" w:hAnsi="Calibri"/>
              </w:rPr>
              <w:t>-7%</w:t>
            </w:r>
          </w:p>
        </w:tc>
        <w:tc>
          <w:tcPr>
            <w:tcW w:w="3861"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0" w:type="dxa"/>
            <w:shd w:val="clear" w:color="auto" w:fill="auto"/>
          </w:tcPr>
          <w:p w:rsidR="00AA57E0" w:rsidRPr="00867E0D" w:rsidRDefault="00AA57E0" w:rsidP="008F00E3">
            <w:pPr>
              <w:rPr>
                <w:rFonts w:ascii="Calibri" w:hAnsi="Calibri"/>
              </w:rPr>
            </w:pPr>
            <w:r>
              <w:rPr>
                <w:rFonts w:ascii="Calibri" w:hAnsi="Calibri"/>
              </w:rPr>
              <w:t>Black or African American</w:t>
            </w:r>
          </w:p>
        </w:tc>
        <w:tc>
          <w:tcPr>
            <w:tcW w:w="3119" w:type="dxa"/>
            <w:shd w:val="clear" w:color="auto" w:fill="auto"/>
          </w:tcPr>
          <w:p w:rsidR="00AA57E0" w:rsidRPr="00867E0D" w:rsidRDefault="00AA57E0" w:rsidP="008F00E3">
            <w:pPr>
              <w:rPr>
                <w:rFonts w:ascii="Calibri" w:hAnsi="Calibri"/>
              </w:rPr>
            </w:pPr>
            <w:r>
              <w:rPr>
                <w:rFonts w:ascii="Calibri" w:hAnsi="Calibri"/>
              </w:rPr>
              <w:t>-5% (7), 2008-09 Cohort</w:t>
            </w:r>
          </w:p>
        </w:tc>
        <w:tc>
          <w:tcPr>
            <w:tcW w:w="3208" w:type="dxa"/>
            <w:shd w:val="clear" w:color="auto" w:fill="auto"/>
          </w:tcPr>
          <w:p w:rsidR="00AA57E0" w:rsidRPr="00867E0D" w:rsidRDefault="00AA57E0" w:rsidP="008F00E3">
            <w:pPr>
              <w:rPr>
                <w:rFonts w:ascii="Calibri" w:hAnsi="Calibri"/>
              </w:rPr>
            </w:pPr>
            <w:r>
              <w:rPr>
                <w:rFonts w:ascii="Calibri" w:hAnsi="Calibri"/>
              </w:rPr>
              <w:t>-2%</w:t>
            </w:r>
          </w:p>
        </w:tc>
        <w:tc>
          <w:tcPr>
            <w:tcW w:w="3861"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r w:rsidR="00AA57E0" w:rsidRPr="00867E0D" w:rsidTr="008F00E3">
        <w:tc>
          <w:tcPr>
            <w:tcW w:w="2880" w:type="dxa"/>
            <w:shd w:val="clear" w:color="auto" w:fill="auto"/>
          </w:tcPr>
          <w:p w:rsidR="00AA57E0" w:rsidRPr="00867E0D" w:rsidRDefault="00AA57E0" w:rsidP="008F00E3">
            <w:pPr>
              <w:rPr>
                <w:rFonts w:ascii="Calibri" w:hAnsi="Calibri"/>
              </w:rPr>
            </w:pPr>
            <w:r>
              <w:rPr>
                <w:rFonts w:ascii="Calibri" w:hAnsi="Calibri"/>
              </w:rPr>
              <w:t>Low Income</w:t>
            </w:r>
          </w:p>
        </w:tc>
        <w:tc>
          <w:tcPr>
            <w:tcW w:w="3119" w:type="dxa"/>
            <w:shd w:val="clear" w:color="auto" w:fill="auto"/>
          </w:tcPr>
          <w:p w:rsidR="00AA57E0" w:rsidRPr="00867E0D" w:rsidRDefault="00AA57E0" w:rsidP="008F00E3">
            <w:pPr>
              <w:rPr>
                <w:rFonts w:ascii="Calibri" w:hAnsi="Calibri"/>
              </w:rPr>
            </w:pPr>
            <w:r>
              <w:rPr>
                <w:rFonts w:ascii="Calibri" w:hAnsi="Calibri"/>
              </w:rPr>
              <w:t>-4% (26), 2008-09 Cohort</w:t>
            </w:r>
          </w:p>
        </w:tc>
        <w:tc>
          <w:tcPr>
            <w:tcW w:w="3208" w:type="dxa"/>
            <w:shd w:val="clear" w:color="auto" w:fill="auto"/>
          </w:tcPr>
          <w:p w:rsidR="00AA57E0" w:rsidRPr="00867E0D" w:rsidRDefault="00AA57E0" w:rsidP="008F00E3">
            <w:pPr>
              <w:rPr>
                <w:rFonts w:ascii="Calibri" w:hAnsi="Calibri"/>
              </w:rPr>
            </w:pPr>
            <w:r>
              <w:rPr>
                <w:rFonts w:ascii="Calibri" w:hAnsi="Calibri"/>
              </w:rPr>
              <w:t>-3%</w:t>
            </w:r>
          </w:p>
        </w:tc>
        <w:tc>
          <w:tcPr>
            <w:tcW w:w="3861" w:type="dxa"/>
            <w:shd w:val="clear" w:color="auto" w:fill="auto"/>
          </w:tcPr>
          <w:p w:rsidR="00AA57E0" w:rsidRPr="00867E0D" w:rsidRDefault="00AA57E0" w:rsidP="008F00E3">
            <w:pPr>
              <w:rPr>
                <w:rFonts w:ascii="Calibri" w:hAnsi="Calibri"/>
              </w:rPr>
            </w:pPr>
            <w:r>
              <w:rPr>
                <w:rFonts w:ascii="Calibri" w:hAnsi="Calibri"/>
              </w:rPr>
              <w:t>2012-13 Cohort (Measured in 2019)</w:t>
            </w:r>
          </w:p>
        </w:tc>
      </w:tr>
    </w:tbl>
    <w:p w:rsidR="00AA57E0" w:rsidRDefault="00AA57E0" w:rsidP="00AA57E0">
      <w:pPr>
        <w:pStyle w:val="Title"/>
        <w:spacing w:after="240"/>
        <w:rPr>
          <w:rFonts w:ascii="Calibri" w:hAnsi="Calibri"/>
          <w:sz w:val="32"/>
          <w:szCs w:val="32"/>
          <w:lang w:val="en-US"/>
        </w:rPr>
      </w:pPr>
    </w:p>
    <w:p w:rsidR="00AA57E0" w:rsidRDefault="00AA57E0" w:rsidP="00AA57E0">
      <w:pPr>
        <w:rPr>
          <w:rFonts w:ascii="Calibri" w:hAnsi="Calibri"/>
          <w:sz w:val="32"/>
          <w:szCs w:val="32"/>
        </w:rPr>
        <w:sectPr w:rsidR="00AA57E0" w:rsidSect="00AA57E0">
          <w:pgSz w:w="15840" w:h="12240" w:orient="landscape"/>
          <w:pgMar w:top="1440" w:right="1440" w:bottom="1440" w:left="1440" w:header="720" w:footer="720" w:gutter="0"/>
          <w:cols w:space="720"/>
          <w:docGrid w:linePitch="360"/>
        </w:sectPr>
      </w:pPr>
      <w:r>
        <w:rPr>
          <w:rFonts w:ascii="Calibri" w:hAnsi="Calibri"/>
          <w:sz w:val="32"/>
          <w:szCs w:val="32"/>
        </w:rPr>
        <w:br w:type="page"/>
      </w:r>
    </w:p>
    <w:p w:rsidR="00AA57E0" w:rsidRPr="00AA57E0" w:rsidRDefault="00AA57E0" w:rsidP="00AA57E0">
      <w:pPr>
        <w:jc w:val="center"/>
        <w:rPr>
          <w:rFonts w:ascii="Calibri" w:eastAsia="Times New Roman" w:hAnsi="Calibri" w:cs="Times New Roman"/>
          <w:b/>
          <w:bCs/>
          <w:sz w:val="32"/>
          <w:szCs w:val="32"/>
          <w:u w:val="single"/>
          <w:lang w:eastAsia="x-none"/>
        </w:rPr>
      </w:pPr>
      <w:r w:rsidRPr="00AA57E0">
        <w:rPr>
          <w:rFonts w:ascii="Calibri" w:eastAsia="Times New Roman" w:hAnsi="Calibri" w:cs="Times New Roman"/>
          <w:b/>
          <w:bCs/>
          <w:sz w:val="32"/>
          <w:szCs w:val="32"/>
          <w:u w:val="single"/>
          <w:lang w:eastAsia="x-none"/>
        </w:rPr>
        <w:lastRenderedPageBreak/>
        <w:t>Activities</w:t>
      </w:r>
      <w:r>
        <w:rPr>
          <w:rFonts w:ascii="Calibri" w:eastAsia="Times New Roman" w:hAnsi="Calibri" w:cs="Times New Roman"/>
          <w:b/>
          <w:bCs/>
          <w:sz w:val="32"/>
          <w:szCs w:val="32"/>
          <w:u w:val="single"/>
          <w:lang w:eastAsia="x-none"/>
        </w:rPr>
        <w:t xml:space="preserve"> &amp; Budget</w:t>
      </w:r>
    </w:p>
    <w:p w:rsidR="00AA57E0" w:rsidRDefault="00AA57E0" w:rsidP="00AA57E0">
      <w:pPr>
        <w:pStyle w:val="Title"/>
        <w:spacing w:after="240"/>
        <w:rPr>
          <w:rFonts w:ascii="Calibri" w:hAnsi="Calibri"/>
          <w:sz w:val="32"/>
          <w:szCs w:val="32"/>
          <w:lang w:val="en-US"/>
        </w:rPr>
      </w:pPr>
    </w:p>
    <w:tbl>
      <w:tblPr>
        <w:tblW w:w="11965" w:type="dxa"/>
        <w:tblLook w:val="04A0" w:firstRow="1" w:lastRow="0" w:firstColumn="1" w:lastColumn="0" w:noHBand="0" w:noVBand="1"/>
      </w:tblPr>
      <w:tblGrid>
        <w:gridCol w:w="10240"/>
        <w:gridCol w:w="1725"/>
      </w:tblGrid>
      <w:tr w:rsidR="00E31068" w:rsidRPr="00E31068" w:rsidTr="00E31068">
        <w:trPr>
          <w:trHeight w:val="300"/>
        </w:trPr>
        <w:tc>
          <w:tcPr>
            <w:tcW w:w="10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31068" w:rsidRPr="00E31068" w:rsidRDefault="00E31068" w:rsidP="00E31068">
            <w:pPr>
              <w:spacing w:after="0" w:line="240" w:lineRule="auto"/>
              <w:rPr>
                <w:rFonts w:ascii="Calibri" w:eastAsia="Times New Roman" w:hAnsi="Calibri" w:cs="Times New Roman"/>
                <w:b/>
                <w:bCs/>
                <w:color w:val="000000"/>
              </w:rPr>
            </w:pPr>
            <w:r w:rsidRPr="00E31068">
              <w:rPr>
                <w:rFonts w:ascii="Calibri" w:eastAsia="Times New Roman" w:hAnsi="Calibri" w:cs="Times New Roman"/>
                <w:b/>
                <w:bCs/>
                <w:color w:val="000000"/>
              </w:rPr>
              <w:t>On-going Actions</w:t>
            </w:r>
          </w:p>
        </w:tc>
        <w:tc>
          <w:tcPr>
            <w:tcW w:w="1725" w:type="dxa"/>
            <w:tcBorders>
              <w:top w:val="single" w:sz="4" w:space="0" w:color="auto"/>
              <w:left w:val="nil"/>
              <w:bottom w:val="single" w:sz="4" w:space="0" w:color="auto"/>
              <w:right w:val="single" w:sz="4" w:space="0" w:color="auto"/>
            </w:tcBorders>
            <w:shd w:val="clear" w:color="000000" w:fill="D9D9D9"/>
            <w:noWrap/>
            <w:vAlign w:val="bottom"/>
            <w:hideMark/>
          </w:tcPr>
          <w:p w:rsidR="00E31068" w:rsidRPr="00E31068" w:rsidRDefault="00E31068" w:rsidP="00E31068">
            <w:pPr>
              <w:spacing w:after="0" w:line="240" w:lineRule="auto"/>
              <w:rPr>
                <w:rFonts w:ascii="Calibri" w:eastAsia="Times New Roman" w:hAnsi="Calibri" w:cs="Times New Roman"/>
                <w:b/>
                <w:bCs/>
                <w:color w:val="000000"/>
              </w:rPr>
            </w:pPr>
            <w:r w:rsidRPr="00E31068">
              <w:rPr>
                <w:rFonts w:ascii="Calibri" w:eastAsia="Times New Roman" w:hAnsi="Calibri" w:cs="Times New Roman"/>
                <w:b/>
                <w:bCs/>
                <w:color w:val="000000"/>
              </w:rPr>
              <w:t xml:space="preserve"> Budget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PT Faculty - Student Equity Office Hour Program</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Director of Research Collaboration - District Office - 25% Contribution</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15,932.00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Student Equity Plan Coordinator - 100%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51,025.00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Program Coordinator - SSISC (62) - 100%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47,000.00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Counselor - FT Faculty</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26,500.00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MESA/STEM Counselor - FT Faculty</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27,000.00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ESL Counselor - PT Faculty - 50%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19,610.00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Foster Youth Counselor - PT Faculty - 50%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19,610.00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Equity Focused Professional Development Coordinator &amp; Activities - Faculty - 50%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24,500.00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Equity Focused Professional Development Activities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35,000.00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African American Male Mentoring Coordinator &amp; Program - MSRS (62) - 50%</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25,750.00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African American Student Engagement Activities (Black History Month, </w:t>
            </w: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Conference, HBCU Tour/Fair)</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19,000.00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Mini-Grants (To support additional one-time activities related to Student Equity Plan)</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33,861.00 </w:t>
            </w:r>
          </w:p>
        </w:tc>
      </w:tr>
      <w:tr w:rsidR="00E31068" w:rsidRPr="00E31068" w:rsidTr="00E31068">
        <w:trPr>
          <w:trHeight w:val="300"/>
        </w:trPr>
        <w:tc>
          <w:tcPr>
            <w:tcW w:w="10240" w:type="dxa"/>
            <w:tcBorders>
              <w:top w:val="nil"/>
              <w:left w:val="nil"/>
              <w:bottom w:val="nil"/>
              <w:right w:val="nil"/>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
        </w:tc>
        <w:tc>
          <w:tcPr>
            <w:tcW w:w="1725" w:type="dxa"/>
            <w:tcBorders>
              <w:top w:val="nil"/>
              <w:left w:val="nil"/>
              <w:bottom w:val="nil"/>
              <w:right w:val="nil"/>
            </w:tcBorders>
            <w:shd w:val="clear" w:color="auto" w:fill="auto"/>
            <w:noWrap/>
            <w:vAlign w:val="bottom"/>
            <w:hideMark/>
          </w:tcPr>
          <w:p w:rsidR="00E31068" w:rsidRPr="00E31068" w:rsidRDefault="00E31068" w:rsidP="00E31068">
            <w:pPr>
              <w:spacing w:after="0" w:line="240" w:lineRule="auto"/>
              <w:rPr>
                <w:rFonts w:ascii="Times New Roman" w:eastAsia="Times New Roman" w:hAnsi="Times New Roman" w:cs="Times New Roman"/>
                <w:sz w:val="20"/>
                <w:szCs w:val="20"/>
              </w:rPr>
            </w:pPr>
          </w:p>
        </w:tc>
      </w:tr>
      <w:tr w:rsidR="00E31068" w:rsidRPr="00E31068" w:rsidTr="00E31068">
        <w:trPr>
          <w:trHeight w:val="300"/>
        </w:trPr>
        <w:tc>
          <w:tcPr>
            <w:tcW w:w="10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Total On-going Costs</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344,788.00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Total Funding Available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750,830.00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2015-16 One-time Funding Available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406,042.00 </w:t>
            </w:r>
          </w:p>
        </w:tc>
      </w:tr>
    </w:tbl>
    <w:p w:rsidR="00E31068" w:rsidRDefault="00E31068"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tbl>
      <w:tblPr>
        <w:tblW w:w="11965" w:type="dxa"/>
        <w:tblLook w:val="04A0" w:firstRow="1" w:lastRow="0" w:firstColumn="1" w:lastColumn="0" w:noHBand="0" w:noVBand="1"/>
      </w:tblPr>
      <w:tblGrid>
        <w:gridCol w:w="10240"/>
        <w:gridCol w:w="1725"/>
      </w:tblGrid>
      <w:tr w:rsidR="00E31068" w:rsidRPr="00E31068" w:rsidTr="00E31068">
        <w:trPr>
          <w:trHeight w:val="300"/>
        </w:trPr>
        <w:tc>
          <w:tcPr>
            <w:tcW w:w="102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31068" w:rsidRPr="00E31068" w:rsidRDefault="00E31068" w:rsidP="00E31068">
            <w:pPr>
              <w:spacing w:after="0" w:line="240" w:lineRule="auto"/>
              <w:rPr>
                <w:rFonts w:ascii="Calibri" w:eastAsia="Times New Roman" w:hAnsi="Calibri" w:cs="Times New Roman"/>
                <w:b/>
                <w:bCs/>
                <w:color w:val="000000"/>
              </w:rPr>
            </w:pPr>
            <w:r w:rsidRPr="00E31068">
              <w:rPr>
                <w:rFonts w:ascii="Calibri" w:eastAsia="Times New Roman" w:hAnsi="Calibri" w:cs="Times New Roman"/>
                <w:b/>
                <w:bCs/>
                <w:color w:val="000000"/>
              </w:rPr>
              <w:t>One-time Actions (Spring 2016 - Fall 2016)</w:t>
            </w:r>
          </w:p>
        </w:tc>
        <w:tc>
          <w:tcPr>
            <w:tcW w:w="1725" w:type="dxa"/>
            <w:tcBorders>
              <w:top w:val="single" w:sz="4" w:space="0" w:color="auto"/>
              <w:left w:val="nil"/>
              <w:bottom w:val="single" w:sz="4" w:space="0" w:color="auto"/>
              <w:right w:val="single" w:sz="4" w:space="0" w:color="auto"/>
            </w:tcBorders>
            <w:shd w:val="clear" w:color="000000" w:fill="D9D9D9"/>
            <w:noWrap/>
            <w:vAlign w:val="bottom"/>
            <w:hideMark/>
          </w:tcPr>
          <w:p w:rsidR="00E31068" w:rsidRPr="00E31068" w:rsidRDefault="00E31068" w:rsidP="00E31068">
            <w:pPr>
              <w:spacing w:after="0" w:line="240" w:lineRule="auto"/>
              <w:rPr>
                <w:rFonts w:ascii="Calibri" w:eastAsia="Times New Roman" w:hAnsi="Calibri" w:cs="Times New Roman"/>
                <w:b/>
                <w:bCs/>
                <w:color w:val="000000"/>
              </w:rPr>
            </w:pPr>
            <w:r w:rsidRPr="00E31068">
              <w:rPr>
                <w:rFonts w:ascii="Calibri" w:eastAsia="Times New Roman" w:hAnsi="Calibri" w:cs="Times New Roman"/>
                <w:b/>
                <w:bCs/>
                <w:color w:val="000000"/>
              </w:rPr>
              <w:t xml:space="preserve"> Budget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External Evaluator: Student Equity Plan &amp; College-wide Equity and Inclusion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50,000.00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Evaluation</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8,000.00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Capture </w:t>
            </w:r>
            <w:proofErr w:type="spellStart"/>
            <w:r w:rsidRPr="00E31068">
              <w:rPr>
                <w:rFonts w:ascii="Calibri" w:eastAsia="Times New Roman" w:hAnsi="Calibri" w:cs="Times New Roman"/>
                <w:color w:val="000000"/>
              </w:rPr>
              <w:t>Umoja</w:t>
            </w:r>
            <w:proofErr w:type="spellEnd"/>
            <w:r w:rsidRPr="00E31068">
              <w:rPr>
                <w:rFonts w:ascii="Calibri" w:eastAsia="Times New Roman" w:hAnsi="Calibri" w:cs="Times New Roman"/>
                <w:color w:val="000000"/>
              </w:rPr>
              <w:t xml:space="preserve"> Success Stories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Black Family Day</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6,000.00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Ethnic Studies Program Taskforce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Development of Foster Youth Success Course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1,500.00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Development of a Foster Youth &amp; Low Income Student Basic Needs Program</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DSPS Tutors for Basic Skills Courses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11,000.00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Placement/Assessment Retreats for Math Acceleration (2)</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Accelerated Math &amp; English Technology</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lastRenderedPageBreak/>
              <w:t>MESA Activities (Supplies, Ambassadors, Tutors, Outreach Activities)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30,800.00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Financial Aid Workshops (Spring 2016 &amp; Fall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2,250.00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Student Retention &amp; Success Services Coordinator - MSRS (62) - 100% (Spring 2016 &amp; Fall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114,992.00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Additional Foster Youth Counseling - PT Faculty - 50%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Additional ESL Counseling - PT Faculty - 50%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20,000.00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ESL Outreach Programs &amp; Activities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6,000.00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Professional Development Program for "High-Risk" Courses</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49,500.00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Supplemental Instruction - Pilot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6,000.00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Textbook on Reserve &amp; Textbook Rental Program Funding (Spring 2016)</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20,000.00 </w:t>
            </w:r>
          </w:p>
        </w:tc>
      </w:tr>
      <w:tr w:rsidR="00E31068" w:rsidRPr="00E31068" w:rsidTr="00E31068">
        <w:trPr>
          <w:trHeight w:val="300"/>
        </w:trPr>
        <w:tc>
          <w:tcPr>
            <w:tcW w:w="10240" w:type="dxa"/>
            <w:tcBorders>
              <w:top w:val="nil"/>
              <w:left w:val="nil"/>
              <w:bottom w:val="nil"/>
              <w:right w:val="nil"/>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p>
        </w:tc>
        <w:tc>
          <w:tcPr>
            <w:tcW w:w="1725" w:type="dxa"/>
            <w:tcBorders>
              <w:top w:val="nil"/>
              <w:left w:val="nil"/>
              <w:bottom w:val="nil"/>
              <w:right w:val="nil"/>
            </w:tcBorders>
            <w:shd w:val="clear" w:color="auto" w:fill="auto"/>
            <w:noWrap/>
            <w:vAlign w:val="bottom"/>
            <w:hideMark/>
          </w:tcPr>
          <w:p w:rsidR="00E31068" w:rsidRPr="00E31068" w:rsidRDefault="00E31068" w:rsidP="00E31068">
            <w:pPr>
              <w:spacing w:after="0" w:line="240" w:lineRule="auto"/>
              <w:rPr>
                <w:rFonts w:ascii="Times New Roman" w:eastAsia="Times New Roman" w:hAnsi="Times New Roman" w:cs="Times New Roman"/>
                <w:sz w:val="20"/>
                <w:szCs w:val="20"/>
              </w:rPr>
            </w:pPr>
          </w:p>
        </w:tc>
      </w:tr>
      <w:tr w:rsidR="00E31068" w:rsidRPr="00E31068" w:rsidTr="00E31068">
        <w:trPr>
          <w:trHeight w:val="300"/>
        </w:trPr>
        <w:tc>
          <w:tcPr>
            <w:tcW w:w="10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Total One-time Costs</w:t>
            </w:r>
          </w:p>
        </w:tc>
        <w:tc>
          <w:tcPr>
            <w:tcW w:w="1725" w:type="dxa"/>
            <w:tcBorders>
              <w:top w:val="single" w:sz="4" w:space="0" w:color="auto"/>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406,042.00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Total One-time Funding Available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406,042.00 </w:t>
            </w:r>
          </w:p>
        </w:tc>
      </w:tr>
      <w:tr w:rsidR="00E31068" w:rsidRPr="00E31068" w:rsidTr="00E31068">
        <w:trPr>
          <w:trHeight w:val="300"/>
        </w:trPr>
        <w:tc>
          <w:tcPr>
            <w:tcW w:w="10240" w:type="dxa"/>
            <w:tcBorders>
              <w:top w:val="nil"/>
              <w:left w:val="single" w:sz="4" w:space="0" w:color="auto"/>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jc w:val="right"/>
              <w:rPr>
                <w:rFonts w:ascii="Calibri" w:eastAsia="Times New Roman" w:hAnsi="Calibri" w:cs="Times New Roman"/>
                <w:color w:val="000000"/>
              </w:rPr>
            </w:pPr>
            <w:r w:rsidRPr="00E31068">
              <w:rPr>
                <w:rFonts w:ascii="Calibri" w:eastAsia="Times New Roman" w:hAnsi="Calibri" w:cs="Times New Roman"/>
                <w:color w:val="000000"/>
              </w:rPr>
              <w:t>Remaining Balance</w:t>
            </w:r>
          </w:p>
        </w:tc>
        <w:tc>
          <w:tcPr>
            <w:tcW w:w="1725" w:type="dxa"/>
            <w:tcBorders>
              <w:top w:val="nil"/>
              <w:left w:val="nil"/>
              <w:bottom w:val="single" w:sz="4" w:space="0" w:color="auto"/>
              <w:right w:val="single" w:sz="4" w:space="0" w:color="auto"/>
            </w:tcBorders>
            <w:shd w:val="clear" w:color="auto" w:fill="auto"/>
            <w:noWrap/>
            <w:vAlign w:val="bottom"/>
            <w:hideMark/>
          </w:tcPr>
          <w:p w:rsidR="00E31068" w:rsidRPr="00E31068" w:rsidRDefault="00E31068" w:rsidP="00E31068">
            <w:pPr>
              <w:spacing w:after="0" w:line="240" w:lineRule="auto"/>
              <w:rPr>
                <w:rFonts w:ascii="Calibri" w:eastAsia="Times New Roman" w:hAnsi="Calibri" w:cs="Times New Roman"/>
                <w:color w:val="000000"/>
              </w:rPr>
            </w:pPr>
            <w:r w:rsidRPr="00E31068">
              <w:rPr>
                <w:rFonts w:ascii="Calibri" w:eastAsia="Times New Roman" w:hAnsi="Calibri" w:cs="Times New Roman"/>
                <w:color w:val="000000"/>
              </w:rPr>
              <w:t xml:space="preserve"> $                      -   </w:t>
            </w:r>
          </w:p>
        </w:tc>
      </w:tr>
    </w:tbl>
    <w:p w:rsidR="00AA57E0" w:rsidRDefault="00AA57E0"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p w:rsidR="00AA57E0" w:rsidRDefault="00AA57E0" w:rsidP="00AA57E0">
      <w:pPr>
        <w:pStyle w:val="Title"/>
        <w:spacing w:after="240"/>
        <w:rPr>
          <w:rFonts w:ascii="Calibri" w:hAnsi="Calibri"/>
          <w:sz w:val="32"/>
          <w:szCs w:val="32"/>
          <w:lang w:val="en-US"/>
        </w:rPr>
      </w:pPr>
    </w:p>
    <w:p w:rsidR="00AA57E0" w:rsidRPr="006E4BBA" w:rsidRDefault="006E4BBA" w:rsidP="00AA57E0">
      <w:pPr>
        <w:pStyle w:val="Title"/>
        <w:spacing w:after="240"/>
        <w:rPr>
          <w:rFonts w:ascii="Calibri" w:hAnsi="Calibri"/>
          <w:sz w:val="32"/>
          <w:szCs w:val="32"/>
          <w:u w:val="single"/>
          <w:lang w:val="en-US"/>
        </w:rPr>
      </w:pPr>
      <w:r w:rsidRPr="006E4BBA">
        <w:rPr>
          <w:rFonts w:ascii="Calibri" w:hAnsi="Calibri"/>
          <w:sz w:val="32"/>
          <w:szCs w:val="32"/>
          <w:u w:val="single"/>
          <w:lang w:val="en-US"/>
        </w:rPr>
        <w:t>Evaluation Overview</w:t>
      </w:r>
    </w:p>
    <w:p w:rsidR="006E4BBA" w:rsidRPr="006E4BBA" w:rsidRDefault="006E4BBA" w:rsidP="006E4BBA">
      <w:pPr>
        <w:pStyle w:val="Title"/>
        <w:spacing w:after="240"/>
        <w:rPr>
          <w:rFonts w:ascii="Calibri" w:hAnsi="Calibri"/>
          <w:sz w:val="32"/>
          <w:szCs w:val="32"/>
          <w:lang w:val="en-US"/>
        </w:rPr>
      </w:pPr>
    </w:p>
    <w:p w:rsidR="006E4BBA" w:rsidRPr="006E4BBA" w:rsidRDefault="006E4BBA" w:rsidP="006E4BBA">
      <w:pPr>
        <w:pStyle w:val="Title"/>
        <w:spacing w:after="240"/>
        <w:jc w:val="left"/>
        <w:rPr>
          <w:rFonts w:ascii="Calibri" w:hAnsi="Calibri"/>
          <w:b w:val="0"/>
          <w:szCs w:val="24"/>
          <w:lang w:val="en-US"/>
        </w:rPr>
      </w:pPr>
      <w:r w:rsidRPr="006E4BBA">
        <w:rPr>
          <w:rFonts w:ascii="Calibri" w:hAnsi="Calibri"/>
          <w:b w:val="0"/>
          <w:szCs w:val="24"/>
          <w:lang w:val="en-US"/>
        </w:rPr>
        <w:t>Each activity, aligned with the success indicators, includes an evaluation plan describing: 1) the data that will be collected to measure the impact of the activity on the goals, and 2) the timeline for when and how frequently that data will be collected and reviewed.</w:t>
      </w:r>
      <w:r w:rsidR="003D0420">
        <w:rPr>
          <w:rFonts w:ascii="Calibri" w:hAnsi="Calibri"/>
          <w:b w:val="0"/>
          <w:szCs w:val="24"/>
          <w:lang w:val="en-US"/>
        </w:rPr>
        <w:t xml:space="preserve"> The Student Equity Plan Coordinator will ensure that each activity is evaluated and will provide support to the activity teams to review evaluation findings and implications for program and professional development.</w:t>
      </w:r>
    </w:p>
    <w:p w:rsidR="006E4BBA" w:rsidRPr="006E4BBA" w:rsidRDefault="006E4BBA" w:rsidP="006E4BBA">
      <w:pPr>
        <w:pStyle w:val="Title"/>
        <w:spacing w:after="240"/>
        <w:jc w:val="left"/>
        <w:rPr>
          <w:rFonts w:ascii="Calibri" w:hAnsi="Calibri"/>
          <w:b w:val="0"/>
          <w:szCs w:val="24"/>
          <w:lang w:val="en-US"/>
        </w:rPr>
      </w:pPr>
      <w:r w:rsidRPr="006E4BBA">
        <w:rPr>
          <w:rFonts w:ascii="Calibri" w:hAnsi="Calibri"/>
          <w:b w:val="0"/>
          <w:szCs w:val="24"/>
          <w:lang w:val="en-US"/>
        </w:rPr>
        <w:t>The Student Equity Plan Coordinator will be responsible for overseeing a comprehensive evaluation plan for understanding the college’s progress toward the goals sets for each success indicator. As part of the plan, an external evaluator will be hired to work with the Coordinator, the Student Equity Plan Committee (representing all constituent groups and targeted student populations), and the College Administration to further develop the evaluation plan</w:t>
      </w:r>
      <w:r w:rsidR="003D0420">
        <w:rPr>
          <w:rFonts w:ascii="Calibri" w:hAnsi="Calibri"/>
          <w:b w:val="0"/>
          <w:szCs w:val="24"/>
          <w:lang w:val="en-US"/>
        </w:rPr>
        <w:t xml:space="preserve"> and theory of </w:t>
      </w:r>
      <w:r w:rsidR="003D0420">
        <w:rPr>
          <w:rFonts w:ascii="Calibri" w:hAnsi="Calibri"/>
          <w:b w:val="0"/>
          <w:szCs w:val="24"/>
          <w:lang w:val="en-US"/>
        </w:rPr>
        <w:lastRenderedPageBreak/>
        <w:t>change</w:t>
      </w:r>
      <w:r w:rsidRPr="006E4BBA">
        <w:rPr>
          <w:rFonts w:ascii="Calibri" w:hAnsi="Calibri"/>
          <w:b w:val="0"/>
          <w:szCs w:val="24"/>
          <w:lang w:val="en-US"/>
        </w:rPr>
        <w:t xml:space="preserve">, define the methodology for assessing impact, collect both quantitative and qualitative data, analyze the data, and communication results and recommendations for improvement. The timeline for the evaluation of the plan will align with the College’s planning process and cycle in order to support integration, shared learning, and program improvement. Data will be collected each semester and annually to be reported annually.   </w:t>
      </w:r>
    </w:p>
    <w:p w:rsidR="00AA57E0" w:rsidRDefault="00AA57E0" w:rsidP="00AA57E0">
      <w:pPr>
        <w:jc w:val="center"/>
        <w:rPr>
          <w:sz w:val="40"/>
          <w:szCs w:val="40"/>
        </w:rPr>
      </w:pPr>
    </w:p>
    <w:p w:rsidR="00AA57E0" w:rsidRDefault="00AA57E0" w:rsidP="00AA57E0">
      <w:pPr>
        <w:jc w:val="center"/>
        <w:rPr>
          <w:sz w:val="40"/>
          <w:szCs w:val="40"/>
        </w:rPr>
      </w:pPr>
    </w:p>
    <w:p w:rsidR="00AA57E0" w:rsidRDefault="00AA57E0" w:rsidP="00AA57E0">
      <w:pPr>
        <w:jc w:val="center"/>
        <w:rPr>
          <w:sz w:val="40"/>
          <w:szCs w:val="40"/>
        </w:rPr>
      </w:pPr>
    </w:p>
    <w:p w:rsidR="00AA57E0" w:rsidRDefault="00AA57E0" w:rsidP="00AA57E0">
      <w:pPr>
        <w:jc w:val="center"/>
        <w:rPr>
          <w:sz w:val="40"/>
          <w:szCs w:val="40"/>
        </w:rPr>
      </w:pPr>
    </w:p>
    <w:p w:rsidR="00AA57E0" w:rsidRPr="00AA57E0" w:rsidRDefault="00AA57E0" w:rsidP="00AA57E0">
      <w:pPr>
        <w:jc w:val="center"/>
        <w:rPr>
          <w:sz w:val="40"/>
          <w:szCs w:val="40"/>
        </w:rPr>
      </w:pPr>
    </w:p>
    <w:sectPr w:rsidR="00AA57E0" w:rsidRPr="00AA57E0" w:rsidSect="00AA57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C4E62"/>
    <w:multiLevelType w:val="hybridMultilevel"/>
    <w:tmpl w:val="F6BC4CC6"/>
    <w:lvl w:ilvl="0" w:tplc="F01850CC">
      <w:start w:val="1"/>
      <w:numFmt w:val="upp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39D75E5"/>
    <w:multiLevelType w:val="hybridMultilevel"/>
    <w:tmpl w:val="5C8CCDDC"/>
    <w:lvl w:ilvl="0" w:tplc="D152C77C">
      <w:start w:val="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236EE"/>
    <w:multiLevelType w:val="hybridMultilevel"/>
    <w:tmpl w:val="FBF46994"/>
    <w:lvl w:ilvl="0" w:tplc="C4C2D1FE">
      <w:start w:val="3"/>
      <w:numFmt w:val="upperLetter"/>
      <w:lvlText w:val="%1."/>
      <w:lvlJc w:val="left"/>
      <w:pPr>
        <w:tabs>
          <w:tab w:val="num" w:pos="720"/>
        </w:tabs>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7E0"/>
    <w:rsid w:val="000F041D"/>
    <w:rsid w:val="00163A60"/>
    <w:rsid w:val="003D0420"/>
    <w:rsid w:val="006E4BBA"/>
    <w:rsid w:val="00902607"/>
    <w:rsid w:val="009E51FB"/>
    <w:rsid w:val="00AA57E0"/>
    <w:rsid w:val="00C5015B"/>
    <w:rsid w:val="00DE561C"/>
    <w:rsid w:val="00E3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F1DEF-6D18-4727-927E-8E9024AD3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qFormat/>
    <w:rsid w:val="009E51FB"/>
    <w:pPr>
      <w:keepNext/>
      <w:keepLines/>
      <w:spacing w:before="200" w:after="0" w:line="240" w:lineRule="auto"/>
      <w:outlineLvl w:val="5"/>
    </w:pPr>
    <w:rPr>
      <w:rFonts w:ascii="Cambria" w:eastAsia="Times New Roman" w:hAnsi="Cambria" w:cs="Times New Roman"/>
      <w:i/>
      <w:iCs/>
      <w:color w:val="243F60"/>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A57E0"/>
    <w:pPr>
      <w:spacing w:after="0" w:line="240" w:lineRule="auto"/>
      <w:jc w:val="center"/>
    </w:pPr>
    <w:rPr>
      <w:rFonts w:ascii="Times New Roman" w:eastAsia="Times New Roman" w:hAnsi="Times New Roman" w:cs="Times New Roman"/>
      <w:b/>
      <w:bCs/>
      <w:sz w:val="24"/>
      <w:szCs w:val="20"/>
      <w:lang w:val="x-none" w:eastAsia="x-none"/>
    </w:rPr>
  </w:style>
  <w:style w:type="character" w:customStyle="1" w:styleId="TitleChar">
    <w:name w:val="Title Char"/>
    <w:basedOn w:val="DefaultParagraphFont"/>
    <w:link w:val="Title"/>
    <w:rsid w:val="00AA57E0"/>
    <w:rPr>
      <w:rFonts w:ascii="Times New Roman" w:eastAsia="Times New Roman" w:hAnsi="Times New Roman" w:cs="Times New Roman"/>
      <w:b/>
      <w:bCs/>
      <w:sz w:val="24"/>
      <w:szCs w:val="20"/>
      <w:lang w:val="x-none" w:eastAsia="x-none"/>
    </w:rPr>
  </w:style>
  <w:style w:type="paragraph" w:styleId="Header">
    <w:name w:val="header"/>
    <w:basedOn w:val="Normal"/>
    <w:link w:val="HeaderChar"/>
    <w:rsid w:val="00AA57E0"/>
    <w:pPr>
      <w:tabs>
        <w:tab w:val="center" w:pos="4320"/>
        <w:tab w:val="right" w:pos="8640"/>
      </w:tabs>
      <w:spacing w:after="0" w:line="240" w:lineRule="auto"/>
    </w:pPr>
    <w:rPr>
      <w:rFonts w:ascii="Times New Roman" w:eastAsia="Times New Roman" w:hAnsi="Times New Roman" w:cs="Times New Roman"/>
      <w:sz w:val="24"/>
      <w:szCs w:val="20"/>
      <w:lang w:val="x-none" w:eastAsia="x-none"/>
    </w:rPr>
  </w:style>
  <w:style w:type="character" w:customStyle="1" w:styleId="HeaderChar">
    <w:name w:val="Header Char"/>
    <w:basedOn w:val="DefaultParagraphFont"/>
    <w:link w:val="Header"/>
    <w:rsid w:val="00AA57E0"/>
    <w:rPr>
      <w:rFonts w:ascii="Times New Roman" w:eastAsia="Times New Roman" w:hAnsi="Times New Roman" w:cs="Times New Roman"/>
      <w:sz w:val="24"/>
      <w:szCs w:val="20"/>
      <w:lang w:val="x-none" w:eastAsia="x-none"/>
    </w:rPr>
  </w:style>
  <w:style w:type="paragraph" w:styleId="ListParagraph">
    <w:name w:val="List Paragraph"/>
    <w:basedOn w:val="Normal"/>
    <w:uiPriority w:val="34"/>
    <w:qFormat/>
    <w:rsid w:val="00AA57E0"/>
    <w:pPr>
      <w:spacing w:after="200" w:line="276" w:lineRule="auto"/>
      <w:ind w:left="720"/>
      <w:contextualSpacing/>
    </w:pPr>
  </w:style>
  <w:style w:type="character" w:customStyle="1" w:styleId="Heading6Char">
    <w:name w:val="Heading 6 Char"/>
    <w:basedOn w:val="DefaultParagraphFont"/>
    <w:link w:val="Heading6"/>
    <w:uiPriority w:val="9"/>
    <w:rsid w:val="009E51FB"/>
    <w:rPr>
      <w:rFonts w:ascii="Cambria" w:eastAsia="Times New Roman" w:hAnsi="Cambria" w:cs="Times New Roman"/>
      <w:i/>
      <w:iCs/>
      <w:color w:val="243F60"/>
      <w:sz w:val="24"/>
      <w:szCs w:val="20"/>
      <w:lang w:val="x-none" w:eastAsia="x-none"/>
    </w:rPr>
  </w:style>
  <w:style w:type="paragraph" w:styleId="PlainText">
    <w:name w:val="Plain Text"/>
    <w:basedOn w:val="Normal"/>
    <w:link w:val="PlainTextChar"/>
    <w:uiPriority w:val="99"/>
    <w:unhideWhenUsed/>
    <w:rsid w:val="009E51FB"/>
    <w:pPr>
      <w:spacing w:after="0" w:line="240" w:lineRule="auto"/>
    </w:pPr>
    <w:rPr>
      <w:rFonts w:ascii="Consolas" w:eastAsia="Calibri" w:hAnsi="Consolas" w:cs="Times New Roman"/>
      <w:color w:val="000000"/>
      <w:sz w:val="21"/>
      <w:szCs w:val="21"/>
      <w:lang w:val="x-none" w:eastAsia="x-none"/>
    </w:rPr>
  </w:style>
  <w:style w:type="character" w:customStyle="1" w:styleId="PlainTextChar">
    <w:name w:val="Plain Text Char"/>
    <w:basedOn w:val="DefaultParagraphFont"/>
    <w:link w:val="PlainText"/>
    <w:uiPriority w:val="99"/>
    <w:rsid w:val="009E51FB"/>
    <w:rPr>
      <w:rFonts w:ascii="Consolas" w:eastAsia="Calibri" w:hAnsi="Consolas" w:cs="Times New Roman"/>
      <w:color w:val="000000"/>
      <w:sz w:val="21"/>
      <w:szCs w:val="21"/>
      <w:lang w:val="x-none" w:eastAsia="x-none"/>
    </w:rPr>
  </w:style>
  <w:style w:type="character" w:customStyle="1" w:styleId="body">
    <w:name w:val="body"/>
    <w:basedOn w:val="DefaultParagraphFont"/>
    <w:rsid w:val="009E51FB"/>
  </w:style>
  <w:style w:type="paragraph" w:styleId="BalloonText">
    <w:name w:val="Balloon Text"/>
    <w:basedOn w:val="Normal"/>
    <w:link w:val="BalloonTextChar"/>
    <w:uiPriority w:val="99"/>
    <w:semiHidden/>
    <w:unhideWhenUsed/>
    <w:rsid w:val="0090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6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94168">
      <w:bodyDiv w:val="1"/>
      <w:marLeft w:val="0"/>
      <w:marRight w:val="0"/>
      <w:marTop w:val="0"/>
      <w:marBottom w:val="0"/>
      <w:divBdr>
        <w:top w:val="none" w:sz="0" w:space="0" w:color="auto"/>
        <w:left w:val="none" w:sz="0" w:space="0" w:color="auto"/>
        <w:bottom w:val="none" w:sz="0" w:space="0" w:color="auto"/>
        <w:right w:val="none" w:sz="0" w:space="0" w:color="auto"/>
      </w:divBdr>
    </w:div>
    <w:div w:id="7245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1657</Words>
  <Characters>9449</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Belman</dc:creator>
  <cp:keywords/>
  <dc:description/>
  <cp:lastModifiedBy>Abigail Duldulao</cp:lastModifiedBy>
  <cp:revision>2</cp:revision>
  <cp:lastPrinted>2015-10-21T21:36:00Z</cp:lastPrinted>
  <dcterms:created xsi:type="dcterms:W3CDTF">2015-10-21T22:39:00Z</dcterms:created>
  <dcterms:modified xsi:type="dcterms:W3CDTF">2015-10-21T22:39:00Z</dcterms:modified>
</cp:coreProperties>
</file>