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FF" w:rsidRPr="00B74EFF" w:rsidRDefault="00B74EFF" w:rsidP="00B74EFF">
      <w:pPr>
        <w:pStyle w:val="NormalWeb"/>
        <w:shd w:val="clear" w:color="auto" w:fill="FFFFFF"/>
        <w:jc w:val="center"/>
        <w:outlineLvl w:val="0"/>
        <w:rPr>
          <w:rFonts w:ascii="Calibri" w:hAnsi="Calibri"/>
          <w:b/>
          <w:bCs/>
          <w:color w:val="000000"/>
          <w:sz w:val="28"/>
          <w:szCs w:val="28"/>
          <w:highlight w:val="lightGray"/>
        </w:rPr>
      </w:pPr>
      <w:r w:rsidRPr="00B74EFF">
        <w:rPr>
          <w:rFonts w:ascii="Calibri" w:hAnsi="Calibri"/>
          <w:b/>
          <w:bCs/>
          <w:color w:val="000000"/>
          <w:sz w:val="28"/>
          <w:szCs w:val="28"/>
          <w:highlight w:val="lightGray"/>
        </w:rPr>
        <w:t>REQUEST FOR EXECUTIVE MEETING</w:t>
      </w:r>
    </w:p>
    <w:p w:rsidR="00B74EFF" w:rsidRPr="00B74EFF" w:rsidRDefault="00B74EFF" w:rsidP="00B74EFF">
      <w:pPr>
        <w:pStyle w:val="NormalWeb"/>
        <w:shd w:val="clear" w:color="auto" w:fill="FFFFFF"/>
        <w:jc w:val="center"/>
        <w:outlineLvl w:val="0"/>
        <w:rPr>
          <w:rFonts w:ascii="Calibri" w:hAnsi="Calibri"/>
          <w:b/>
          <w:bCs/>
          <w:color w:val="000000"/>
          <w:sz w:val="28"/>
          <w:szCs w:val="28"/>
        </w:rPr>
      </w:pPr>
      <w:r w:rsidRPr="00B74EFF">
        <w:rPr>
          <w:rFonts w:ascii="Calibri" w:hAnsi="Calibri"/>
          <w:b/>
          <w:bCs/>
          <w:color w:val="000000"/>
          <w:sz w:val="28"/>
          <w:szCs w:val="28"/>
          <w:highlight w:val="lightGray"/>
        </w:rPr>
        <w:t>(ADMINISTRATIVE PROCEDURES 1009.01)</w:t>
      </w:r>
    </w:p>
    <w:p w:rsidR="00B74EFF" w:rsidRDefault="00B74EFF" w:rsidP="00B74EFF">
      <w:pPr>
        <w:pStyle w:val="NormalWeb"/>
        <w:shd w:val="clear" w:color="auto" w:fill="FFFFFF"/>
        <w:outlineLvl w:val="0"/>
        <w:rPr>
          <w:rFonts w:ascii="Calibri" w:hAnsi="Calibri"/>
          <w:b/>
          <w:bCs/>
          <w:color w:val="000000"/>
          <w:sz w:val="22"/>
          <w:szCs w:val="22"/>
        </w:rPr>
      </w:pPr>
    </w:p>
    <w:p w:rsidR="00B74EFF" w:rsidRDefault="00B74EFF" w:rsidP="00B74EFF">
      <w:pPr>
        <w:pStyle w:val="NormalWeb"/>
        <w:shd w:val="clear" w:color="auto" w:fill="FFFFFF"/>
        <w:outlineLvl w:val="0"/>
        <w:rPr>
          <w:rFonts w:ascii="Calibri" w:hAnsi="Calibri"/>
          <w:b/>
          <w:bCs/>
          <w:color w:val="000000"/>
          <w:sz w:val="22"/>
          <w:szCs w:val="22"/>
        </w:rPr>
      </w:pPr>
      <w:bookmarkStart w:id="0" w:name="_GoBack"/>
      <w:bookmarkEnd w:id="0"/>
    </w:p>
    <w:p w:rsidR="00B74EFF" w:rsidRDefault="00B74EFF" w:rsidP="00B74EFF">
      <w:pPr>
        <w:pStyle w:val="NormalWeb"/>
        <w:shd w:val="clear" w:color="auto" w:fill="FFFFFF"/>
        <w:outlineLvl w:val="0"/>
        <w:rPr>
          <w:color w:val="000000"/>
        </w:rPr>
      </w:pPr>
      <w:r>
        <w:rPr>
          <w:rFonts w:ascii="Calibri" w:hAnsi="Calibri"/>
          <w:b/>
          <w:bCs/>
          <w:color w:val="000000"/>
          <w:sz w:val="22"/>
          <w:szCs w:val="22"/>
        </w:rPr>
        <w:t>From:</w:t>
      </w:r>
      <w:r>
        <w:rPr>
          <w:rFonts w:ascii="Calibri" w:hAnsi="Calibri"/>
          <w:color w:val="000000"/>
          <w:sz w:val="22"/>
          <w:szCs w:val="22"/>
        </w:rPr>
        <w:t xml:space="preserve"> Henderson, </w:t>
      </w:r>
      <w:proofErr w:type="spellStart"/>
      <w:r>
        <w:rPr>
          <w:rFonts w:ascii="Calibri" w:hAnsi="Calibri"/>
          <w:color w:val="000000"/>
          <w:sz w:val="22"/>
          <w:szCs w:val="22"/>
        </w:rPr>
        <w:t>Silvester</w:t>
      </w:r>
      <w:proofErr w:type="spellEnd"/>
      <w:r>
        <w:rPr>
          <w:rFonts w:ascii="Calibri" w:hAnsi="Calibri"/>
          <w:color w:val="000000"/>
          <w:sz w:val="22"/>
          <w:szCs w:val="22"/>
        </w:rPr>
        <w:t xml:space="preserve"> </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Monday, March 14, 2016 6:10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Horan, Kevin &lt;</w:t>
      </w:r>
      <w:hyperlink r:id="rId4" w:history="1">
        <w:r>
          <w:rPr>
            <w:rStyle w:val="Hyperlink"/>
            <w:rFonts w:ascii="Calibri" w:hAnsi="Calibri"/>
            <w:sz w:val="22"/>
            <w:szCs w:val="22"/>
          </w:rPr>
          <w:t>khoran@losmedanos.edu</w:t>
        </w:r>
      </w:hyperlink>
      <w:r>
        <w:rPr>
          <w:rFonts w:ascii="Calibri" w:hAnsi="Calibri"/>
          <w:color w:val="000000"/>
          <w:sz w:val="22"/>
          <w:szCs w:val="22"/>
        </w:rPr>
        <w:t xml:space="preserve">&gt;; </w:t>
      </w:r>
      <w:proofErr w:type="spellStart"/>
      <w:r>
        <w:rPr>
          <w:rFonts w:ascii="Calibri" w:hAnsi="Calibri"/>
          <w:color w:val="000000"/>
          <w:sz w:val="22"/>
          <w:szCs w:val="22"/>
        </w:rPr>
        <w:t>Kratochvil</w:t>
      </w:r>
      <w:proofErr w:type="spellEnd"/>
      <w:r>
        <w:rPr>
          <w:rFonts w:ascii="Calibri" w:hAnsi="Calibri"/>
          <w:color w:val="000000"/>
          <w:sz w:val="22"/>
          <w:szCs w:val="22"/>
        </w:rPr>
        <w:t>, Bob &lt;</w:t>
      </w:r>
      <w:hyperlink r:id="rId5" w:history="1">
        <w:r>
          <w:rPr>
            <w:rStyle w:val="Hyperlink"/>
            <w:rFonts w:ascii="Calibri" w:hAnsi="Calibri"/>
            <w:sz w:val="22"/>
            <w:szCs w:val="22"/>
          </w:rPr>
          <w:t>bkratochvil@losmedanos.edu</w:t>
        </w:r>
      </w:hyperlink>
      <w:r>
        <w:rPr>
          <w:rFonts w:ascii="Calibri" w:hAnsi="Calibri"/>
          <w:color w:val="000000"/>
          <w:sz w:val="22"/>
          <w:szCs w:val="22"/>
        </w:rPr>
        <w:t xml:space="preserve">&gt;; Henderson, </w:t>
      </w:r>
      <w:proofErr w:type="spellStart"/>
      <w:r>
        <w:rPr>
          <w:rFonts w:ascii="Calibri" w:hAnsi="Calibri"/>
          <w:color w:val="000000"/>
          <w:sz w:val="22"/>
          <w:szCs w:val="22"/>
        </w:rPr>
        <w:t>Silvester</w:t>
      </w:r>
      <w:proofErr w:type="spellEnd"/>
      <w:r>
        <w:rPr>
          <w:rFonts w:ascii="Calibri" w:hAnsi="Calibri"/>
          <w:color w:val="000000"/>
          <w:sz w:val="22"/>
          <w:szCs w:val="22"/>
        </w:rPr>
        <w:t xml:space="preserve"> &lt;</w:t>
      </w:r>
      <w:hyperlink r:id="rId6" w:history="1">
        <w:r>
          <w:rPr>
            <w:rStyle w:val="Hyperlink"/>
            <w:rFonts w:ascii="Calibri" w:hAnsi="Calibri"/>
            <w:sz w:val="22"/>
            <w:szCs w:val="22"/>
          </w:rPr>
          <w:t>SHenderson@losmedanos.edu</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Requested Meeting: "Position Paper of the Academic Senate on Curriculum Committee Governance" </w:t>
      </w:r>
    </w:p>
    <w:p w:rsidR="00B74EFF" w:rsidRDefault="00B74EFF" w:rsidP="00B74EFF">
      <w:pPr>
        <w:pStyle w:val="NormalWeb"/>
        <w:shd w:val="clear" w:color="auto" w:fill="FFFFFF"/>
        <w:rPr>
          <w:color w:val="000000"/>
        </w:rPr>
      </w:pPr>
      <w:r>
        <w:rPr>
          <w:color w:val="000000"/>
        </w:rPr>
        <w:t> </w:t>
      </w:r>
    </w:p>
    <w:p w:rsidR="00B74EFF" w:rsidRDefault="00B74EFF" w:rsidP="00B74EFF">
      <w:pPr>
        <w:pStyle w:val="NormalWeb"/>
        <w:shd w:val="clear" w:color="auto" w:fill="FFFFFF"/>
        <w:rPr>
          <w:rFonts w:ascii="Calibri" w:hAnsi="Calibri"/>
          <w:color w:val="000000"/>
        </w:rPr>
      </w:pPr>
      <w:r>
        <w:rPr>
          <w:rFonts w:ascii="Calibri" w:hAnsi="Calibri"/>
          <w:color w:val="000000"/>
        </w:rPr>
        <w:t>3-14-2016</w:t>
      </w:r>
    </w:p>
    <w:p w:rsidR="00B74EFF" w:rsidRDefault="00B74EFF" w:rsidP="00B74EFF">
      <w:pPr>
        <w:pStyle w:val="NormalWeb"/>
        <w:shd w:val="clear" w:color="auto" w:fill="FFFFFF"/>
        <w:rPr>
          <w:rFonts w:ascii="Calibri" w:hAnsi="Calibri"/>
          <w:color w:val="000000"/>
        </w:rPr>
      </w:pPr>
      <w:r>
        <w:rPr>
          <w:rFonts w:ascii="Calibri" w:hAnsi="Calibri"/>
          <w:color w:val="000000"/>
        </w:rPr>
        <w:t> </w:t>
      </w:r>
    </w:p>
    <w:p w:rsidR="00B74EFF" w:rsidRDefault="00B74EFF" w:rsidP="00B74EFF">
      <w:pPr>
        <w:pStyle w:val="NormalWeb"/>
        <w:shd w:val="clear" w:color="auto" w:fill="FFFFFF"/>
        <w:rPr>
          <w:rFonts w:ascii="Calibri" w:hAnsi="Calibri"/>
          <w:color w:val="000000"/>
        </w:rPr>
      </w:pPr>
      <w:r>
        <w:rPr>
          <w:rFonts w:ascii="Calibri" w:hAnsi="Calibri"/>
          <w:color w:val="000000"/>
        </w:rPr>
        <w:t xml:space="preserve">Dear President </w:t>
      </w:r>
      <w:proofErr w:type="spellStart"/>
      <w:r>
        <w:rPr>
          <w:rFonts w:ascii="Calibri" w:hAnsi="Calibri"/>
          <w:color w:val="000000"/>
        </w:rPr>
        <w:t>Kractochvil</w:t>
      </w:r>
      <w:proofErr w:type="spellEnd"/>
      <w:r>
        <w:rPr>
          <w:rFonts w:ascii="Calibri" w:hAnsi="Calibri"/>
          <w:color w:val="000000"/>
        </w:rPr>
        <w:t>/Vice President Kevin Horan:</w:t>
      </w:r>
    </w:p>
    <w:p w:rsidR="00B74EFF" w:rsidRDefault="00B74EFF" w:rsidP="00B74EFF">
      <w:pPr>
        <w:pStyle w:val="NormalWeb"/>
        <w:shd w:val="clear" w:color="auto" w:fill="FFFFFF"/>
        <w:rPr>
          <w:rFonts w:ascii="Calibri" w:hAnsi="Calibri"/>
          <w:color w:val="000000"/>
        </w:rPr>
      </w:pPr>
      <w:r>
        <w:rPr>
          <w:rFonts w:ascii="Calibri" w:hAnsi="Calibri"/>
          <w:color w:val="000000"/>
        </w:rPr>
        <w:t> </w:t>
      </w:r>
    </w:p>
    <w:p w:rsidR="00B74EFF" w:rsidRDefault="00B74EFF" w:rsidP="00B74EFF">
      <w:pPr>
        <w:pStyle w:val="NormalWeb"/>
        <w:shd w:val="clear" w:color="auto" w:fill="FFFFFF"/>
        <w:rPr>
          <w:rFonts w:ascii="Calibri" w:hAnsi="Calibri"/>
          <w:color w:val="000000"/>
        </w:rPr>
      </w:pPr>
      <w:r>
        <w:rPr>
          <w:rFonts w:ascii="Calibri" w:hAnsi="Calibri"/>
          <w:color w:val="000000"/>
        </w:rPr>
        <w:t>Hello! The Academic Senate has instructed me to request a meeting with the two of you to discuss the following matters:</w:t>
      </w:r>
    </w:p>
    <w:p w:rsidR="00B74EFF" w:rsidRDefault="00B74EFF" w:rsidP="00B74EFF">
      <w:pPr>
        <w:pStyle w:val="NormalWeb"/>
        <w:shd w:val="clear" w:color="auto" w:fill="FFFFFF"/>
        <w:rPr>
          <w:rFonts w:ascii="Calibri" w:hAnsi="Calibri"/>
          <w:color w:val="000000"/>
        </w:rPr>
      </w:pPr>
      <w:r>
        <w:rPr>
          <w:rFonts w:ascii="Calibri" w:hAnsi="Calibri"/>
          <w:color w:val="000000"/>
        </w:rPr>
        <w:t> </w:t>
      </w:r>
    </w:p>
    <w:p w:rsidR="00B74EFF" w:rsidRDefault="00B74EFF" w:rsidP="00B74EFF">
      <w:pPr>
        <w:pStyle w:val="NormalWeb"/>
        <w:shd w:val="clear" w:color="auto" w:fill="FFFFFF"/>
        <w:jc w:val="center"/>
        <w:rPr>
          <w:rFonts w:ascii="Calibri" w:hAnsi="Calibri"/>
          <w:color w:val="000000"/>
        </w:rPr>
      </w:pPr>
      <w:r>
        <w:rPr>
          <w:rFonts w:ascii="Calibri" w:hAnsi="Calibri"/>
          <w:color w:val="000000"/>
        </w:rPr>
        <w:t>A: Administrative Procedure 1009.01</w:t>
      </w:r>
    </w:p>
    <w:p w:rsidR="00B74EFF" w:rsidRDefault="00B74EFF" w:rsidP="00B74EFF">
      <w:pPr>
        <w:pStyle w:val="NormalWeb"/>
        <w:shd w:val="clear" w:color="auto" w:fill="FFFFFF"/>
        <w:jc w:val="center"/>
        <w:rPr>
          <w:rFonts w:ascii="Calibri" w:hAnsi="Calibri"/>
          <w:color w:val="000000"/>
        </w:rPr>
      </w:pPr>
      <w:r>
        <w:rPr>
          <w:rFonts w:ascii="Calibri" w:hAnsi="Calibri"/>
          <w:color w:val="000000"/>
        </w:rPr>
        <w:t>B: Position Paper of the Academic Senate on Curriculum Committee Governance</w:t>
      </w:r>
    </w:p>
    <w:p w:rsidR="00B74EFF" w:rsidRDefault="00B74EFF" w:rsidP="00B74EFF">
      <w:pPr>
        <w:pStyle w:val="NormalWeb"/>
        <w:shd w:val="clear" w:color="auto" w:fill="FFFFFF"/>
        <w:rPr>
          <w:rFonts w:ascii="Calibri" w:hAnsi="Calibri"/>
          <w:color w:val="000000"/>
        </w:rPr>
      </w:pPr>
      <w:r>
        <w:rPr>
          <w:rFonts w:ascii="Calibri" w:hAnsi="Calibri"/>
          <w:color w:val="000000"/>
        </w:rPr>
        <w:t xml:space="preserve">   </w:t>
      </w:r>
    </w:p>
    <w:p w:rsidR="00B74EFF" w:rsidRDefault="00B74EFF" w:rsidP="00B74EFF">
      <w:pPr>
        <w:pStyle w:val="NormalWeb"/>
        <w:shd w:val="clear" w:color="auto" w:fill="FFFFFF"/>
        <w:rPr>
          <w:rFonts w:ascii="Calibri" w:hAnsi="Calibri"/>
          <w:color w:val="000000"/>
        </w:rPr>
      </w:pPr>
      <w:r>
        <w:rPr>
          <w:rFonts w:ascii="Calibri" w:hAnsi="Calibri"/>
          <w:color w:val="000000"/>
        </w:rPr>
        <w:t>As President of the Academic Senate,</w:t>
      </w:r>
      <w:proofErr w:type="gramStart"/>
      <w:r>
        <w:rPr>
          <w:rFonts w:ascii="Calibri" w:hAnsi="Calibri"/>
          <w:color w:val="000000"/>
        </w:rPr>
        <w:t>  it</w:t>
      </w:r>
      <w:proofErr w:type="gramEnd"/>
      <w:r>
        <w:rPr>
          <w:rFonts w:ascii="Calibri" w:hAnsi="Calibri"/>
          <w:color w:val="000000"/>
        </w:rPr>
        <w:t xml:space="preserve"> is my heartfelt desire to collaborate</w:t>
      </w:r>
      <w:r>
        <w:rPr>
          <w:rStyle w:val="Strong"/>
          <w:rFonts w:ascii="Calibri" w:hAnsi="Calibri"/>
          <w:color w:val="000000"/>
        </w:rPr>
        <w:t xml:space="preserve"> "Resolves" , </w:t>
      </w:r>
      <w:r>
        <w:rPr>
          <w:rFonts w:ascii="Calibri" w:hAnsi="Calibri"/>
          <w:color w:val="000000"/>
        </w:rPr>
        <w:t>regarding Academic and Professional Matters in conflict. Presently, there are curricular areas of conflict within the</w:t>
      </w:r>
      <w:r>
        <w:rPr>
          <w:rFonts w:ascii="Calibri" w:hAnsi="Calibri"/>
          <w:b/>
          <w:bCs/>
          <w:color w:val="000000"/>
        </w:rPr>
        <w:t xml:space="preserve"> "Position Paper of the Academic Senate on Curriculum Committee Governance".  </w:t>
      </w:r>
      <w:r>
        <w:rPr>
          <w:rFonts w:ascii="Calibri" w:hAnsi="Calibri"/>
          <w:color w:val="000000"/>
        </w:rPr>
        <w:t xml:space="preserve">This comprises the "Law" as clearly established by Title V, Section 53203 (d) (1), Code of Regulations. Your upcoming conversation regarding this matter is greatly welcomed. I am requesting that a meeting be scheduled before April 5, 2016. I honor your time regarding this issue and I look forward to your comments. If possible, could Jennifer Adams be given authorization to arrange a meeting for me, with my current assistant Abby </w:t>
      </w:r>
      <w:proofErr w:type="spellStart"/>
      <w:r>
        <w:rPr>
          <w:rFonts w:ascii="Calibri" w:hAnsi="Calibri"/>
          <w:color w:val="000000"/>
        </w:rPr>
        <w:t>Duldulao</w:t>
      </w:r>
      <w:proofErr w:type="gramStart"/>
      <w:r>
        <w:rPr>
          <w:rFonts w:ascii="Calibri" w:hAnsi="Calibri"/>
          <w:color w:val="000000"/>
        </w:rPr>
        <w:t>,before</w:t>
      </w:r>
      <w:proofErr w:type="spellEnd"/>
      <w:proofErr w:type="gramEnd"/>
      <w:r>
        <w:rPr>
          <w:rFonts w:ascii="Calibri" w:hAnsi="Calibri"/>
          <w:color w:val="000000"/>
        </w:rPr>
        <w:t xml:space="preserve"> 3-25-2016?. Thank You. With candor, I assume your willingness to collaborate and discuss this academic matter. I will await your response. Thank you kindly.</w:t>
      </w:r>
    </w:p>
    <w:p w:rsidR="00B74EFF" w:rsidRDefault="00B74EFF" w:rsidP="00B74EFF">
      <w:pPr>
        <w:pStyle w:val="NormalWeb"/>
        <w:shd w:val="clear" w:color="auto" w:fill="FFFFFF"/>
        <w:rPr>
          <w:rFonts w:ascii="Calibri" w:hAnsi="Calibri"/>
          <w:color w:val="000000"/>
        </w:rPr>
      </w:pPr>
      <w:r>
        <w:rPr>
          <w:rFonts w:ascii="Calibri" w:hAnsi="Calibri"/>
          <w:color w:val="000000"/>
        </w:rPr>
        <w:t> </w:t>
      </w:r>
    </w:p>
    <w:p w:rsidR="00B74EFF" w:rsidRDefault="00B74EFF" w:rsidP="00B74EFF">
      <w:pPr>
        <w:pStyle w:val="NormalWeb"/>
        <w:shd w:val="clear" w:color="auto" w:fill="FFFFFF"/>
        <w:rPr>
          <w:rFonts w:ascii="Calibri" w:hAnsi="Calibri"/>
          <w:color w:val="000000"/>
        </w:rPr>
      </w:pPr>
      <w:r>
        <w:rPr>
          <w:rFonts w:ascii="Calibri" w:hAnsi="Calibri"/>
          <w:color w:val="000000"/>
        </w:rPr>
        <w:t>                                                               Cordially,</w:t>
      </w:r>
    </w:p>
    <w:p w:rsidR="00B74EFF" w:rsidRDefault="00B74EFF" w:rsidP="00B74EFF">
      <w:pPr>
        <w:pStyle w:val="NormalWeb"/>
        <w:shd w:val="clear" w:color="auto" w:fill="FFFFFF"/>
        <w:rPr>
          <w:rFonts w:ascii="Calibri" w:hAnsi="Calibri"/>
          <w:color w:val="000000"/>
        </w:rPr>
      </w:pPr>
      <w:r>
        <w:rPr>
          <w:rFonts w:ascii="Calibri" w:hAnsi="Calibri"/>
          <w:color w:val="000000"/>
        </w:rPr>
        <w:t> </w:t>
      </w:r>
    </w:p>
    <w:p w:rsidR="00B74EFF" w:rsidRDefault="00B74EFF" w:rsidP="00B74EFF">
      <w:pPr>
        <w:pStyle w:val="NormalWeb"/>
        <w:shd w:val="clear" w:color="auto" w:fill="FFFFFF"/>
        <w:rPr>
          <w:rFonts w:ascii="Calibri" w:hAnsi="Calibri"/>
          <w:color w:val="000000"/>
        </w:rPr>
      </w:pPr>
      <w:r>
        <w:rPr>
          <w:rFonts w:ascii="Calibri" w:hAnsi="Calibri"/>
          <w:color w:val="000000"/>
        </w:rPr>
        <w:t xml:space="preserve">                                                                      </w:t>
      </w:r>
      <w:proofErr w:type="spellStart"/>
      <w:r>
        <w:rPr>
          <w:rFonts w:ascii="Calibri" w:hAnsi="Calibri"/>
          <w:color w:val="000000"/>
        </w:rPr>
        <w:t>Silvester</w:t>
      </w:r>
      <w:proofErr w:type="spellEnd"/>
      <w:r>
        <w:rPr>
          <w:rFonts w:ascii="Calibri" w:hAnsi="Calibri"/>
          <w:color w:val="000000"/>
        </w:rPr>
        <w:t xml:space="preserve"> Henderson, Professor/President</w:t>
      </w:r>
      <w:r>
        <w:rPr>
          <w:rFonts w:ascii="Calibri" w:hAnsi="Calibri"/>
          <w:color w:val="000000"/>
        </w:rPr>
        <w:br/>
        <w:t>                                                                      Faculty Senate Coordinating Council (District Senate)</w:t>
      </w:r>
    </w:p>
    <w:p w:rsidR="00B74EFF" w:rsidRDefault="00B74EFF" w:rsidP="00B74EFF">
      <w:pPr>
        <w:pStyle w:val="NormalWeb"/>
        <w:shd w:val="clear" w:color="auto" w:fill="FFFFFF"/>
        <w:rPr>
          <w:rFonts w:ascii="Calibri" w:hAnsi="Calibri"/>
          <w:color w:val="000000"/>
        </w:rPr>
      </w:pPr>
      <w:r>
        <w:rPr>
          <w:rFonts w:ascii="Calibri" w:hAnsi="Calibri"/>
          <w:color w:val="000000"/>
        </w:rPr>
        <w:t xml:space="preserve">                                                                      Los </w:t>
      </w:r>
      <w:proofErr w:type="spellStart"/>
      <w:r>
        <w:rPr>
          <w:rFonts w:ascii="Calibri" w:hAnsi="Calibri"/>
          <w:color w:val="000000"/>
        </w:rPr>
        <w:t>Medanos</w:t>
      </w:r>
      <w:proofErr w:type="spellEnd"/>
      <w:r>
        <w:rPr>
          <w:rFonts w:ascii="Calibri" w:hAnsi="Calibri"/>
          <w:color w:val="000000"/>
        </w:rPr>
        <w:t xml:space="preserve"> College Academic Senate </w:t>
      </w:r>
    </w:p>
    <w:p w:rsidR="00B74EFF" w:rsidRDefault="00B74EFF" w:rsidP="00B74EFF">
      <w:pPr>
        <w:pStyle w:val="NormalWeb"/>
        <w:shd w:val="clear" w:color="auto" w:fill="FFFFFF"/>
        <w:rPr>
          <w:rFonts w:ascii="Calibri" w:hAnsi="Calibri"/>
          <w:color w:val="000000"/>
        </w:rPr>
      </w:pPr>
      <w:r>
        <w:rPr>
          <w:rFonts w:ascii="Calibri" w:hAnsi="Calibri"/>
          <w:color w:val="000000"/>
        </w:rPr>
        <w:t>                                                                      (925) 565-6107 (Cell)</w:t>
      </w:r>
    </w:p>
    <w:p w:rsidR="00B74EFF" w:rsidRDefault="00B74EFF" w:rsidP="00B74EFF">
      <w:pPr>
        <w:pStyle w:val="NormalWeb"/>
        <w:shd w:val="clear" w:color="auto" w:fill="FFFFFF"/>
        <w:rPr>
          <w:rFonts w:ascii="Calibri" w:hAnsi="Calibri"/>
          <w:color w:val="000000"/>
        </w:rPr>
      </w:pPr>
      <w:r>
        <w:rPr>
          <w:rFonts w:ascii="Calibri" w:hAnsi="Calibri"/>
          <w:color w:val="000000"/>
        </w:rPr>
        <w:t> </w:t>
      </w:r>
    </w:p>
    <w:p w:rsidR="00B74EFF" w:rsidRDefault="00B74EFF" w:rsidP="00B74EFF">
      <w:pPr>
        <w:pStyle w:val="NormalWeb"/>
        <w:shd w:val="clear" w:color="auto" w:fill="FFFFFF"/>
        <w:rPr>
          <w:rFonts w:ascii="Calibri" w:hAnsi="Calibri"/>
          <w:color w:val="000000"/>
        </w:rPr>
      </w:pPr>
      <w:r>
        <w:rPr>
          <w:rFonts w:ascii="Calibri" w:hAnsi="Calibri"/>
          <w:color w:val="000000"/>
        </w:rPr>
        <w:t> </w:t>
      </w:r>
    </w:p>
    <w:p w:rsidR="00B74EFF" w:rsidRDefault="00B74EFF" w:rsidP="00B74EFF">
      <w:pPr>
        <w:pStyle w:val="NormalWeb"/>
        <w:shd w:val="clear" w:color="auto" w:fill="FFFFFF"/>
        <w:rPr>
          <w:rFonts w:ascii="Calibri" w:hAnsi="Calibri"/>
          <w:color w:val="000000"/>
        </w:rPr>
      </w:pPr>
      <w:r>
        <w:rPr>
          <w:rStyle w:val="Strong"/>
          <w:rFonts w:ascii="Calibri" w:hAnsi="Calibri"/>
          <w:color w:val="000000"/>
        </w:rPr>
        <w:t>For your reading:</w:t>
      </w:r>
    </w:p>
    <w:p w:rsidR="00B74EFF" w:rsidRDefault="00B74EFF" w:rsidP="00B74EFF">
      <w:pPr>
        <w:pStyle w:val="NormalWeb"/>
        <w:shd w:val="clear" w:color="auto" w:fill="FFFFFF"/>
        <w:jc w:val="center"/>
        <w:rPr>
          <w:color w:val="000000"/>
        </w:rPr>
      </w:pPr>
      <w:r>
        <w:rPr>
          <w:rStyle w:val="Strong"/>
          <w:rFonts w:ascii="Calibri" w:hAnsi="Calibri"/>
          <w:color w:val="000000"/>
        </w:rPr>
        <w:t>§ 53203. Powers.</w:t>
      </w:r>
    </w:p>
    <w:p w:rsidR="00B74EFF" w:rsidRDefault="00B74EFF" w:rsidP="00B74EFF">
      <w:pPr>
        <w:pStyle w:val="NormalWeb"/>
        <w:shd w:val="clear" w:color="auto" w:fill="FFFFFF"/>
        <w:rPr>
          <w:color w:val="000000"/>
        </w:rPr>
      </w:pPr>
      <w:r>
        <w:rPr>
          <w:rFonts w:ascii="Calibri" w:hAnsi="Calibri"/>
          <w:color w:val="000000"/>
        </w:rPr>
        <w:t>(a) The governing board of a community college district shall adopt policies for appropriate delegation of authority and responsibility to its college and/or district academic senate. Among other matters, said policies, at a minimum, shall provide that the governing board or its designees will consult collegially with the academic senate when adopting policies and procedures on academic and professional matters. This requirement to consult collegially shall not limit other rights and responsibilities of the academic senate which are specifically provided in statute or other Board of Governors regulations.</w:t>
      </w:r>
    </w:p>
    <w:p w:rsidR="00B74EFF" w:rsidRDefault="00B74EFF" w:rsidP="00B74EFF">
      <w:pPr>
        <w:pStyle w:val="NormalWeb"/>
        <w:shd w:val="clear" w:color="auto" w:fill="FFFFFF"/>
        <w:rPr>
          <w:color w:val="000000"/>
        </w:rPr>
      </w:pPr>
      <w:r>
        <w:rPr>
          <w:rFonts w:ascii="Calibri" w:hAnsi="Calibri"/>
          <w:color w:val="000000"/>
        </w:rPr>
        <w:lastRenderedPageBreak/>
        <w:t>(b) In adopting the policies and procedures described in Subsection (a), the governing board or its designees shall consult collegially with representatives of the academic senate.</w:t>
      </w:r>
    </w:p>
    <w:p w:rsidR="00B74EFF" w:rsidRDefault="00B74EFF" w:rsidP="00B74EFF">
      <w:pPr>
        <w:pStyle w:val="NormalWeb"/>
        <w:shd w:val="clear" w:color="auto" w:fill="FFFFFF"/>
        <w:rPr>
          <w:color w:val="000000"/>
        </w:rPr>
      </w:pPr>
      <w:r>
        <w:rPr>
          <w:rFonts w:ascii="Calibri" w:hAnsi="Calibri"/>
          <w:color w:val="000000"/>
        </w:rPr>
        <w:t>(c) While in the process of consulting collegially, the academic senate shall retain the right to meet with or to appear before the governing board with respect to the views, recommendations, or proposals of the senate. In addition, after consultation with the administration of the college and/or district, the academic senate may present its views and recommendations to the governing board.</w:t>
      </w:r>
    </w:p>
    <w:p w:rsidR="00B74EFF" w:rsidRDefault="00B74EFF" w:rsidP="00B74EFF">
      <w:pPr>
        <w:pStyle w:val="NormalWeb"/>
        <w:shd w:val="clear" w:color="auto" w:fill="FFFFFF"/>
        <w:rPr>
          <w:color w:val="000000"/>
        </w:rPr>
      </w:pPr>
      <w:r>
        <w:rPr>
          <w:rFonts w:ascii="Calibri" w:hAnsi="Calibri"/>
          <w:color w:val="000000"/>
          <w:shd w:val="clear" w:color="auto" w:fill="FFFF00"/>
        </w:rPr>
        <w:t>(d) The governing board of a district shall adopt procedures for responding to recommendations of the academic senate that incorporate the following:</w:t>
      </w:r>
    </w:p>
    <w:p w:rsidR="00B74EFF" w:rsidRDefault="00B74EFF" w:rsidP="00B74EFF">
      <w:pPr>
        <w:pStyle w:val="NormalWeb"/>
        <w:shd w:val="clear" w:color="auto" w:fill="FFFFFF"/>
        <w:rPr>
          <w:color w:val="000000"/>
        </w:rPr>
      </w:pPr>
      <w:r>
        <w:rPr>
          <w:rFonts w:ascii="Calibri" w:hAnsi="Calibri"/>
          <w:color w:val="000000"/>
          <w:shd w:val="clear" w:color="auto" w:fill="FFFF00"/>
        </w:rPr>
        <w:t>(1) in instances where the governing board elects to rely primarily upon the advice and judgment of the academic senate, the recommendations of the senate will normally be accepted, and only in exceptional circumstances and for compelling reasons will the recommendations not be accepted. If a recommendation is not accepted, the governing board or its designee, upon request of the academic senate, shall promptly communicate its reasons in writing to the academic senate.</w:t>
      </w:r>
    </w:p>
    <w:p w:rsidR="00B74EFF" w:rsidRDefault="00B74EFF" w:rsidP="00B74EFF">
      <w:pPr>
        <w:pStyle w:val="NormalWeb"/>
        <w:shd w:val="clear" w:color="auto" w:fill="FFFFFF"/>
        <w:rPr>
          <w:color w:val="000000"/>
        </w:rPr>
      </w:pPr>
      <w:r>
        <w:rPr>
          <w:rFonts w:ascii="Calibri" w:hAnsi="Calibri"/>
          <w:color w:val="000000"/>
        </w:rPr>
        <w:t>(2) in instances where the governing board elects to provide for mutual agreement with the academic senate, and agreement has not been reached, existing policy shall remain in effect unless continuing with such policy exposes the district to legal liability or causes substantial fiscal hardship. In cases where there is no existing policy, or in cases where the exposure to legal liability or substantial fiscal hardship requires existing policy to be changed, the governing board may act, after a good faith effort to reach agreement, only for compelling legal, fiscal, or organizational reasons.</w:t>
      </w:r>
    </w:p>
    <w:p w:rsidR="00B74EFF" w:rsidRDefault="00B74EFF" w:rsidP="00B74EFF">
      <w:pPr>
        <w:pStyle w:val="NormalWeb"/>
        <w:shd w:val="clear" w:color="auto" w:fill="FFFFFF"/>
        <w:rPr>
          <w:color w:val="000000"/>
        </w:rPr>
      </w:pPr>
      <w:r>
        <w:rPr>
          <w:rFonts w:ascii="Calibri" w:hAnsi="Calibri"/>
          <w:color w:val="000000"/>
        </w:rPr>
        <w:t>(e) An academic senate may assume such responsibilities and perform such functions as may be delegated to it by the governing board of the district pursuant to Subsection (a).</w:t>
      </w:r>
    </w:p>
    <w:p w:rsidR="00B74EFF" w:rsidRDefault="00B74EFF" w:rsidP="00B74EFF">
      <w:pPr>
        <w:pStyle w:val="NormalWeb"/>
        <w:shd w:val="clear" w:color="auto" w:fill="FFFFFF"/>
        <w:rPr>
          <w:color w:val="000000"/>
        </w:rPr>
      </w:pPr>
      <w:r>
        <w:rPr>
          <w:rFonts w:ascii="Calibri" w:hAnsi="Calibri"/>
          <w:color w:val="000000"/>
        </w:rPr>
        <w:t>(f) The appointment of faculty members to serve on college or district committees, task forces, or other groups dealing with academic and professional matters, shall be made, after consultation with the chief executive officer or his or her designee, by the academic senate. Notwithstanding this Subsection, the collective bargaining representative may seek to appoint faculty members to committees, task forces, or other groups.</w:t>
      </w:r>
    </w:p>
    <w:p w:rsidR="00B74EFF" w:rsidRDefault="00B74EFF" w:rsidP="00B74EFF">
      <w:pPr>
        <w:pStyle w:val="NormalWeb"/>
        <w:shd w:val="clear" w:color="auto" w:fill="FFFFFF"/>
        <w:rPr>
          <w:color w:val="000000"/>
        </w:rPr>
      </w:pPr>
      <w:r>
        <w:rPr>
          <w:rFonts w:ascii="Calibri" w:hAnsi="Calibri"/>
          <w:color w:val="000000"/>
        </w:rPr>
        <w:t>Note: Authority cited: Sections 66700 and 70901, Education Code. Reference: Sections 70901 and 70902, Education Code.</w:t>
      </w:r>
    </w:p>
    <w:p w:rsidR="008F3FC3" w:rsidRDefault="008F3FC3"/>
    <w:sectPr w:rsidR="008F3FC3" w:rsidSect="00B74EFF">
      <w:pgSz w:w="12240" w:h="15840"/>
      <w:pgMar w:top="5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FF"/>
    <w:rsid w:val="008F3FC3"/>
    <w:rsid w:val="00B7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B424F-7A17-4DE7-AF12-165DB671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EFF"/>
    <w:rPr>
      <w:color w:val="0563C1" w:themeColor="hyperlink"/>
      <w:u w:val="single"/>
    </w:rPr>
  </w:style>
  <w:style w:type="paragraph" w:styleId="NormalWeb">
    <w:name w:val="Normal (Web)"/>
    <w:basedOn w:val="Normal"/>
    <w:uiPriority w:val="99"/>
    <w:semiHidden/>
    <w:unhideWhenUsed/>
    <w:rsid w:val="00B74EFF"/>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74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nderson@losmedanos.edu" TargetMode="External"/><Relationship Id="rId5" Type="http://schemas.openxmlformats.org/officeDocument/2006/relationships/hyperlink" Target="mailto:bkratochvil@losmedanos.edu" TargetMode="External"/><Relationship Id="rId4" Type="http://schemas.openxmlformats.org/officeDocument/2006/relationships/hyperlink" Target="mailto:khoran@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2016-03-16T00:29:00Z</dcterms:created>
  <dcterms:modified xsi:type="dcterms:W3CDTF">2016-03-16T00:32:00Z</dcterms:modified>
</cp:coreProperties>
</file>