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B7A" w:rsidRPr="00577B7A" w:rsidRDefault="00577B7A" w:rsidP="00577B7A">
      <w:pPr>
        <w:shd w:val="clear" w:color="auto" w:fill="FFFFFF"/>
        <w:jc w:val="center"/>
        <w:outlineLvl w:val="0"/>
        <w:rPr>
          <w:rFonts w:ascii="Calibri" w:eastAsia="Times New Roman" w:hAnsi="Calibri"/>
          <w:b/>
          <w:bCs/>
          <w:color w:val="000000"/>
          <w:sz w:val="32"/>
          <w:szCs w:val="32"/>
        </w:rPr>
      </w:pPr>
      <w:r w:rsidRPr="00577B7A">
        <w:rPr>
          <w:rFonts w:ascii="Calibri" w:eastAsia="Times New Roman" w:hAnsi="Calibri"/>
          <w:b/>
          <w:bCs/>
          <w:color w:val="000000"/>
          <w:sz w:val="32"/>
          <w:szCs w:val="32"/>
          <w:highlight w:val="lightGray"/>
        </w:rPr>
        <w:t>LMC NO AUDIT POLICY</w:t>
      </w:r>
    </w:p>
    <w:p w:rsidR="00577B7A" w:rsidRDefault="00577B7A" w:rsidP="00577B7A">
      <w:pPr>
        <w:shd w:val="clear" w:color="auto" w:fill="FFFFFF"/>
        <w:outlineLvl w:val="0"/>
        <w:rPr>
          <w:rFonts w:ascii="Calibri" w:eastAsia="Times New Roman" w:hAnsi="Calibri"/>
          <w:b/>
          <w:bCs/>
          <w:color w:val="000000"/>
          <w:sz w:val="22"/>
          <w:szCs w:val="22"/>
        </w:rPr>
      </w:pPr>
    </w:p>
    <w:p w:rsidR="00577B7A" w:rsidRDefault="00577B7A" w:rsidP="00577B7A">
      <w:pPr>
        <w:shd w:val="clear" w:color="auto" w:fill="FFFFFF"/>
        <w:outlineLvl w:val="0"/>
        <w:rPr>
          <w:rFonts w:ascii="Calibri" w:eastAsia="Times New Roman" w:hAnsi="Calibri"/>
          <w:b/>
          <w:bCs/>
          <w:color w:val="000000"/>
          <w:sz w:val="22"/>
          <w:szCs w:val="22"/>
        </w:rPr>
      </w:pPr>
    </w:p>
    <w:p w:rsidR="00577B7A" w:rsidRDefault="00577B7A" w:rsidP="00577B7A">
      <w:pPr>
        <w:shd w:val="clear" w:color="auto" w:fill="FFFFFF"/>
        <w:outlineLvl w:val="0"/>
        <w:rPr>
          <w:rFonts w:ascii="Calibri" w:eastAsia="Times New Roman" w:hAnsi="Calibri"/>
          <w:color w:val="000000"/>
        </w:rPr>
      </w:pPr>
      <w:r>
        <w:rPr>
          <w:rFonts w:ascii="Calibri" w:eastAsia="Times New Roman" w:hAnsi="Calibri"/>
          <w:b/>
          <w:bCs/>
          <w:color w:val="000000"/>
          <w:sz w:val="22"/>
          <w:szCs w:val="22"/>
        </w:rPr>
        <w:t>From:</w:t>
      </w:r>
      <w:r>
        <w:rPr>
          <w:rFonts w:ascii="Calibri" w:eastAsia="Times New Roman" w:hAnsi="Calibri"/>
          <w:color w:val="000000"/>
          <w:sz w:val="22"/>
          <w:szCs w:val="22"/>
        </w:rPr>
        <w:t xml:space="preserve"> Horan, Kevin</w:t>
      </w:r>
      <w:r>
        <w:rPr>
          <w:rFonts w:ascii="Calibri" w:eastAsia="Times New Roman" w:hAnsi="Calibri"/>
          <w:color w:val="000000"/>
          <w:sz w:val="22"/>
          <w:szCs w:val="22"/>
        </w:rPr>
        <w:br/>
      </w:r>
      <w:r>
        <w:rPr>
          <w:rFonts w:ascii="Calibri" w:eastAsia="Times New Roman" w:hAnsi="Calibri"/>
          <w:b/>
          <w:bCs/>
          <w:color w:val="000000"/>
          <w:sz w:val="22"/>
          <w:szCs w:val="22"/>
        </w:rPr>
        <w:t>Sent:</w:t>
      </w:r>
      <w:r>
        <w:rPr>
          <w:rFonts w:ascii="Calibri" w:eastAsia="Times New Roman" w:hAnsi="Calibri"/>
          <w:color w:val="000000"/>
          <w:sz w:val="22"/>
          <w:szCs w:val="22"/>
        </w:rPr>
        <w:t xml:space="preserve"> Monday, February 8, 2016 2:18 PM</w:t>
      </w:r>
      <w:r>
        <w:rPr>
          <w:rFonts w:ascii="Calibri" w:eastAsia="Times New Roman" w:hAnsi="Calibri"/>
          <w:color w:val="000000"/>
          <w:sz w:val="22"/>
          <w:szCs w:val="22"/>
        </w:rPr>
        <w:br/>
      </w:r>
      <w:r>
        <w:rPr>
          <w:rFonts w:ascii="Calibri" w:eastAsia="Times New Roman" w:hAnsi="Calibri"/>
          <w:b/>
          <w:bCs/>
          <w:color w:val="000000"/>
          <w:sz w:val="22"/>
          <w:szCs w:val="22"/>
        </w:rPr>
        <w:t>To:</w:t>
      </w:r>
      <w:r>
        <w:rPr>
          <w:rFonts w:ascii="Calibri" w:eastAsia="Times New Roman" w:hAnsi="Calibri"/>
          <w:color w:val="000000"/>
          <w:sz w:val="22"/>
          <w:szCs w:val="22"/>
        </w:rPr>
        <w:t xml:space="preserve"> LMC ALL Faculty Full-time; LMC ALL Faculty Part-time</w:t>
      </w:r>
      <w:r>
        <w:rPr>
          <w:rFonts w:ascii="Calibri" w:eastAsia="Times New Roman" w:hAnsi="Calibri"/>
          <w:color w:val="000000"/>
          <w:sz w:val="22"/>
          <w:szCs w:val="22"/>
        </w:rPr>
        <w:br/>
      </w:r>
      <w:r>
        <w:rPr>
          <w:rFonts w:ascii="Calibri" w:eastAsia="Times New Roman" w:hAnsi="Calibri"/>
          <w:b/>
          <w:bCs/>
          <w:color w:val="000000"/>
          <w:sz w:val="22"/>
          <w:szCs w:val="22"/>
        </w:rPr>
        <w:t>Cc:</w:t>
      </w:r>
      <w:r>
        <w:rPr>
          <w:rFonts w:ascii="Calibri" w:eastAsia="Times New Roman" w:hAnsi="Calibri"/>
          <w:color w:val="000000"/>
          <w:sz w:val="22"/>
          <w:szCs w:val="22"/>
        </w:rPr>
        <w:t xml:space="preserve"> Valenzuela, Eileen; Hannum, Natalie; Ybarra, Nancy; Moore, A'kilah; Belman, David; </w:t>
      </w:r>
      <w:proofErr w:type="spellStart"/>
      <w:r>
        <w:rPr>
          <w:rFonts w:ascii="Calibri" w:eastAsia="Times New Roman" w:hAnsi="Calibri"/>
          <w:color w:val="000000"/>
          <w:sz w:val="22"/>
          <w:szCs w:val="22"/>
        </w:rPr>
        <w:t>Benford</w:t>
      </w:r>
      <w:proofErr w:type="spellEnd"/>
      <w:r>
        <w:rPr>
          <w:rFonts w:ascii="Calibri" w:eastAsia="Times New Roman" w:hAnsi="Calibri"/>
          <w:color w:val="000000"/>
          <w:sz w:val="22"/>
          <w:szCs w:val="22"/>
        </w:rPr>
        <w:t>, Jeffrey; Newman, Gail</w:t>
      </w:r>
      <w:r>
        <w:rPr>
          <w:rFonts w:ascii="Calibri" w:eastAsia="Times New Roman" w:hAnsi="Calibri"/>
          <w:color w:val="000000"/>
          <w:sz w:val="22"/>
          <w:szCs w:val="22"/>
        </w:rPr>
        <w:br/>
      </w:r>
      <w:r>
        <w:rPr>
          <w:rFonts w:ascii="Calibri" w:eastAsia="Times New Roman" w:hAnsi="Calibri"/>
          <w:b/>
          <w:bCs/>
          <w:color w:val="000000"/>
          <w:sz w:val="22"/>
          <w:szCs w:val="22"/>
        </w:rPr>
        <w:t>Subject:</w:t>
      </w:r>
      <w:r>
        <w:rPr>
          <w:rFonts w:ascii="Calibri" w:eastAsia="Times New Roman" w:hAnsi="Calibri"/>
          <w:color w:val="000000"/>
          <w:sz w:val="22"/>
          <w:szCs w:val="22"/>
        </w:rPr>
        <w:t xml:space="preserve"> LMC No Audit Policy - Please Read</w:t>
      </w:r>
      <w:r>
        <w:rPr>
          <w:rFonts w:ascii="Calibri" w:eastAsia="Times New Roman" w:hAnsi="Calibri"/>
          <w:color w:val="000000"/>
        </w:rPr>
        <w:t xml:space="preserve"> </w:t>
      </w:r>
    </w:p>
    <w:p w:rsidR="00577B7A" w:rsidRDefault="00577B7A" w:rsidP="00577B7A">
      <w:pPr>
        <w:shd w:val="clear" w:color="auto" w:fill="FFFFFF"/>
        <w:rPr>
          <w:rFonts w:ascii="Calibri" w:eastAsia="Times New Roman" w:hAnsi="Calibri"/>
          <w:color w:val="000000"/>
        </w:rPr>
      </w:pPr>
      <w:r>
        <w:rPr>
          <w:rFonts w:ascii="Calibri" w:eastAsia="Times New Roman" w:hAnsi="Calibri"/>
          <w:color w:val="000000"/>
        </w:rPr>
        <w:t> </w:t>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Esteemed Faculty,</w:t>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 </w:t>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 xml:space="preserve">I need to bring to your attention a long standing policy that LMC does not permit individuals to audit any LMC courses.  This means that the only individuals permitted to be in your classroom are those students listed as enrolled on your roster.  </w:t>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 </w:t>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We continue to experience issues related to students thinking they are enrolled in courses, yet are not actually enrolled on the roster.  This is most common when students whom have been given an add code have not gone into Web Advisor to enter the add code.</w:t>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 </w:t>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Please take a moment this week to review your current roster with th</w:t>
      </w:r>
      <w:bookmarkStart w:id="0" w:name="_GoBack"/>
      <w:bookmarkEnd w:id="0"/>
      <w:r>
        <w:rPr>
          <w:rFonts w:ascii="Calibri" w:hAnsi="Calibri"/>
          <w:color w:val="000000"/>
          <w:sz w:val="22"/>
          <w:szCs w:val="22"/>
        </w:rPr>
        <w:t>ose in attendance in your classes.  If you have students that are not enrolled on your roster, please direct them to Admission &amp; Records to fill out a late petition to add.  Any individual not on your roster need to be politely asked to leave until they are registered.</w:t>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 </w:t>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Thank you for your prompt attention to this matter.</w:t>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 </w:t>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Sincerely,</w:t>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Kevin</w:t>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 </w:t>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 xml:space="preserve">Kevin Horan, </w:t>
      </w:r>
      <w:proofErr w:type="spellStart"/>
      <w:r>
        <w:rPr>
          <w:rFonts w:ascii="Calibri" w:hAnsi="Calibri"/>
          <w:color w:val="000000"/>
          <w:sz w:val="22"/>
          <w:szCs w:val="22"/>
        </w:rPr>
        <w:t>Ed.D</w:t>
      </w:r>
      <w:proofErr w:type="spellEnd"/>
      <w:r>
        <w:rPr>
          <w:rFonts w:ascii="Calibri" w:hAnsi="Calibri"/>
          <w:color w:val="000000"/>
          <w:sz w:val="22"/>
          <w:szCs w:val="22"/>
        </w:rPr>
        <w:t>.</w:t>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Vice President, Instruction &amp; Student Services</w:t>
      </w:r>
    </w:p>
    <w:p w:rsidR="00577B7A" w:rsidRDefault="00577B7A" w:rsidP="00577B7A">
      <w:pPr>
        <w:pStyle w:val="NormalWeb"/>
        <w:shd w:val="clear" w:color="auto" w:fill="FFFFFF"/>
        <w:rPr>
          <w:rFonts w:ascii="Calibri" w:hAnsi="Calibri"/>
          <w:color w:val="000000"/>
          <w:sz w:val="22"/>
          <w:szCs w:val="22"/>
        </w:rPr>
      </w:pPr>
      <w:r>
        <w:rPr>
          <w:rFonts w:ascii="Verdana" w:hAnsi="Verdana"/>
          <w:b/>
          <w:bCs/>
          <w:noProof/>
          <w:color w:val="0000FD"/>
          <w:sz w:val="18"/>
          <w:szCs w:val="18"/>
        </w:rPr>
        <w:drawing>
          <wp:inline distT="0" distB="0" distL="0" distR="0">
            <wp:extent cx="1371600" cy="476250"/>
            <wp:effectExtent l="0" t="0" r="0" b="0"/>
            <wp:docPr id="1" name="Picture 1" descr="Description: cid:3429602218_45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3429602218_45178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2700 E. Leland Road</w:t>
      </w:r>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Pittsburg, CA  94565</w:t>
      </w:r>
    </w:p>
    <w:p w:rsidR="00577B7A" w:rsidRDefault="00577B7A" w:rsidP="00577B7A">
      <w:pPr>
        <w:pStyle w:val="NormalWeb"/>
        <w:shd w:val="clear" w:color="auto" w:fill="FFFFFF"/>
        <w:rPr>
          <w:rFonts w:ascii="Calibri" w:hAnsi="Calibri"/>
          <w:color w:val="000000"/>
          <w:sz w:val="22"/>
          <w:szCs w:val="22"/>
        </w:rPr>
      </w:pPr>
      <w:r>
        <w:rPr>
          <w:rFonts w:ascii="Calibri" w:hAnsi="Calibri"/>
          <w:b/>
          <w:bCs/>
          <w:color w:val="000000"/>
          <w:sz w:val="22"/>
          <w:szCs w:val="22"/>
        </w:rPr>
        <w:t>(925) 473-7401</w:t>
      </w:r>
      <w:r>
        <w:rPr>
          <w:rFonts w:ascii="Calibri" w:hAnsi="Calibri"/>
          <w:b/>
          <w:bCs/>
          <w:color w:val="C00000"/>
          <w:sz w:val="22"/>
          <w:szCs w:val="22"/>
        </w:rPr>
        <w:t xml:space="preserve"> (new phone number)</w:t>
      </w:r>
    </w:p>
    <w:p w:rsidR="00577B7A" w:rsidRDefault="00577B7A" w:rsidP="00577B7A">
      <w:pPr>
        <w:pStyle w:val="NormalWeb"/>
        <w:shd w:val="clear" w:color="auto" w:fill="FFFFFF"/>
        <w:rPr>
          <w:rFonts w:ascii="Calibri" w:hAnsi="Calibri"/>
          <w:color w:val="000000"/>
          <w:sz w:val="22"/>
          <w:szCs w:val="22"/>
        </w:rPr>
      </w:pPr>
      <w:hyperlink r:id="rId6" w:history="1">
        <w:r>
          <w:rPr>
            <w:rStyle w:val="Hyperlink"/>
            <w:rFonts w:ascii="Calibri" w:hAnsi="Calibri"/>
            <w:color w:val="0563C1"/>
            <w:sz w:val="22"/>
            <w:szCs w:val="22"/>
          </w:rPr>
          <w:t>khoran@losmedanos.edu</w:t>
        </w:r>
      </w:hyperlink>
    </w:p>
    <w:p w:rsidR="00577B7A" w:rsidRDefault="00577B7A" w:rsidP="00577B7A">
      <w:pPr>
        <w:pStyle w:val="NormalWeb"/>
        <w:shd w:val="clear" w:color="auto" w:fill="FFFFFF"/>
        <w:rPr>
          <w:rFonts w:ascii="Calibri" w:hAnsi="Calibri"/>
          <w:color w:val="000000"/>
          <w:sz w:val="22"/>
          <w:szCs w:val="22"/>
        </w:rPr>
      </w:pPr>
      <w:r>
        <w:rPr>
          <w:rFonts w:ascii="Calibri" w:hAnsi="Calibri"/>
          <w:color w:val="000000"/>
          <w:sz w:val="22"/>
          <w:szCs w:val="22"/>
        </w:rPr>
        <w:t> </w:t>
      </w:r>
    </w:p>
    <w:p w:rsidR="006732C5" w:rsidRDefault="006732C5"/>
    <w:p w:rsidR="00577B7A" w:rsidRDefault="00577B7A"/>
    <w:p w:rsidR="00577B7A" w:rsidRDefault="00577B7A"/>
    <w:p w:rsidR="00577B7A" w:rsidRDefault="00577B7A"/>
    <w:sectPr w:rsidR="00577B7A" w:rsidSect="00577B7A">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7A"/>
    <w:rsid w:val="00577B7A"/>
    <w:rsid w:val="0067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7D411-A6BD-4668-BA33-E4B17D99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B7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7B7A"/>
    <w:rPr>
      <w:color w:val="0000FF"/>
      <w:u w:val="single"/>
    </w:rPr>
  </w:style>
  <w:style w:type="paragraph" w:styleId="NormalWeb">
    <w:name w:val="Normal (Web)"/>
    <w:basedOn w:val="Normal"/>
    <w:uiPriority w:val="99"/>
    <w:semiHidden/>
    <w:unhideWhenUsed/>
    <w:rsid w:val="00577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75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horan@losmedanos.edu" TargetMode="External"/><Relationship Id="rId5" Type="http://schemas.openxmlformats.org/officeDocument/2006/relationships/image" Target="cid:image001.gif@01D16276.1AA2B9B0"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Duldulao</dc:creator>
  <cp:keywords/>
  <dc:description/>
  <cp:lastModifiedBy>Abigail Duldulao</cp:lastModifiedBy>
  <cp:revision>1</cp:revision>
  <dcterms:created xsi:type="dcterms:W3CDTF">2016-02-10T22:08:00Z</dcterms:created>
  <dcterms:modified xsi:type="dcterms:W3CDTF">2016-02-10T22:10:00Z</dcterms:modified>
</cp:coreProperties>
</file>