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A" w:rsidRPr="007E753A" w:rsidRDefault="007E753A" w:rsidP="007E753A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7E753A">
        <w:rPr>
          <w:rFonts w:ascii="Calibri" w:hAnsi="Calibri"/>
          <w:b/>
          <w:bCs/>
          <w:sz w:val="28"/>
          <w:szCs w:val="28"/>
          <w:highlight w:val="lightGray"/>
        </w:rPr>
        <w:t>JANICE TOWNSEND NOMINATION STATEMENT</w:t>
      </w:r>
    </w:p>
    <w:p w:rsidR="007E753A" w:rsidRDefault="007E753A" w:rsidP="007E753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(Paper Screening or Interview – Dean of Equity &amp; Inclusion)</w:t>
      </w:r>
    </w:p>
    <w:p w:rsidR="007E753A" w:rsidRDefault="007E753A" w:rsidP="007E753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E753A" w:rsidRDefault="007E753A" w:rsidP="007E753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E753A" w:rsidRDefault="007E753A" w:rsidP="007E753A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7E753A" w:rsidRDefault="007E753A" w:rsidP="007E753A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Townsend, Janice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Monday, November 14, 2016 10:03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Request for Faculty Participation: "Dean of Equity &amp; Inclusion" (Urgent) (</w:t>
      </w:r>
      <w:proofErr w:type="gramStart"/>
      <w:r>
        <w:rPr>
          <w:rFonts w:ascii="Calibri" w:hAnsi="Calibri"/>
          <w:sz w:val="22"/>
          <w:szCs w:val="22"/>
        </w:rPr>
        <w:t>Fall</w:t>
      </w:r>
      <w:proofErr w:type="gramEnd"/>
      <w:r>
        <w:rPr>
          <w:rFonts w:ascii="Calibri" w:hAnsi="Calibri"/>
          <w:sz w:val="22"/>
          <w:szCs w:val="22"/>
        </w:rPr>
        <w:t xml:space="preserve"> 2016)</w:t>
      </w:r>
    </w:p>
    <w:p w:rsidR="007E753A" w:rsidRDefault="007E753A" w:rsidP="007E753A"/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Dear Senators,</w:t>
      </w: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 would like to be part of the hiring process for the Dean of Equity and Inclusion</w:t>
      </w:r>
      <w:proofErr w:type="gramStart"/>
      <w:r>
        <w:rPr>
          <w:rFonts w:ascii="Calibri" w:hAnsi="Calibri"/>
          <w:color w:val="1F497D"/>
          <w:sz w:val="22"/>
          <w:szCs w:val="22"/>
        </w:rPr>
        <w:t>,  as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I will be working closely with the Dean of Equity and inclusion.  The dean is responsible for these 4 areas in which I am also involved.</w:t>
      </w: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  </w:t>
      </w:r>
    </w:p>
    <w:p w:rsidR="007E753A" w:rsidRDefault="007E753A" w:rsidP="007E753A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Institutional Diversity Equity and Inclusion </w:t>
      </w:r>
    </w:p>
    <w:p w:rsidR="007E753A" w:rsidRDefault="007E753A" w:rsidP="007E753A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State-funded Student Equity Plan </w:t>
      </w:r>
    </w:p>
    <w:p w:rsidR="007E753A" w:rsidRDefault="007E753A" w:rsidP="007E753A">
      <w:pPr>
        <w:pStyle w:val="ListParagraph"/>
        <w:numPr>
          <w:ilvl w:val="0"/>
          <w:numId w:val="1"/>
        </w:numPr>
        <w:spacing w:after="120" w:line="240" w:lineRule="auto"/>
      </w:pPr>
      <w:r>
        <w:t>Equal Employment Opportunity (EEO)</w:t>
      </w:r>
    </w:p>
    <w:p w:rsidR="007E753A" w:rsidRDefault="007E753A" w:rsidP="007E75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Professional Development </w:t>
      </w: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Related to the Institutional Diversity, Equity and Inclusion</w:t>
      </w:r>
      <w:r>
        <w:rPr>
          <w:rFonts w:ascii="Calibri" w:hAnsi="Calibri"/>
          <w:color w:val="1F497D"/>
          <w:sz w:val="22"/>
          <w:szCs w:val="22"/>
        </w:rPr>
        <w:t xml:space="preserve"> the Equity Professional Development is a standing item on the</w:t>
      </w:r>
      <w:proofErr w:type="gramStart"/>
      <w:r>
        <w:rPr>
          <w:rFonts w:ascii="Calibri" w:hAnsi="Calibri"/>
          <w:color w:val="1F497D"/>
          <w:sz w:val="22"/>
          <w:szCs w:val="22"/>
        </w:rPr>
        <w:t>  IDEA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agenda so I attend and participate in each of the IDEA committee meetings.  In addition I am on the team that coordinates the Equity Core Team Leadership training happening this year with Veronica Neal.</w:t>
      </w: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Related to the Student Equity Plan (SEP)</w:t>
      </w:r>
      <w:r>
        <w:rPr>
          <w:rFonts w:ascii="Calibri" w:hAnsi="Calibri"/>
          <w:color w:val="1F497D"/>
          <w:sz w:val="22"/>
          <w:szCs w:val="22"/>
        </w:rPr>
        <w:t xml:space="preserve">, I am on the SEP advisory committee and am part of two activities that are components of the SEP:  The FAM program with Tess Caldwell (equity hour for adjunct faculty) in which we have over 25% of adjunct faculty participating; and one of the two Equity Professional Learning Facilitators (EPLF) along with Tess Caldwell and previously with Morgan Lynn.  For both of these activities the reporting manager is </w:t>
      </w:r>
      <w:proofErr w:type="gramStart"/>
      <w:r>
        <w:rPr>
          <w:rFonts w:ascii="Calibri" w:hAnsi="Calibri"/>
          <w:color w:val="1F497D"/>
          <w:sz w:val="22"/>
          <w:szCs w:val="22"/>
        </w:rPr>
        <w:t>the  Dean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of Equity and Inclusion. </w:t>
      </w: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Related to EEO</w:t>
      </w:r>
      <w:r>
        <w:rPr>
          <w:rFonts w:ascii="Calibri" w:hAnsi="Calibri"/>
          <w:color w:val="1F497D"/>
          <w:sz w:val="22"/>
          <w:szCs w:val="22"/>
        </w:rPr>
        <w:t xml:space="preserve">, I am one of the senate representative to the EEO committee and am on the subcommittee that is working on the hiring processes at LMC. </w:t>
      </w: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Related to Professional Development</w:t>
      </w:r>
      <w:r>
        <w:rPr>
          <w:rFonts w:ascii="Calibri" w:hAnsi="Calibri"/>
          <w:color w:val="1F497D"/>
          <w:sz w:val="22"/>
          <w:szCs w:val="22"/>
        </w:rPr>
        <w:t xml:space="preserve">, I am one of the senate representatives on PDAC and on LPG.  As one of the two Equity Professional </w:t>
      </w:r>
      <w:proofErr w:type="gramStart"/>
      <w:r>
        <w:rPr>
          <w:rFonts w:ascii="Calibri" w:hAnsi="Calibri"/>
          <w:color w:val="1F497D"/>
          <w:sz w:val="22"/>
          <w:szCs w:val="22"/>
        </w:rPr>
        <w:t>Learning  Facilitators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 I am involved in supporting and facilitating equity professional development activities for LMC employees.   </w:t>
      </w: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As you can see much of the work I take part in outside of being CHDEV faculty relates directly to the work of the Dean of Equity and Inclusion.  I am very passionate about equity and inclusion at LMC.   I have taken many leadership roles related to equity</w:t>
      </w:r>
      <w:proofErr w:type="gramStart"/>
      <w:r>
        <w:rPr>
          <w:rFonts w:ascii="Calibri" w:hAnsi="Calibri"/>
          <w:color w:val="1F497D"/>
          <w:sz w:val="22"/>
          <w:szCs w:val="22"/>
        </w:rPr>
        <w:t>,  including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focused flex equity professional development activities, cofounder of LILO with Ruth Goodin and Theodora Adkins which brought equity PD to the campus prior to the SEP plan, and I speak out on campus in many different places about equity issues.</w:t>
      </w: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That being said, I know there are many people doing this work at </w:t>
      </w:r>
      <w:proofErr w:type="gramStart"/>
      <w:r>
        <w:rPr>
          <w:rFonts w:ascii="Calibri" w:hAnsi="Calibri"/>
          <w:color w:val="1F497D"/>
          <w:sz w:val="22"/>
          <w:szCs w:val="22"/>
        </w:rPr>
        <w:t>LMC  and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 many of them have been doing this work longer than I have.   I am sure you will have many people to consider for this hiring committee and I appreciate your consideration.  </w:t>
      </w: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</w:p>
    <w:p w:rsidR="007E753A" w:rsidRDefault="007E753A" w:rsidP="007E753A">
      <w:pPr>
        <w:rPr>
          <w:rFonts w:ascii="Calibri" w:hAnsi="Calibri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/>
          <w:color w:val="1F497D"/>
          <w:sz w:val="22"/>
          <w:szCs w:val="22"/>
        </w:rPr>
        <w:t>janice</w:t>
      </w:r>
      <w:proofErr w:type="spellEnd"/>
      <w:proofErr w:type="gramEnd"/>
    </w:p>
    <w:p w:rsidR="006E2655" w:rsidRDefault="006E2655">
      <w:bookmarkStart w:id="0" w:name="_GoBack"/>
      <w:bookmarkEnd w:id="0"/>
    </w:p>
    <w:sectPr w:rsidR="006E2655" w:rsidSect="007E753A">
      <w:pgSz w:w="12240" w:h="15840"/>
      <w:pgMar w:top="99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3AB2"/>
    <w:multiLevelType w:val="hybridMultilevel"/>
    <w:tmpl w:val="E9B2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A"/>
    <w:rsid w:val="006E2655"/>
    <w:rsid w:val="007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5572-6629-49D5-B9BE-6C9BB35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53A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2016-11-16T04:14:00Z</dcterms:created>
  <dcterms:modified xsi:type="dcterms:W3CDTF">2016-11-16T04:17:00Z</dcterms:modified>
</cp:coreProperties>
</file>