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B57" w:rsidRDefault="00071B57" w:rsidP="00660C0E">
      <w:pPr>
        <w:tabs>
          <w:tab w:val="left" w:pos="360"/>
        </w:tabs>
        <w:spacing w:line="276" w:lineRule="auto"/>
        <w:ind w:left="720"/>
        <w:rPr>
          <w:b/>
          <w:szCs w:val="24"/>
        </w:rPr>
      </w:pPr>
      <w:bookmarkStart w:id="0" w:name="_GoBack"/>
      <w:bookmarkEnd w:id="0"/>
    </w:p>
    <w:p w:rsidR="00071B57" w:rsidRPr="00071B57" w:rsidRDefault="00071B57" w:rsidP="00660C0E">
      <w:pPr>
        <w:jc w:val="center"/>
        <w:rPr>
          <w:b/>
          <w:szCs w:val="24"/>
        </w:rPr>
      </w:pPr>
      <w:smartTag w:uri="urn:schemas-microsoft-com:office:smarttags" w:element="PlaceName">
        <w:r w:rsidRPr="00071B57">
          <w:rPr>
            <w:b/>
            <w:szCs w:val="24"/>
          </w:rPr>
          <w:t>Los</w:t>
        </w:r>
      </w:smartTag>
      <w:r w:rsidRPr="00071B57">
        <w:rPr>
          <w:b/>
          <w:szCs w:val="24"/>
        </w:rPr>
        <w:t xml:space="preserve"> </w:t>
      </w:r>
      <w:smartTag w:uri="urn:schemas-microsoft-com:office:smarttags" w:element="PlaceName">
        <w:r w:rsidRPr="00071B57">
          <w:rPr>
            <w:b/>
            <w:szCs w:val="24"/>
          </w:rPr>
          <w:t>Medanos</w:t>
        </w:r>
      </w:smartTag>
      <w:r w:rsidRPr="00071B57">
        <w:rPr>
          <w:b/>
          <w:szCs w:val="24"/>
        </w:rPr>
        <w:t xml:space="preserve"> College</w:t>
      </w:r>
    </w:p>
    <w:p w:rsidR="00071B57" w:rsidRPr="00071B57" w:rsidRDefault="00071B57" w:rsidP="00660C0E">
      <w:pPr>
        <w:jc w:val="center"/>
        <w:rPr>
          <w:b/>
          <w:sz w:val="28"/>
          <w:szCs w:val="28"/>
        </w:rPr>
      </w:pPr>
      <w:r w:rsidRPr="00071B57">
        <w:rPr>
          <w:b/>
          <w:sz w:val="28"/>
          <w:szCs w:val="28"/>
        </w:rPr>
        <w:t>New Instructional</w:t>
      </w:r>
      <w:r>
        <w:rPr>
          <w:b/>
          <w:sz w:val="28"/>
          <w:szCs w:val="28"/>
        </w:rPr>
        <w:t xml:space="preserve"> Program Proposal – Phase 2</w:t>
      </w:r>
    </w:p>
    <w:p w:rsidR="00071B57" w:rsidRPr="00071B57" w:rsidRDefault="00071B57" w:rsidP="00660C0E">
      <w:pPr>
        <w:rPr>
          <w:szCs w:val="24"/>
        </w:rPr>
      </w:pPr>
    </w:p>
    <w:p w:rsidR="00071B57" w:rsidRDefault="00071B57" w:rsidP="00660C0E">
      <w:pPr>
        <w:tabs>
          <w:tab w:val="left" w:pos="360"/>
        </w:tabs>
        <w:spacing w:line="276" w:lineRule="auto"/>
        <w:ind w:left="720"/>
        <w:rPr>
          <w:b/>
          <w:szCs w:val="24"/>
        </w:rPr>
      </w:pPr>
    </w:p>
    <w:p w:rsidR="00071B57" w:rsidRDefault="00071B57" w:rsidP="00660C0E">
      <w:pPr>
        <w:tabs>
          <w:tab w:val="left" w:pos="360"/>
        </w:tabs>
        <w:spacing w:line="276" w:lineRule="auto"/>
        <w:ind w:left="720"/>
        <w:rPr>
          <w:b/>
          <w:szCs w:val="24"/>
        </w:rPr>
      </w:pPr>
    </w:p>
    <w:p w:rsidR="00071B57" w:rsidRPr="00071B57" w:rsidRDefault="00071B57" w:rsidP="00660C0E">
      <w:pPr>
        <w:tabs>
          <w:tab w:val="left" w:pos="360"/>
        </w:tabs>
        <w:spacing w:line="276" w:lineRule="auto"/>
        <w:ind w:left="720"/>
        <w:rPr>
          <w:b/>
          <w:szCs w:val="24"/>
        </w:rPr>
      </w:pPr>
      <w:r>
        <w:rPr>
          <w:b/>
          <w:szCs w:val="24"/>
        </w:rPr>
        <w:tab/>
      </w:r>
      <w:r w:rsidRPr="00071B57">
        <w:rPr>
          <w:b/>
          <w:szCs w:val="24"/>
        </w:rPr>
        <w:t>Criteria A. Appropriateness to Mission</w:t>
      </w:r>
    </w:p>
    <w:p w:rsidR="00071B57" w:rsidRPr="00071B57" w:rsidRDefault="00071B57" w:rsidP="00660C0E">
      <w:pPr>
        <w:pStyle w:val="ListParagraph"/>
        <w:numPr>
          <w:ilvl w:val="0"/>
          <w:numId w:val="2"/>
        </w:numPr>
        <w:tabs>
          <w:tab w:val="left" w:pos="360"/>
        </w:tabs>
        <w:spacing w:line="276" w:lineRule="auto"/>
        <w:ind w:left="2160"/>
        <w:rPr>
          <w:szCs w:val="24"/>
        </w:rPr>
      </w:pPr>
      <w:r w:rsidRPr="00071B57">
        <w:rPr>
          <w:szCs w:val="24"/>
        </w:rPr>
        <w:t xml:space="preserve">Statement of Program Goals and Objectives: </w:t>
      </w:r>
    </w:p>
    <w:p w:rsidR="00071B57" w:rsidRPr="00071B57" w:rsidRDefault="00071B57" w:rsidP="00660C0E">
      <w:pPr>
        <w:spacing w:line="276" w:lineRule="auto"/>
        <w:ind w:left="1440"/>
        <w:rPr>
          <w:szCs w:val="24"/>
        </w:rPr>
      </w:pPr>
    </w:p>
    <w:p w:rsidR="00071B57" w:rsidRPr="00071B57" w:rsidRDefault="00071B57" w:rsidP="00660C0E">
      <w:pPr>
        <w:pStyle w:val="ListParagraph"/>
        <w:tabs>
          <w:tab w:val="left" w:pos="360"/>
        </w:tabs>
        <w:spacing w:line="276" w:lineRule="auto"/>
        <w:ind w:left="2160"/>
        <w:rPr>
          <w:szCs w:val="24"/>
        </w:rPr>
      </w:pPr>
      <w:r w:rsidRPr="00071B57">
        <w:rPr>
          <w:szCs w:val="24"/>
        </w:rPr>
        <w:t xml:space="preserve">Transit agencies across the nation are facing issues of retirement, lack of trained personnel and an increase in technical requirements as the industry seeks to enhance efficiencies, modernize, and accommodate a growing population of riders. This new program is focusing on the technical trades of Electrical and Electronic specialization for entry level </w:t>
      </w:r>
      <w:r w:rsidR="001E0194">
        <w:rPr>
          <w:szCs w:val="24"/>
        </w:rPr>
        <w:t xml:space="preserve">transit </w:t>
      </w:r>
      <w:r w:rsidRPr="00071B57">
        <w:rPr>
          <w:szCs w:val="24"/>
        </w:rPr>
        <w:t xml:space="preserve">maintenance worker classifications with an annual starting pay from $59,475 to $77,745. </w:t>
      </w:r>
    </w:p>
    <w:p w:rsidR="00071B57" w:rsidRPr="00071B57" w:rsidRDefault="00071B57" w:rsidP="00660C0E">
      <w:pPr>
        <w:pStyle w:val="ListParagraph"/>
        <w:tabs>
          <w:tab w:val="left" w:pos="360"/>
        </w:tabs>
        <w:spacing w:line="276" w:lineRule="auto"/>
        <w:ind w:left="2160"/>
        <w:rPr>
          <w:szCs w:val="24"/>
        </w:rPr>
      </w:pPr>
    </w:p>
    <w:p w:rsidR="00071B57" w:rsidRDefault="00071B57" w:rsidP="00660C0E">
      <w:pPr>
        <w:pStyle w:val="ListParagraph"/>
        <w:tabs>
          <w:tab w:val="left" w:pos="360"/>
        </w:tabs>
        <w:spacing w:line="276" w:lineRule="auto"/>
        <w:ind w:left="2160"/>
        <w:rPr>
          <w:szCs w:val="24"/>
        </w:rPr>
      </w:pPr>
      <w:r w:rsidRPr="00071B57">
        <w:rPr>
          <w:szCs w:val="24"/>
        </w:rPr>
        <w:t xml:space="preserve">The </w:t>
      </w:r>
      <w:r w:rsidR="005F667F">
        <w:rPr>
          <w:szCs w:val="24"/>
        </w:rPr>
        <w:t>goal</w:t>
      </w:r>
      <w:r w:rsidRPr="00071B57">
        <w:rPr>
          <w:szCs w:val="24"/>
        </w:rPr>
        <w:t xml:space="preserve"> of the Certificate of Achievement in Transit Electrical Technology is to train students for the skills required by the technical positions which include: diagnosing operational problems in heavy industrial electrical equipment and systems and determining parts and labor required for repairs; performing preventive maintenance on electrical systems and equipment; assessing and troubleshooting electronic, electrical and mechanical yard and train control equipment problems down to the component level; installing, repairing and maintaining yard and train control equipment. </w:t>
      </w:r>
    </w:p>
    <w:p w:rsidR="005F667F" w:rsidRPr="00071B57" w:rsidRDefault="005F667F" w:rsidP="00660C0E">
      <w:pPr>
        <w:pStyle w:val="ListParagraph"/>
        <w:tabs>
          <w:tab w:val="left" w:pos="360"/>
        </w:tabs>
        <w:spacing w:line="276" w:lineRule="auto"/>
        <w:ind w:left="2160"/>
        <w:rPr>
          <w:szCs w:val="24"/>
        </w:rPr>
      </w:pPr>
    </w:p>
    <w:p w:rsidR="00071B57" w:rsidRDefault="00071B57" w:rsidP="00660C0E">
      <w:pPr>
        <w:pStyle w:val="ListParagraph"/>
        <w:numPr>
          <w:ilvl w:val="0"/>
          <w:numId w:val="2"/>
        </w:numPr>
        <w:tabs>
          <w:tab w:val="left" w:pos="360"/>
        </w:tabs>
        <w:spacing w:line="276" w:lineRule="auto"/>
        <w:ind w:left="2160"/>
        <w:rPr>
          <w:szCs w:val="24"/>
        </w:rPr>
      </w:pPr>
      <w:r w:rsidRPr="005F667F">
        <w:rPr>
          <w:szCs w:val="24"/>
        </w:rPr>
        <w:t>Catalog Description</w:t>
      </w:r>
    </w:p>
    <w:p w:rsidR="005F667F" w:rsidRPr="005F667F" w:rsidRDefault="005F667F" w:rsidP="00660C0E">
      <w:pPr>
        <w:tabs>
          <w:tab w:val="left" w:pos="360"/>
        </w:tabs>
        <w:spacing w:line="276" w:lineRule="auto"/>
        <w:ind w:left="2160"/>
        <w:rPr>
          <w:szCs w:val="24"/>
        </w:rPr>
      </w:pPr>
    </w:p>
    <w:p w:rsidR="005F667F" w:rsidRPr="005F667F" w:rsidRDefault="005F667F" w:rsidP="00660C0E">
      <w:pPr>
        <w:ind w:left="2160"/>
        <w:rPr>
          <w:szCs w:val="24"/>
        </w:rPr>
      </w:pPr>
      <w:r w:rsidRPr="005F667F">
        <w:rPr>
          <w:szCs w:val="24"/>
        </w:rPr>
        <w:t>CERTIFICATE OF ACHIEVEMENT</w:t>
      </w:r>
    </w:p>
    <w:p w:rsidR="005F667F" w:rsidRPr="005F667F" w:rsidRDefault="005F667F" w:rsidP="00660C0E">
      <w:pPr>
        <w:ind w:left="2160"/>
        <w:rPr>
          <w:szCs w:val="24"/>
        </w:rPr>
      </w:pPr>
      <w:r w:rsidRPr="005F667F">
        <w:rPr>
          <w:szCs w:val="24"/>
        </w:rPr>
        <w:t>TRANSIT ELECTRICAL TECHNOLOGY</w:t>
      </w:r>
    </w:p>
    <w:p w:rsidR="005F667F" w:rsidRDefault="005F667F" w:rsidP="00660C0E">
      <w:pPr>
        <w:pStyle w:val="Default"/>
        <w:spacing w:line="276" w:lineRule="auto"/>
        <w:ind w:left="2160"/>
      </w:pPr>
      <w:r w:rsidRPr="000125B2">
        <w:t>The Certificate of Achievement in Transit Electrical Technology train</w:t>
      </w:r>
      <w:r>
        <w:t>s</w:t>
      </w:r>
      <w:r w:rsidRPr="000125B2">
        <w:t xml:space="preserve"> students for the skills required by the technical positions which include: diagnosing operational problems in heavy industrial electrical equipment and systems and determining parts and labor required for repairs; performing preventive maintenance on electrical systems and equipment; assessing and troubleshooting electronic, electrical and mechanical yard and train control equipment problems down to the component level; installing, repairing and maintaining yard and train control equipment. </w:t>
      </w:r>
    </w:p>
    <w:p w:rsidR="005F667F" w:rsidRPr="000125B2" w:rsidRDefault="005F667F" w:rsidP="00660C0E">
      <w:pPr>
        <w:pStyle w:val="Default"/>
        <w:spacing w:line="276" w:lineRule="auto"/>
        <w:ind w:left="2160"/>
      </w:pPr>
      <w:r w:rsidRPr="000125B2">
        <w:t xml:space="preserve"> </w:t>
      </w:r>
    </w:p>
    <w:p w:rsidR="005F667F" w:rsidRPr="005F667F" w:rsidRDefault="005F667F" w:rsidP="00660C0E">
      <w:pPr>
        <w:ind w:left="2160"/>
        <w:rPr>
          <w:szCs w:val="24"/>
        </w:rPr>
      </w:pPr>
      <w:r w:rsidRPr="005F667F">
        <w:rPr>
          <w:szCs w:val="24"/>
        </w:rPr>
        <w:t xml:space="preserve">REQUIRED COURSES: </w:t>
      </w:r>
    </w:p>
    <w:p w:rsidR="005F667F" w:rsidRPr="005F667F" w:rsidRDefault="005F667F" w:rsidP="00660C0E">
      <w:pPr>
        <w:ind w:left="2160"/>
        <w:rPr>
          <w:szCs w:val="24"/>
        </w:rPr>
      </w:pPr>
      <w:r w:rsidRPr="005F667F">
        <w:rPr>
          <w:szCs w:val="24"/>
        </w:rPr>
        <w:t xml:space="preserve">ETEC-010 Direct Current Circuits </w:t>
      </w:r>
      <w:r w:rsidRPr="005F667F">
        <w:rPr>
          <w:szCs w:val="24"/>
        </w:rPr>
        <w:tab/>
      </w:r>
      <w:r w:rsidRPr="005F667F">
        <w:rPr>
          <w:szCs w:val="24"/>
        </w:rPr>
        <w:tab/>
      </w:r>
      <w:r w:rsidRPr="005F667F">
        <w:rPr>
          <w:szCs w:val="24"/>
        </w:rPr>
        <w:tab/>
        <w:t>4</w:t>
      </w:r>
    </w:p>
    <w:p w:rsidR="005F667F" w:rsidRPr="005F667F" w:rsidRDefault="005F667F" w:rsidP="00660C0E">
      <w:pPr>
        <w:ind w:left="2160"/>
        <w:rPr>
          <w:szCs w:val="24"/>
        </w:rPr>
      </w:pPr>
      <w:r w:rsidRPr="005F667F">
        <w:rPr>
          <w:szCs w:val="24"/>
        </w:rPr>
        <w:t xml:space="preserve">ETEC-012 Alternating Current Circuits </w:t>
      </w:r>
      <w:r w:rsidRPr="005F667F">
        <w:rPr>
          <w:szCs w:val="24"/>
        </w:rPr>
        <w:tab/>
      </w:r>
      <w:r w:rsidRPr="005F667F">
        <w:rPr>
          <w:szCs w:val="24"/>
        </w:rPr>
        <w:tab/>
        <w:t>4</w:t>
      </w:r>
    </w:p>
    <w:p w:rsidR="005F667F" w:rsidRPr="005F667F" w:rsidRDefault="005F667F" w:rsidP="00660C0E">
      <w:pPr>
        <w:ind w:left="2160"/>
        <w:rPr>
          <w:szCs w:val="24"/>
        </w:rPr>
      </w:pPr>
      <w:r w:rsidRPr="005F667F">
        <w:rPr>
          <w:szCs w:val="24"/>
        </w:rPr>
        <w:t xml:space="preserve">ETEC-020 Electric Motor Control </w:t>
      </w:r>
      <w:r w:rsidRPr="005F667F">
        <w:rPr>
          <w:szCs w:val="24"/>
        </w:rPr>
        <w:tab/>
      </w:r>
      <w:r w:rsidRPr="005F667F">
        <w:rPr>
          <w:szCs w:val="24"/>
        </w:rPr>
        <w:tab/>
      </w:r>
      <w:r w:rsidRPr="005F667F">
        <w:rPr>
          <w:szCs w:val="24"/>
        </w:rPr>
        <w:tab/>
        <w:t>3</w:t>
      </w:r>
    </w:p>
    <w:p w:rsidR="005F667F" w:rsidRPr="005F667F" w:rsidRDefault="005F667F" w:rsidP="00660C0E">
      <w:pPr>
        <w:ind w:left="2160"/>
        <w:rPr>
          <w:szCs w:val="24"/>
        </w:rPr>
      </w:pPr>
      <w:r w:rsidRPr="005F667F">
        <w:rPr>
          <w:szCs w:val="24"/>
        </w:rPr>
        <w:t xml:space="preserve">ETEC-022 Semiconductor Devices </w:t>
      </w:r>
      <w:r w:rsidRPr="005F667F">
        <w:rPr>
          <w:szCs w:val="24"/>
        </w:rPr>
        <w:tab/>
      </w:r>
      <w:r w:rsidRPr="005F667F">
        <w:rPr>
          <w:szCs w:val="24"/>
        </w:rPr>
        <w:tab/>
      </w:r>
      <w:r w:rsidRPr="005F667F">
        <w:rPr>
          <w:szCs w:val="24"/>
        </w:rPr>
        <w:tab/>
        <w:t>2</w:t>
      </w:r>
    </w:p>
    <w:p w:rsidR="005F667F" w:rsidRPr="005F667F" w:rsidRDefault="005F667F" w:rsidP="00660C0E">
      <w:pPr>
        <w:ind w:left="2160"/>
        <w:rPr>
          <w:szCs w:val="24"/>
        </w:rPr>
      </w:pPr>
      <w:r w:rsidRPr="005F667F">
        <w:rPr>
          <w:szCs w:val="24"/>
        </w:rPr>
        <w:t xml:space="preserve">ETEC-024 Digital Devices </w:t>
      </w:r>
      <w:r w:rsidRPr="005F667F">
        <w:rPr>
          <w:szCs w:val="24"/>
        </w:rPr>
        <w:tab/>
      </w:r>
      <w:r w:rsidRPr="005F667F">
        <w:rPr>
          <w:szCs w:val="24"/>
        </w:rPr>
        <w:tab/>
      </w:r>
      <w:r w:rsidRPr="005F667F">
        <w:rPr>
          <w:szCs w:val="24"/>
        </w:rPr>
        <w:tab/>
      </w:r>
      <w:r w:rsidRPr="005F667F">
        <w:rPr>
          <w:szCs w:val="24"/>
        </w:rPr>
        <w:tab/>
        <w:t>2</w:t>
      </w:r>
    </w:p>
    <w:p w:rsidR="005F667F" w:rsidRPr="005F667F" w:rsidRDefault="005F667F" w:rsidP="00660C0E">
      <w:pPr>
        <w:ind w:left="2160"/>
        <w:rPr>
          <w:szCs w:val="24"/>
        </w:rPr>
      </w:pPr>
      <w:r w:rsidRPr="005F667F">
        <w:rPr>
          <w:szCs w:val="24"/>
        </w:rPr>
        <w:lastRenderedPageBreak/>
        <w:t xml:space="preserve">ETEC-040 National Electrical Code </w:t>
      </w:r>
      <w:r w:rsidRPr="005F667F">
        <w:rPr>
          <w:szCs w:val="24"/>
        </w:rPr>
        <w:tab/>
      </w:r>
      <w:r w:rsidRPr="005F667F">
        <w:rPr>
          <w:szCs w:val="24"/>
        </w:rPr>
        <w:tab/>
      </w:r>
      <w:r w:rsidRPr="005F667F">
        <w:rPr>
          <w:szCs w:val="24"/>
        </w:rPr>
        <w:tab/>
        <w:t>3</w:t>
      </w:r>
    </w:p>
    <w:p w:rsidR="005F667F" w:rsidRPr="005F667F" w:rsidRDefault="005F667F" w:rsidP="00660C0E">
      <w:pPr>
        <w:ind w:left="2160"/>
        <w:rPr>
          <w:szCs w:val="24"/>
        </w:rPr>
      </w:pPr>
      <w:r w:rsidRPr="005F667F">
        <w:rPr>
          <w:szCs w:val="24"/>
        </w:rPr>
        <w:t xml:space="preserve">ETEC-042 Wiring Methods and Code Application </w:t>
      </w:r>
      <w:r w:rsidRPr="005F667F">
        <w:rPr>
          <w:szCs w:val="24"/>
        </w:rPr>
        <w:tab/>
        <w:t>1</w:t>
      </w:r>
    </w:p>
    <w:p w:rsidR="005F667F" w:rsidRPr="005F667F" w:rsidRDefault="005F667F" w:rsidP="00660C0E">
      <w:pPr>
        <w:ind w:left="2160"/>
        <w:rPr>
          <w:szCs w:val="24"/>
        </w:rPr>
      </w:pPr>
      <w:r w:rsidRPr="005F667F">
        <w:rPr>
          <w:szCs w:val="24"/>
        </w:rPr>
        <w:t xml:space="preserve">ETEC-044 Power Distribution &amp; Transformers </w:t>
      </w:r>
      <w:r w:rsidRPr="005F667F">
        <w:rPr>
          <w:szCs w:val="24"/>
        </w:rPr>
        <w:tab/>
        <w:t>3</w:t>
      </w:r>
    </w:p>
    <w:p w:rsidR="005F667F" w:rsidRPr="005F667F" w:rsidRDefault="005F667F" w:rsidP="00660C0E">
      <w:pPr>
        <w:ind w:left="2160"/>
        <w:rPr>
          <w:szCs w:val="24"/>
        </w:rPr>
      </w:pPr>
      <w:r w:rsidRPr="005F667F">
        <w:rPr>
          <w:szCs w:val="24"/>
        </w:rPr>
        <w:t xml:space="preserve">ETEC-046 DC &amp; AC Motors &amp; Generators </w:t>
      </w:r>
      <w:r w:rsidRPr="005F667F">
        <w:rPr>
          <w:szCs w:val="24"/>
        </w:rPr>
        <w:tab/>
      </w:r>
      <w:r w:rsidRPr="005F667F">
        <w:rPr>
          <w:szCs w:val="24"/>
        </w:rPr>
        <w:tab/>
        <w:t>3</w:t>
      </w:r>
    </w:p>
    <w:p w:rsidR="005F667F" w:rsidRPr="005F667F" w:rsidRDefault="005F667F" w:rsidP="00660C0E">
      <w:pPr>
        <w:ind w:left="2160"/>
        <w:rPr>
          <w:szCs w:val="24"/>
        </w:rPr>
      </w:pPr>
      <w:r w:rsidRPr="005F667F">
        <w:rPr>
          <w:szCs w:val="24"/>
        </w:rPr>
        <w:t xml:space="preserve">TOTAL UNITS FOR THIS CERTIFICATE </w:t>
      </w:r>
      <w:r w:rsidRPr="005F667F">
        <w:rPr>
          <w:szCs w:val="24"/>
        </w:rPr>
        <w:tab/>
        <w:t>25</w:t>
      </w:r>
    </w:p>
    <w:p w:rsidR="005F667F" w:rsidRPr="005F667F" w:rsidRDefault="005F667F" w:rsidP="00660C0E">
      <w:pPr>
        <w:ind w:left="2160"/>
        <w:rPr>
          <w:szCs w:val="24"/>
        </w:rPr>
      </w:pPr>
    </w:p>
    <w:p w:rsidR="005F667F" w:rsidRPr="005F667F" w:rsidRDefault="005F667F" w:rsidP="00660C0E">
      <w:pPr>
        <w:ind w:left="2160"/>
        <w:rPr>
          <w:szCs w:val="24"/>
        </w:rPr>
      </w:pPr>
      <w:r w:rsidRPr="005F667F">
        <w:rPr>
          <w:szCs w:val="24"/>
        </w:rPr>
        <w:t>Program Student Learning Outcomes</w:t>
      </w:r>
    </w:p>
    <w:p w:rsidR="005F667F" w:rsidRPr="005F667F" w:rsidRDefault="005F667F" w:rsidP="00660C0E">
      <w:pPr>
        <w:pStyle w:val="ListParagraph"/>
        <w:numPr>
          <w:ilvl w:val="0"/>
          <w:numId w:val="3"/>
        </w:numPr>
        <w:rPr>
          <w:szCs w:val="24"/>
        </w:rPr>
      </w:pPr>
      <w:r w:rsidRPr="005F667F">
        <w:rPr>
          <w:szCs w:val="24"/>
        </w:rPr>
        <w:t>Gain entry-level or mid-level employment in the transit electrical field.</w:t>
      </w:r>
    </w:p>
    <w:p w:rsidR="005F667F" w:rsidRPr="005F667F" w:rsidRDefault="005F667F" w:rsidP="00660C0E">
      <w:pPr>
        <w:pStyle w:val="ListParagraph"/>
        <w:numPr>
          <w:ilvl w:val="0"/>
          <w:numId w:val="3"/>
        </w:numPr>
        <w:rPr>
          <w:szCs w:val="24"/>
        </w:rPr>
      </w:pPr>
      <w:r w:rsidRPr="005F667F">
        <w:rPr>
          <w:szCs w:val="24"/>
        </w:rPr>
        <w:t>Troubleshoot, analyze, operate, repair, and install electrical &amp; electronics equipment.</w:t>
      </w:r>
    </w:p>
    <w:p w:rsidR="005F667F" w:rsidRPr="005F667F" w:rsidRDefault="005F667F" w:rsidP="00660C0E">
      <w:pPr>
        <w:pStyle w:val="ListParagraph"/>
        <w:numPr>
          <w:ilvl w:val="0"/>
          <w:numId w:val="3"/>
        </w:numPr>
        <w:rPr>
          <w:szCs w:val="24"/>
        </w:rPr>
      </w:pPr>
      <w:r w:rsidRPr="005F667F">
        <w:rPr>
          <w:szCs w:val="24"/>
        </w:rPr>
        <w:t>Communicate the technical status of equipment in writing and verbally; be able to work and communicate with teams.</w:t>
      </w:r>
    </w:p>
    <w:p w:rsidR="005F667F" w:rsidRPr="005F667F" w:rsidRDefault="005F667F" w:rsidP="00660C0E">
      <w:pPr>
        <w:pStyle w:val="ListParagraph"/>
        <w:numPr>
          <w:ilvl w:val="0"/>
          <w:numId w:val="3"/>
        </w:numPr>
        <w:rPr>
          <w:szCs w:val="24"/>
        </w:rPr>
      </w:pPr>
      <w:r w:rsidRPr="005F667F">
        <w:rPr>
          <w:szCs w:val="24"/>
        </w:rPr>
        <w:t>Safely use electrical and electronics test equipment.</w:t>
      </w:r>
    </w:p>
    <w:p w:rsidR="005F667F" w:rsidRPr="005F667F" w:rsidRDefault="005F667F" w:rsidP="00660C0E">
      <w:pPr>
        <w:pStyle w:val="ListParagraph"/>
        <w:numPr>
          <w:ilvl w:val="0"/>
          <w:numId w:val="3"/>
        </w:numPr>
        <w:rPr>
          <w:szCs w:val="24"/>
        </w:rPr>
      </w:pPr>
      <w:r w:rsidRPr="005F667F">
        <w:rPr>
          <w:szCs w:val="24"/>
        </w:rPr>
        <w:t>Demonstrate the operational concepts of equipment and technology used in the electrical or electronics field.</w:t>
      </w:r>
    </w:p>
    <w:p w:rsidR="005F667F" w:rsidRPr="005F667F" w:rsidRDefault="005F667F" w:rsidP="00660C0E">
      <w:pPr>
        <w:pStyle w:val="ListParagraph"/>
        <w:numPr>
          <w:ilvl w:val="0"/>
          <w:numId w:val="3"/>
        </w:numPr>
        <w:rPr>
          <w:szCs w:val="24"/>
        </w:rPr>
      </w:pPr>
      <w:r w:rsidRPr="005F667F">
        <w:rPr>
          <w:szCs w:val="24"/>
        </w:rPr>
        <w:t>Demonstrate the skills and knowledge necessary to take and pass certification exams for career advancement in transit electrical fields.</w:t>
      </w:r>
    </w:p>
    <w:p w:rsidR="005F667F" w:rsidRPr="005F667F" w:rsidRDefault="005F667F" w:rsidP="00660C0E">
      <w:pPr>
        <w:tabs>
          <w:tab w:val="left" w:pos="360"/>
        </w:tabs>
        <w:spacing w:line="276" w:lineRule="auto"/>
        <w:ind w:left="2160"/>
        <w:rPr>
          <w:szCs w:val="24"/>
        </w:rPr>
      </w:pPr>
    </w:p>
    <w:p w:rsidR="00071B57" w:rsidRDefault="00071B57" w:rsidP="00660C0E">
      <w:pPr>
        <w:pStyle w:val="ListParagraph"/>
        <w:numPr>
          <w:ilvl w:val="0"/>
          <w:numId w:val="2"/>
        </w:numPr>
        <w:tabs>
          <w:tab w:val="left" w:pos="360"/>
        </w:tabs>
        <w:spacing w:line="276" w:lineRule="auto"/>
        <w:ind w:left="2160"/>
        <w:rPr>
          <w:szCs w:val="24"/>
        </w:rPr>
      </w:pPr>
      <w:r w:rsidRPr="0010114A">
        <w:rPr>
          <w:szCs w:val="24"/>
        </w:rPr>
        <w:t>Program Requirements</w:t>
      </w:r>
    </w:p>
    <w:p w:rsidR="0010114A" w:rsidRPr="0010114A" w:rsidRDefault="0010114A" w:rsidP="00660C0E">
      <w:pPr>
        <w:tabs>
          <w:tab w:val="left" w:pos="360"/>
        </w:tabs>
        <w:spacing w:line="276" w:lineRule="auto"/>
        <w:ind w:left="2160"/>
        <w:rPr>
          <w:szCs w:val="24"/>
        </w:rPr>
      </w:pPr>
    </w:p>
    <w:p w:rsidR="0010114A" w:rsidRPr="0010114A" w:rsidRDefault="0010114A" w:rsidP="00660C0E">
      <w:pPr>
        <w:tabs>
          <w:tab w:val="left" w:pos="2160"/>
        </w:tabs>
        <w:ind w:left="2160"/>
        <w:rPr>
          <w:szCs w:val="24"/>
        </w:rPr>
      </w:pPr>
      <w:r w:rsidRPr="0010114A">
        <w:rPr>
          <w:szCs w:val="24"/>
        </w:rPr>
        <w:t>ETEC 10, Direct Current Circuits, 4</w:t>
      </w:r>
    </w:p>
    <w:p w:rsidR="0010114A" w:rsidRPr="0010114A" w:rsidRDefault="0010114A" w:rsidP="00660C0E">
      <w:pPr>
        <w:tabs>
          <w:tab w:val="left" w:pos="2160"/>
        </w:tabs>
        <w:ind w:left="2160"/>
        <w:rPr>
          <w:szCs w:val="24"/>
        </w:rPr>
      </w:pPr>
      <w:r w:rsidRPr="0010114A">
        <w:rPr>
          <w:szCs w:val="24"/>
        </w:rPr>
        <w:t xml:space="preserve">This is a first semester course in the fundamentals of electricity and electronics. It will provide a good background in direct current circuits including Ohm's law, component identification, and electrical terminology commonly used in the industry. Students will learn how electricity interacts with passive components. </w:t>
      </w:r>
    </w:p>
    <w:p w:rsidR="0010114A" w:rsidRPr="0010114A" w:rsidRDefault="0010114A" w:rsidP="00660C0E">
      <w:pPr>
        <w:tabs>
          <w:tab w:val="left" w:pos="2160"/>
        </w:tabs>
        <w:ind w:left="2160"/>
        <w:rPr>
          <w:szCs w:val="24"/>
        </w:rPr>
      </w:pPr>
    </w:p>
    <w:p w:rsidR="0010114A" w:rsidRPr="0010114A" w:rsidRDefault="0010114A" w:rsidP="00660C0E">
      <w:pPr>
        <w:tabs>
          <w:tab w:val="left" w:pos="2160"/>
        </w:tabs>
        <w:ind w:left="2160"/>
        <w:rPr>
          <w:szCs w:val="24"/>
        </w:rPr>
      </w:pPr>
      <w:r w:rsidRPr="0010114A">
        <w:rPr>
          <w:szCs w:val="24"/>
        </w:rPr>
        <w:t>ETEC 12, Alternating Current Circuits, 4</w:t>
      </w:r>
    </w:p>
    <w:p w:rsidR="0010114A" w:rsidRPr="0010114A" w:rsidRDefault="0010114A" w:rsidP="00660C0E">
      <w:pPr>
        <w:tabs>
          <w:tab w:val="left" w:pos="2160"/>
        </w:tabs>
        <w:ind w:left="2160"/>
        <w:rPr>
          <w:szCs w:val="24"/>
        </w:rPr>
      </w:pPr>
      <w:r w:rsidRPr="0010114A">
        <w:rPr>
          <w:szCs w:val="24"/>
        </w:rPr>
        <w:t>This course will address calculation, construction, measurement and analysis of single phase alternating current RCL circuits. Magnetism, transformer theory, passive filters, vectorial analysis and power in alternating current circuits will be extensively covered.</w:t>
      </w:r>
    </w:p>
    <w:p w:rsidR="0010114A" w:rsidRPr="0010114A" w:rsidRDefault="0010114A" w:rsidP="00660C0E">
      <w:pPr>
        <w:tabs>
          <w:tab w:val="left" w:pos="2160"/>
        </w:tabs>
        <w:ind w:left="2160"/>
        <w:rPr>
          <w:szCs w:val="24"/>
        </w:rPr>
      </w:pPr>
    </w:p>
    <w:p w:rsidR="0010114A" w:rsidRPr="0010114A" w:rsidRDefault="0010114A" w:rsidP="00660C0E">
      <w:pPr>
        <w:tabs>
          <w:tab w:val="left" w:pos="2160"/>
        </w:tabs>
        <w:ind w:left="2160"/>
        <w:rPr>
          <w:szCs w:val="24"/>
        </w:rPr>
      </w:pPr>
      <w:r w:rsidRPr="0010114A">
        <w:rPr>
          <w:szCs w:val="24"/>
        </w:rPr>
        <w:t>ETEC 20, Electric Motor Control, 3</w:t>
      </w:r>
    </w:p>
    <w:p w:rsidR="0010114A" w:rsidRPr="0010114A" w:rsidRDefault="0010114A" w:rsidP="00660C0E">
      <w:pPr>
        <w:tabs>
          <w:tab w:val="left" w:pos="2160"/>
        </w:tabs>
        <w:ind w:left="2160"/>
        <w:rPr>
          <w:szCs w:val="24"/>
        </w:rPr>
      </w:pPr>
      <w:r w:rsidRPr="0010114A">
        <w:rPr>
          <w:szCs w:val="24"/>
        </w:rPr>
        <w:t>This course is a study of electrical control circuits as they apply to industrial control systems. This course covers control components and their use in control systems as well as the use and development of electrical schematic and wiring diagrams.</w:t>
      </w:r>
    </w:p>
    <w:p w:rsidR="0010114A" w:rsidRPr="0010114A" w:rsidRDefault="0010114A" w:rsidP="00660C0E">
      <w:pPr>
        <w:tabs>
          <w:tab w:val="left" w:pos="2160"/>
        </w:tabs>
        <w:ind w:left="2160"/>
        <w:rPr>
          <w:szCs w:val="24"/>
        </w:rPr>
      </w:pPr>
    </w:p>
    <w:p w:rsidR="0010114A" w:rsidRPr="0010114A" w:rsidRDefault="0010114A" w:rsidP="00660C0E">
      <w:pPr>
        <w:tabs>
          <w:tab w:val="left" w:pos="2160"/>
        </w:tabs>
        <w:ind w:left="2160"/>
        <w:rPr>
          <w:szCs w:val="24"/>
        </w:rPr>
      </w:pPr>
      <w:r w:rsidRPr="0010114A">
        <w:rPr>
          <w:szCs w:val="24"/>
        </w:rPr>
        <w:t>ETEC 22, Semiconductor Devices, 2</w:t>
      </w:r>
    </w:p>
    <w:p w:rsidR="0010114A" w:rsidRPr="0010114A" w:rsidRDefault="0010114A" w:rsidP="00660C0E">
      <w:pPr>
        <w:tabs>
          <w:tab w:val="left" w:pos="2160"/>
        </w:tabs>
        <w:ind w:left="2160"/>
        <w:rPr>
          <w:szCs w:val="24"/>
        </w:rPr>
      </w:pPr>
      <w:r w:rsidRPr="0010114A">
        <w:rPr>
          <w:szCs w:val="24"/>
        </w:rPr>
        <w:t>This course is a study of active electronic semiconductor devices commonly used in analog and industrial control circuits. The analysis of the operational characteristics, biasing, power dissipation and application of each device will be explored.</w:t>
      </w:r>
    </w:p>
    <w:p w:rsidR="0010114A" w:rsidRPr="0010114A" w:rsidRDefault="0010114A" w:rsidP="00660C0E">
      <w:pPr>
        <w:tabs>
          <w:tab w:val="left" w:pos="2160"/>
        </w:tabs>
        <w:ind w:left="2160"/>
        <w:rPr>
          <w:szCs w:val="24"/>
        </w:rPr>
      </w:pPr>
    </w:p>
    <w:p w:rsidR="0010114A" w:rsidRPr="0010114A" w:rsidRDefault="0010114A" w:rsidP="00660C0E">
      <w:pPr>
        <w:tabs>
          <w:tab w:val="left" w:pos="2160"/>
        </w:tabs>
        <w:ind w:left="2160"/>
        <w:rPr>
          <w:szCs w:val="24"/>
        </w:rPr>
      </w:pPr>
      <w:r w:rsidRPr="0010114A">
        <w:rPr>
          <w:szCs w:val="24"/>
        </w:rPr>
        <w:t>ETEC 24, Digital Devices, 2</w:t>
      </w:r>
    </w:p>
    <w:p w:rsidR="0010114A" w:rsidRPr="0010114A" w:rsidRDefault="0010114A" w:rsidP="00660C0E">
      <w:pPr>
        <w:tabs>
          <w:tab w:val="left" w:pos="2160"/>
        </w:tabs>
        <w:ind w:left="2160"/>
        <w:rPr>
          <w:szCs w:val="24"/>
        </w:rPr>
      </w:pPr>
      <w:r w:rsidRPr="0010114A">
        <w:rPr>
          <w:szCs w:val="24"/>
        </w:rPr>
        <w:t>This course of study will provide the student with the concepts of digital devices and circuitry commonly used in modern electronic circuits. The student will understand sequential logic circuits binary and hexadecimal numbering systems, binary math and the application of these subjects in industrial control systems.</w:t>
      </w:r>
    </w:p>
    <w:p w:rsidR="0010114A" w:rsidRPr="0010114A" w:rsidRDefault="0010114A" w:rsidP="00660C0E">
      <w:pPr>
        <w:tabs>
          <w:tab w:val="left" w:pos="2160"/>
        </w:tabs>
        <w:ind w:left="2160"/>
        <w:rPr>
          <w:szCs w:val="24"/>
        </w:rPr>
      </w:pPr>
    </w:p>
    <w:p w:rsidR="0010114A" w:rsidRPr="0010114A" w:rsidRDefault="0010114A" w:rsidP="00660C0E">
      <w:pPr>
        <w:tabs>
          <w:tab w:val="left" w:pos="2160"/>
        </w:tabs>
        <w:ind w:left="2160"/>
        <w:rPr>
          <w:szCs w:val="24"/>
        </w:rPr>
      </w:pPr>
      <w:r w:rsidRPr="0010114A">
        <w:rPr>
          <w:szCs w:val="24"/>
        </w:rPr>
        <w:t>ETEC 40, National Electrical Code, 3</w:t>
      </w:r>
    </w:p>
    <w:p w:rsidR="0010114A" w:rsidRPr="0010114A" w:rsidRDefault="0010114A" w:rsidP="00660C0E">
      <w:pPr>
        <w:tabs>
          <w:tab w:val="left" w:pos="2160"/>
        </w:tabs>
        <w:ind w:left="2160"/>
        <w:rPr>
          <w:szCs w:val="24"/>
        </w:rPr>
      </w:pPr>
      <w:r w:rsidRPr="0010114A">
        <w:rPr>
          <w:szCs w:val="24"/>
        </w:rPr>
        <w:t>A study of electrical wiring methods as they apply to residential, commercial, and industrial wiring. This course stresses the application of the regulations of the National Electrical Code. Students learn the theory behind the design and safe installation of complex electrical systems.</w:t>
      </w:r>
    </w:p>
    <w:p w:rsidR="0010114A" w:rsidRPr="0010114A" w:rsidRDefault="0010114A" w:rsidP="00660C0E">
      <w:pPr>
        <w:tabs>
          <w:tab w:val="left" w:pos="2160"/>
        </w:tabs>
        <w:ind w:left="2160"/>
        <w:rPr>
          <w:szCs w:val="24"/>
        </w:rPr>
      </w:pPr>
    </w:p>
    <w:p w:rsidR="0010114A" w:rsidRPr="0010114A" w:rsidRDefault="0010114A" w:rsidP="00660C0E">
      <w:pPr>
        <w:tabs>
          <w:tab w:val="left" w:pos="2160"/>
        </w:tabs>
        <w:ind w:left="2160"/>
        <w:rPr>
          <w:szCs w:val="24"/>
        </w:rPr>
      </w:pPr>
      <w:r w:rsidRPr="0010114A">
        <w:rPr>
          <w:szCs w:val="24"/>
        </w:rPr>
        <w:t>ETEC 42, Wiring Methods and Code Application, 1</w:t>
      </w:r>
    </w:p>
    <w:p w:rsidR="0010114A" w:rsidRPr="0010114A" w:rsidRDefault="0010114A" w:rsidP="00660C0E">
      <w:pPr>
        <w:tabs>
          <w:tab w:val="left" w:pos="2160"/>
        </w:tabs>
        <w:ind w:left="2160"/>
        <w:rPr>
          <w:szCs w:val="24"/>
        </w:rPr>
      </w:pPr>
      <w:r w:rsidRPr="0010114A">
        <w:rPr>
          <w:szCs w:val="24"/>
        </w:rPr>
        <w:t>This course provides hands on skill development in the use of tools, materials, and methods demanded by employers in the electrical industry to install electrical wiring systems to code specifications in residential, commercial, and industrial settings.</w:t>
      </w:r>
    </w:p>
    <w:p w:rsidR="0010114A" w:rsidRPr="0010114A" w:rsidRDefault="0010114A" w:rsidP="00660C0E">
      <w:pPr>
        <w:tabs>
          <w:tab w:val="left" w:pos="2160"/>
        </w:tabs>
        <w:ind w:left="2160"/>
        <w:rPr>
          <w:szCs w:val="24"/>
        </w:rPr>
      </w:pPr>
    </w:p>
    <w:p w:rsidR="0010114A" w:rsidRPr="0010114A" w:rsidRDefault="0010114A" w:rsidP="00660C0E">
      <w:pPr>
        <w:tabs>
          <w:tab w:val="left" w:pos="2160"/>
        </w:tabs>
        <w:ind w:left="2160"/>
        <w:rPr>
          <w:szCs w:val="24"/>
        </w:rPr>
      </w:pPr>
      <w:r w:rsidRPr="0010114A">
        <w:rPr>
          <w:szCs w:val="24"/>
        </w:rPr>
        <w:t>ETEC 44, Power Distribution Systems, 3</w:t>
      </w:r>
    </w:p>
    <w:p w:rsidR="0010114A" w:rsidRPr="0010114A" w:rsidRDefault="0010114A" w:rsidP="00660C0E">
      <w:pPr>
        <w:tabs>
          <w:tab w:val="left" w:pos="2160"/>
        </w:tabs>
        <w:ind w:left="2160"/>
        <w:rPr>
          <w:szCs w:val="24"/>
        </w:rPr>
      </w:pPr>
      <w:r w:rsidRPr="0010114A">
        <w:rPr>
          <w:szCs w:val="24"/>
        </w:rPr>
        <w:t>This course is a comprehensive study of poly-phase systems and how they are used today for power distribution. The understanding of polyphase systems and the effects of loading and neutral current calculation will be stressed. A thorough coverage of the principles of operation, application and construction of transformer connections will be emphasized to enable the student to understand single and polyphase system voltages and currents.</w:t>
      </w:r>
    </w:p>
    <w:p w:rsidR="0010114A" w:rsidRPr="0010114A" w:rsidRDefault="0010114A" w:rsidP="00660C0E">
      <w:pPr>
        <w:tabs>
          <w:tab w:val="left" w:pos="2160"/>
        </w:tabs>
        <w:ind w:left="2160"/>
        <w:rPr>
          <w:szCs w:val="24"/>
        </w:rPr>
      </w:pPr>
    </w:p>
    <w:p w:rsidR="0010114A" w:rsidRPr="0010114A" w:rsidRDefault="0010114A" w:rsidP="00660C0E">
      <w:pPr>
        <w:tabs>
          <w:tab w:val="left" w:pos="2160"/>
        </w:tabs>
        <w:ind w:left="2160"/>
        <w:rPr>
          <w:szCs w:val="24"/>
        </w:rPr>
      </w:pPr>
      <w:r w:rsidRPr="0010114A">
        <w:rPr>
          <w:szCs w:val="24"/>
        </w:rPr>
        <w:t>ETEC 46, DC &amp; AC Motors &amp; Generators, 3</w:t>
      </w:r>
    </w:p>
    <w:p w:rsidR="0010114A" w:rsidRPr="0010114A" w:rsidRDefault="0010114A" w:rsidP="00660C0E">
      <w:pPr>
        <w:tabs>
          <w:tab w:val="left" w:pos="2160"/>
        </w:tabs>
        <w:ind w:left="2160"/>
        <w:rPr>
          <w:szCs w:val="24"/>
        </w:rPr>
      </w:pPr>
      <w:r w:rsidRPr="0010114A">
        <w:rPr>
          <w:szCs w:val="24"/>
        </w:rPr>
        <w:t>A comprehensive study of Direct Current and Alternating Current Rotating electrical machinery. This course will include the identification, construction, connection, operation, and application of single and poly-phase motors and generators commonly found in today's automated systems</w:t>
      </w:r>
    </w:p>
    <w:p w:rsidR="0010114A" w:rsidRPr="0010114A" w:rsidRDefault="0010114A" w:rsidP="00660C0E">
      <w:pPr>
        <w:tabs>
          <w:tab w:val="left" w:pos="360"/>
          <w:tab w:val="left" w:pos="2160"/>
        </w:tabs>
        <w:spacing w:line="276" w:lineRule="auto"/>
        <w:ind w:left="2160"/>
        <w:rPr>
          <w:szCs w:val="24"/>
        </w:rPr>
      </w:pPr>
    </w:p>
    <w:p w:rsidR="00071B57" w:rsidRDefault="00071B57" w:rsidP="00660C0E">
      <w:pPr>
        <w:pStyle w:val="ListParagraph"/>
        <w:numPr>
          <w:ilvl w:val="0"/>
          <w:numId w:val="2"/>
        </w:numPr>
        <w:tabs>
          <w:tab w:val="left" w:pos="360"/>
        </w:tabs>
        <w:spacing w:line="276" w:lineRule="auto"/>
        <w:ind w:left="2160"/>
        <w:rPr>
          <w:szCs w:val="24"/>
        </w:rPr>
      </w:pPr>
      <w:r w:rsidRPr="00003074">
        <w:rPr>
          <w:szCs w:val="24"/>
        </w:rPr>
        <w:t>Background and Rationale</w:t>
      </w:r>
    </w:p>
    <w:p w:rsidR="00D11602" w:rsidRPr="00D11602" w:rsidRDefault="00D11602" w:rsidP="00660C0E">
      <w:pPr>
        <w:tabs>
          <w:tab w:val="left" w:pos="360"/>
        </w:tabs>
        <w:spacing w:line="276" w:lineRule="auto"/>
        <w:ind w:left="1800"/>
        <w:rPr>
          <w:szCs w:val="24"/>
        </w:rPr>
      </w:pPr>
    </w:p>
    <w:p w:rsidR="00D11602" w:rsidRPr="007A55D4" w:rsidRDefault="00D11602" w:rsidP="00660C0E">
      <w:pPr>
        <w:pStyle w:val="Default"/>
        <w:spacing w:line="276" w:lineRule="auto"/>
        <w:ind w:left="2160"/>
      </w:pPr>
      <w:r w:rsidRPr="007A55D4">
        <w:t>LMC’s flagship C</w:t>
      </w:r>
      <w:r>
        <w:t>areer Technical Education (C</w:t>
      </w:r>
      <w:r w:rsidRPr="007A55D4">
        <w:t>TE</w:t>
      </w:r>
      <w:r>
        <w:t>)</w:t>
      </w:r>
      <w:r w:rsidRPr="007A55D4">
        <w:t xml:space="preserve"> program, Electrical and Instrumentation Technology (ETEC), was designed primarily to serve the workforce needs of local advanced manufacturing and in particular the petrochemical industry as well as steel manufacturing and water/wastewater</w:t>
      </w:r>
      <w:r>
        <w:t xml:space="preserve"> treatment and supply</w:t>
      </w:r>
      <w:r w:rsidRPr="007A55D4">
        <w:t>. Embedded in the program are electrical and electronics courses that suit the needs of mass transit agencies such as B</w:t>
      </w:r>
      <w:r>
        <w:t xml:space="preserve">ay Area Rapid Transit, </w:t>
      </w:r>
      <w:r w:rsidRPr="007A55D4">
        <w:t>Golden Gate Transit, AC Transit, SAM Trans, SFMTA, and VTA. After a detailed review by transit electrical maintenance officials from BART</w:t>
      </w:r>
      <w:r>
        <w:t>,</w:t>
      </w:r>
      <w:r w:rsidRPr="007A55D4">
        <w:t xml:space="preserve"> 25 of the 42 units that make up the ETEC Certificate of Achievement were selected that would meet the needs of the transit industry. </w:t>
      </w:r>
    </w:p>
    <w:p w:rsidR="00D11602" w:rsidRPr="007A55D4" w:rsidRDefault="00D11602" w:rsidP="00660C0E">
      <w:pPr>
        <w:pStyle w:val="Default"/>
        <w:spacing w:line="276" w:lineRule="auto"/>
        <w:ind w:left="2160"/>
      </w:pPr>
    </w:p>
    <w:p w:rsidR="00D11602" w:rsidRDefault="00D11602" w:rsidP="00660C0E">
      <w:pPr>
        <w:pStyle w:val="Default"/>
        <w:spacing w:line="276" w:lineRule="auto"/>
        <w:ind w:left="2160"/>
      </w:pPr>
      <w:r w:rsidRPr="007A55D4">
        <w:t xml:space="preserve">There are three key workforce recruitment issues faced by Bay Area transit agencies in these electrical classifications: high vacancy rates, gaps in technical knowledge and recognized limitations on promotions of current workers into the Electronic and Electrical areas. (See Figure 1 for data for BART). </w:t>
      </w:r>
    </w:p>
    <w:p w:rsidR="00D11602" w:rsidRDefault="00D11602" w:rsidP="00660C0E">
      <w:pPr>
        <w:pStyle w:val="Default"/>
        <w:spacing w:line="276" w:lineRule="auto"/>
        <w:ind w:left="2160"/>
      </w:pPr>
    </w:p>
    <w:p w:rsidR="00D11602" w:rsidRPr="007A55D4" w:rsidRDefault="00D11602" w:rsidP="00660C0E">
      <w:pPr>
        <w:pStyle w:val="Default"/>
        <w:spacing w:line="276" w:lineRule="auto"/>
        <w:ind w:left="2160"/>
      </w:pPr>
      <w:r w:rsidRPr="007A55D4">
        <w:lastRenderedPageBreak/>
        <w:t>Based on evaluation of the existing workforce and the existing recruitment/selection process, the data shows the following:</w:t>
      </w:r>
    </w:p>
    <w:p w:rsidR="00D11602" w:rsidRPr="00087B90" w:rsidRDefault="00D11602" w:rsidP="00660C0E">
      <w:pPr>
        <w:ind w:left="1800"/>
      </w:pPr>
    </w:p>
    <w:p w:rsidR="00D11602" w:rsidRDefault="00D11602" w:rsidP="00660C0E">
      <w:pPr>
        <w:ind w:left="1800"/>
      </w:pPr>
      <w:r>
        <w:rPr>
          <w:noProof/>
        </w:rPr>
        <w:drawing>
          <wp:inline distT="0" distB="0" distL="0" distR="0" wp14:anchorId="2C3D8788" wp14:editId="4F8542CC">
            <wp:extent cx="5943600" cy="2049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049780"/>
                    </a:xfrm>
                    <a:prstGeom prst="rect">
                      <a:avLst/>
                    </a:prstGeom>
                    <a:noFill/>
                    <a:ln>
                      <a:noFill/>
                    </a:ln>
                  </pic:spPr>
                </pic:pic>
              </a:graphicData>
            </a:graphic>
          </wp:inline>
        </w:drawing>
      </w:r>
    </w:p>
    <w:p w:rsidR="00071B57" w:rsidRPr="00071B57" w:rsidRDefault="00071B57" w:rsidP="00660C0E">
      <w:pPr>
        <w:tabs>
          <w:tab w:val="left" w:pos="360"/>
        </w:tabs>
        <w:spacing w:line="276" w:lineRule="auto"/>
        <w:ind w:left="1800"/>
        <w:rPr>
          <w:b/>
          <w:szCs w:val="24"/>
        </w:rPr>
      </w:pPr>
    </w:p>
    <w:p w:rsidR="00071B57" w:rsidRPr="00071B57" w:rsidRDefault="00071B57" w:rsidP="00660C0E">
      <w:pPr>
        <w:tabs>
          <w:tab w:val="left" w:pos="360"/>
          <w:tab w:val="left" w:pos="1440"/>
        </w:tabs>
        <w:spacing w:line="276" w:lineRule="auto"/>
        <w:ind w:left="1440"/>
        <w:rPr>
          <w:b/>
          <w:szCs w:val="24"/>
        </w:rPr>
      </w:pPr>
      <w:r w:rsidRPr="00071B57">
        <w:rPr>
          <w:b/>
          <w:szCs w:val="24"/>
        </w:rPr>
        <w:t>Criteria B. Need</w:t>
      </w:r>
      <w:r w:rsidRPr="00071B57">
        <w:rPr>
          <w:b/>
          <w:szCs w:val="24"/>
        </w:rPr>
        <w:tab/>
      </w:r>
    </w:p>
    <w:p w:rsidR="00071B57" w:rsidRPr="00003074" w:rsidRDefault="00071B57" w:rsidP="00660C0E">
      <w:pPr>
        <w:pStyle w:val="ListParagraph"/>
        <w:numPr>
          <w:ilvl w:val="0"/>
          <w:numId w:val="2"/>
        </w:numPr>
        <w:tabs>
          <w:tab w:val="left" w:pos="360"/>
        </w:tabs>
        <w:spacing w:line="276" w:lineRule="auto"/>
        <w:ind w:left="2160"/>
        <w:rPr>
          <w:szCs w:val="24"/>
        </w:rPr>
      </w:pPr>
      <w:r w:rsidRPr="00003074">
        <w:rPr>
          <w:szCs w:val="24"/>
        </w:rPr>
        <w:t>Enrollment and Completer Projections</w:t>
      </w:r>
    </w:p>
    <w:p w:rsidR="001E0194" w:rsidRDefault="00003074" w:rsidP="00660C0E">
      <w:pPr>
        <w:ind w:left="2160"/>
      </w:pPr>
      <w:r>
        <w:t>Fall-Year 1</w:t>
      </w:r>
      <w:r w:rsidR="00D11602">
        <w:t xml:space="preserve">: </w:t>
      </w:r>
      <w:r>
        <w:t>66</w:t>
      </w:r>
      <w:r w:rsidR="00D11602">
        <w:t xml:space="preserve">          </w:t>
      </w:r>
      <w:r>
        <w:t>Spring – Year 1: 99</w:t>
      </w:r>
      <w:r w:rsidR="00D11602">
        <w:t xml:space="preserve">         </w:t>
      </w:r>
      <w:r>
        <w:t>Fall-Year 2: 132</w:t>
      </w:r>
      <w:r w:rsidR="001E0194">
        <w:t xml:space="preserve"> </w:t>
      </w:r>
    </w:p>
    <w:p w:rsidR="00003074" w:rsidRDefault="00186B25" w:rsidP="00660C0E">
      <w:pPr>
        <w:ind w:left="2160"/>
      </w:pPr>
      <w:r>
        <w:t>Annual Completions: 40</w:t>
      </w:r>
    </w:p>
    <w:p w:rsidR="00003074" w:rsidRPr="00003074" w:rsidRDefault="00003074" w:rsidP="00660C0E">
      <w:pPr>
        <w:tabs>
          <w:tab w:val="left" w:pos="360"/>
        </w:tabs>
        <w:spacing w:line="276" w:lineRule="auto"/>
        <w:ind w:left="2160"/>
        <w:rPr>
          <w:szCs w:val="24"/>
        </w:rPr>
      </w:pPr>
    </w:p>
    <w:p w:rsidR="00071B57" w:rsidRPr="005F7DAE" w:rsidRDefault="00071B57" w:rsidP="00660C0E">
      <w:pPr>
        <w:pStyle w:val="ListParagraph"/>
        <w:numPr>
          <w:ilvl w:val="0"/>
          <w:numId w:val="2"/>
        </w:numPr>
        <w:tabs>
          <w:tab w:val="left" w:pos="360"/>
        </w:tabs>
        <w:spacing w:line="276" w:lineRule="auto"/>
        <w:ind w:left="1800" w:firstLine="0"/>
        <w:rPr>
          <w:szCs w:val="24"/>
        </w:rPr>
      </w:pPr>
      <w:r w:rsidRPr="005F7DAE">
        <w:rPr>
          <w:szCs w:val="24"/>
        </w:rPr>
        <w:t>Place of Program in Curriculum/Similar Programs</w:t>
      </w:r>
    </w:p>
    <w:p w:rsidR="005F7DAE" w:rsidRDefault="005F7DAE" w:rsidP="00660C0E">
      <w:pPr>
        <w:tabs>
          <w:tab w:val="left" w:pos="360"/>
        </w:tabs>
        <w:spacing w:line="276" w:lineRule="auto"/>
        <w:ind w:left="2160"/>
        <w:rPr>
          <w:szCs w:val="24"/>
        </w:rPr>
      </w:pPr>
    </w:p>
    <w:p w:rsidR="005F7DAE" w:rsidRDefault="005F7DAE" w:rsidP="00660C0E">
      <w:pPr>
        <w:tabs>
          <w:tab w:val="left" w:pos="360"/>
        </w:tabs>
        <w:spacing w:line="276" w:lineRule="auto"/>
        <w:ind w:left="2160"/>
        <w:rPr>
          <w:szCs w:val="24"/>
        </w:rPr>
      </w:pPr>
      <w:r>
        <w:rPr>
          <w:szCs w:val="24"/>
        </w:rPr>
        <w:t xml:space="preserve">The Certificate of Achievement in Transit Electrical Technology becomes the fourth certificate in the Industrial Technology Program joining Electrical Technology, Instrumentation Technology and Process Technology.  Each program is designed by and for local advanced manufacturing and transit officials, many of whom serve as adjunct faculty in the </w:t>
      </w:r>
      <w:r w:rsidR="00A621E4">
        <w:rPr>
          <w:szCs w:val="24"/>
        </w:rPr>
        <w:t>ETEC and PTEC p</w:t>
      </w:r>
      <w:r>
        <w:rPr>
          <w:szCs w:val="24"/>
        </w:rPr>
        <w:t>rogram</w:t>
      </w:r>
      <w:r w:rsidR="00A621E4">
        <w:rPr>
          <w:szCs w:val="24"/>
        </w:rPr>
        <w:t>s</w:t>
      </w:r>
      <w:r>
        <w:rPr>
          <w:szCs w:val="24"/>
        </w:rPr>
        <w:t xml:space="preserve">.  </w:t>
      </w:r>
    </w:p>
    <w:p w:rsidR="00904F3A" w:rsidRPr="005F7DAE" w:rsidRDefault="00904F3A" w:rsidP="00660C0E">
      <w:pPr>
        <w:tabs>
          <w:tab w:val="left" w:pos="360"/>
        </w:tabs>
        <w:spacing w:line="276" w:lineRule="auto"/>
        <w:ind w:left="2160"/>
        <w:rPr>
          <w:szCs w:val="24"/>
        </w:rPr>
      </w:pPr>
    </w:p>
    <w:p w:rsidR="00071B57" w:rsidRPr="00904F3A" w:rsidRDefault="00071B57" w:rsidP="00660C0E">
      <w:pPr>
        <w:pStyle w:val="ListParagraph"/>
        <w:numPr>
          <w:ilvl w:val="0"/>
          <w:numId w:val="2"/>
        </w:numPr>
        <w:tabs>
          <w:tab w:val="left" w:pos="360"/>
        </w:tabs>
        <w:spacing w:line="276" w:lineRule="auto"/>
        <w:ind w:left="2160"/>
        <w:rPr>
          <w:szCs w:val="24"/>
        </w:rPr>
      </w:pPr>
      <w:r w:rsidRPr="00904F3A">
        <w:rPr>
          <w:szCs w:val="24"/>
        </w:rPr>
        <w:t>Similar Programs at Other Colleges in Service Area</w:t>
      </w:r>
    </w:p>
    <w:p w:rsidR="00904F3A" w:rsidRDefault="00904F3A" w:rsidP="00660C0E">
      <w:pPr>
        <w:ind w:left="2160"/>
      </w:pPr>
      <w:r>
        <w:t xml:space="preserve">East Bay community colleges with electrical/electronics programs (including their 3-year average annual completions) are Chabot (12), Contra Costa (9), Diablo Valley (14), Laney (28). Up until closure in 2014-15 ITT Technical Institute added another 42 annual completions on average per year. </w:t>
      </w:r>
    </w:p>
    <w:p w:rsidR="00904F3A" w:rsidRDefault="00904F3A" w:rsidP="00660C0E">
      <w:pPr>
        <w:ind w:left="2160"/>
      </w:pPr>
    </w:p>
    <w:p w:rsidR="00904F3A" w:rsidRDefault="00904F3A" w:rsidP="00660C0E">
      <w:pPr>
        <w:ind w:left="2160"/>
      </w:pPr>
      <w:r>
        <w:t>It’s important to note that the electrical programs at these colleges do not strongly emphasize the application of knowledge, skills and abilities in an industrial setting. Most are designed around residential and commercial applications. LMC’s strong industrial focus benefits students seeking careers in the field of mass transit.</w:t>
      </w:r>
    </w:p>
    <w:p w:rsidR="00904F3A" w:rsidRPr="00904F3A" w:rsidRDefault="00904F3A" w:rsidP="00660C0E">
      <w:pPr>
        <w:ind w:left="2160"/>
        <w:rPr>
          <w:szCs w:val="24"/>
        </w:rPr>
      </w:pPr>
    </w:p>
    <w:p w:rsidR="00071B57" w:rsidRPr="00904F3A" w:rsidRDefault="00071B57" w:rsidP="00660C0E">
      <w:pPr>
        <w:pStyle w:val="ListParagraph"/>
        <w:numPr>
          <w:ilvl w:val="0"/>
          <w:numId w:val="2"/>
        </w:numPr>
        <w:tabs>
          <w:tab w:val="left" w:pos="360"/>
        </w:tabs>
        <w:spacing w:line="276" w:lineRule="auto"/>
        <w:ind w:left="2160"/>
        <w:rPr>
          <w:szCs w:val="24"/>
        </w:rPr>
      </w:pPr>
      <w:r w:rsidRPr="00904F3A">
        <w:rPr>
          <w:szCs w:val="24"/>
        </w:rPr>
        <w:t>Labor Market Information &amp; Analysis (CTE only)</w:t>
      </w:r>
    </w:p>
    <w:p w:rsidR="006B0817" w:rsidRDefault="006B0817" w:rsidP="00660C0E">
      <w:pPr>
        <w:tabs>
          <w:tab w:val="left" w:pos="360"/>
        </w:tabs>
        <w:spacing w:line="276" w:lineRule="auto"/>
        <w:ind w:left="1800"/>
        <w:rPr>
          <w:szCs w:val="24"/>
        </w:rPr>
      </w:pPr>
    </w:p>
    <w:p w:rsidR="00356C16" w:rsidRDefault="00356C16" w:rsidP="00660C0E">
      <w:pPr>
        <w:tabs>
          <w:tab w:val="left" w:pos="360"/>
        </w:tabs>
        <w:spacing w:line="276" w:lineRule="auto"/>
        <w:ind w:left="1800"/>
        <w:rPr>
          <w:szCs w:val="24"/>
        </w:rPr>
        <w:sectPr w:rsidR="00356C16" w:rsidSect="00071B57">
          <w:footerReference w:type="default" r:id="rId8"/>
          <w:pgSz w:w="12240" w:h="15840" w:code="1"/>
          <w:pgMar w:top="1440" w:right="1440" w:bottom="1440" w:left="0" w:header="720" w:footer="144" w:gutter="0"/>
          <w:cols w:space="432"/>
          <w:docGrid w:linePitch="326"/>
        </w:sectPr>
      </w:pPr>
    </w:p>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b/>
          <w:bCs/>
          <w:color w:val="313131"/>
          <w:sz w:val="30"/>
          <w:szCs w:val="30"/>
        </w:rPr>
        <w:t>Occupations</w:t>
      </w:r>
      <w:r w:rsidRPr="00356C16">
        <w:rPr>
          <w:szCs w:val="24"/>
        </w:rPr>
        <w:t xml:space="preserve"> </w:t>
      </w:r>
      <w:r w:rsidRPr="00356C16">
        <w:rPr>
          <w:szCs w:val="24"/>
        </w:rPr>
        <w:br/>
      </w:r>
    </w:p>
    <w:tbl>
      <w:tblPr>
        <w:tblW w:w="0" w:type="auto"/>
        <w:tblInd w:w="3" w:type="dxa"/>
        <w:tblLayout w:type="fixed"/>
        <w:tblCellMar>
          <w:left w:w="0" w:type="dxa"/>
          <w:right w:w="0" w:type="dxa"/>
        </w:tblCellMar>
        <w:tblLook w:val="0000" w:firstRow="0" w:lastRow="0" w:firstColumn="0" w:lastColumn="0" w:noHBand="0" w:noVBand="0"/>
      </w:tblPr>
      <w:tblGrid>
        <w:gridCol w:w="1418"/>
        <w:gridCol w:w="8664"/>
      </w:tblGrid>
      <w:tr w:rsidR="00356C16" w:rsidRPr="00356C16" w:rsidTr="0039440F">
        <w:trPr>
          <w:tblHeader/>
        </w:trPr>
        <w:tc>
          <w:tcPr>
            <w:tcW w:w="1418" w:type="dxa"/>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b/>
                <w:bCs/>
                <w:color w:val="313131"/>
                <w:sz w:val="20"/>
              </w:rPr>
              <w:lastRenderedPageBreak/>
              <w:t>Code</w:t>
            </w:r>
          </w:p>
        </w:tc>
        <w:tc>
          <w:tcPr>
            <w:tcW w:w="8664" w:type="dxa"/>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b/>
                <w:bCs/>
                <w:color w:val="313131"/>
                <w:sz w:val="20"/>
              </w:rPr>
              <w:t>Description</w:t>
            </w:r>
          </w:p>
        </w:tc>
      </w:tr>
      <w:tr w:rsidR="00356C16" w:rsidRPr="00356C16" w:rsidTr="0039440F">
        <w:tc>
          <w:tcPr>
            <w:tcW w:w="1418" w:type="dxa"/>
            <w:tcBorders>
              <w:top w:val="single" w:sz="4" w:space="0" w:color="888888"/>
              <w:left w:val="single" w:sz="2" w:space="0" w:color="FFFFFF"/>
              <w:bottom w:val="single" w:sz="4" w:space="0" w:color="888888"/>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49-2094</w:t>
            </w:r>
          </w:p>
        </w:tc>
        <w:tc>
          <w:tcPr>
            <w:tcW w:w="8664" w:type="dxa"/>
            <w:tcBorders>
              <w:top w:val="single" w:sz="4" w:space="0" w:color="888888"/>
              <w:left w:val="single" w:sz="2" w:space="0" w:color="FFFFFF"/>
              <w:bottom w:val="single" w:sz="4" w:space="0" w:color="888888"/>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Electrical and Electronics Repairers, Commercial and Industrial Equipment</w:t>
            </w:r>
          </w:p>
        </w:tc>
      </w:tr>
    </w:tbl>
    <w:p w:rsidR="00356C16" w:rsidRPr="00356C16" w:rsidRDefault="00356C16" w:rsidP="00660C0E">
      <w:pPr>
        <w:widowControl w:val="0"/>
        <w:tabs>
          <w:tab w:val="left" w:pos="540"/>
          <w:tab w:val="left" w:pos="1440"/>
        </w:tabs>
        <w:autoSpaceDE w:val="0"/>
        <w:autoSpaceDN w:val="0"/>
        <w:adjustRightInd w:val="0"/>
        <w:rPr>
          <w:szCs w:val="24"/>
        </w:rPr>
      </w:pPr>
      <w:r w:rsidRPr="00356C16">
        <w:rPr>
          <w:szCs w:val="24"/>
        </w:rPr>
        <w:t xml:space="preserve"> </w:t>
      </w:r>
      <w:r w:rsidRPr="00356C16">
        <w:rPr>
          <w:szCs w:val="24"/>
        </w:rPr>
        <w:br/>
      </w:r>
      <w:r w:rsidRPr="00356C16">
        <w:rPr>
          <w:rFonts w:ascii="Helvetica" w:hAnsi="Helvetica" w:cs="Helvetica"/>
          <w:b/>
          <w:bCs/>
          <w:color w:val="313131"/>
          <w:sz w:val="30"/>
          <w:szCs w:val="30"/>
        </w:rPr>
        <w:t>Regions</w:t>
      </w:r>
      <w:r w:rsidRPr="00356C16">
        <w:rPr>
          <w:szCs w:val="24"/>
        </w:rPr>
        <w:t xml:space="preserve"> </w:t>
      </w:r>
      <w:r w:rsidRPr="00356C16">
        <w:rPr>
          <w:szCs w:val="24"/>
        </w:rPr>
        <w:br/>
      </w:r>
    </w:p>
    <w:tbl>
      <w:tblPr>
        <w:tblW w:w="0" w:type="auto"/>
        <w:tblInd w:w="3" w:type="dxa"/>
        <w:tblLayout w:type="fixed"/>
        <w:tblCellMar>
          <w:left w:w="0" w:type="dxa"/>
          <w:right w:w="0" w:type="dxa"/>
        </w:tblCellMar>
        <w:tblLook w:val="0000" w:firstRow="0" w:lastRow="0" w:firstColumn="0" w:lastColumn="0" w:noHBand="0" w:noVBand="0"/>
      </w:tblPr>
      <w:tblGrid>
        <w:gridCol w:w="1418"/>
        <w:gridCol w:w="8664"/>
      </w:tblGrid>
      <w:tr w:rsidR="00356C16" w:rsidRPr="00356C16" w:rsidTr="0039440F">
        <w:trPr>
          <w:tblHeader/>
        </w:trPr>
        <w:tc>
          <w:tcPr>
            <w:tcW w:w="1418" w:type="dxa"/>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b/>
                <w:bCs/>
                <w:color w:val="313131"/>
                <w:sz w:val="20"/>
              </w:rPr>
              <w:t>Code</w:t>
            </w:r>
          </w:p>
        </w:tc>
        <w:tc>
          <w:tcPr>
            <w:tcW w:w="8664" w:type="dxa"/>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b/>
                <w:bCs/>
                <w:color w:val="313131"/>
                <w:sz w:val="20"/>
              </w:rPr>
              <w:t>Description</w:t>
            </w:r>
          </w:p>
        </w:tc>
      </w:tr>
      <w:tr w:rsidR="00356C16" w:rsidRPr="00356C16" w:rsidTr="0039440F">
        <w:tc>
          <w:tcPr>
            <w:tcW w:w="1418" w:type="dxa"/>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6001</w:t>
            </w:r>
          </w:p>
        </w:tc>
        <w:tc>
          <w:tcPr>
            <w:tcW w:w="8664" w:type="dxa"/>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Alameda County, CA</w:t>
            </w:r>
          </w:p>
        </w:tc>
      </w:tr>
      <w:tr w:rsidR="00356C16" w:rsidRPr="00356C16" w:rsidTr="0039440F">
        <w:tc>
          <w:tcPr>
            <w:tcW w:w="1418"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6013</w:t>
            </w:r>
          </w:p>
        </w:tc>
        <w:tc>
          <w:tcPr>
            <w:tcW w:w="8664"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Contra Costa County, CA</w:t>
            </w:r>
          </w:p>
        </w:tc>
      </w:tr>
      <w:tr w:rsidR="00356C16" w:rsidRPr="00356C16" w:rsidTr="0039440F">
        <w:tc>
          <w:tcPr>
            <w:tcW w:w="1418"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6095</w:t>
            </w:r>
          </w:p>
        </w:tc>
        <w:tc>
          <w:tcPr>
            <w:tcW w:w="8664"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Solano County, CA</w:t>
            </w:r>
          </w:p>
        </w:tc>
      </w:tr>
    </w:tbl>
    <w:p w:rsidR="00356C16" w:rsidRPr="00356C16" w:rsidRDefault="00356C16" w:rsidP="00660C0E">
      <w:pPr>
        <w:widowControl w:val="0"/>
        <w:tabs>
          <w:tab w:val="left" w:pos="540"/>
          <w:tab w:val="left" w:pos="1440"/>
        </w:tabs>
        <w:autoSpaceDE w:val="0"/>
        <w:autoSpaceDN w:val="0"/>
        <w:adjustRightInd w:val="0"/>
        <w:rPr>
          <w:szCs w:val="24"/>
        </w:rPr>
      </w:pPr>
      <w:r w:rsidRPr="00356C16">
        <w:rPr>
          <w:szCs w:val="24"/>
        </w:rPr>
        <w:t xml:space="preserve"> </w:t>
      </w:r>
      <w:r w:rsidRPr="00356C16">
        <w:rPr>
          <w:szCs w:val="24"/>
        </w:rPr>
        <w:br/>
      </w:r>
      <w:r w:rsidRPr="00356C16">
        <w:rPr>
          <w:rFonts w:ascii="Helvetica" w:hAnsi="Helvetica" w:cs="Helvetica"/>
          <w:b/>
          <w:bCs/>
          <w:color w:val="313131"/>
          <w:sz w:val="30"/>
          <w:szCs w:val="30"/>
        </w:rPr>
        <w:t>Timeframe</w:t>
      </w:r>
      <w:r w:rsidRPr="00356C16">
        <w:rPr>
          <w:szCs w:val="24"/>
        </w:rPr>
        <w:t xml:space="preserve"> </w:t>
      </w:r>
      <w:r w:rsidRPr="00356C16">
        <w:rPr>
          <w:szCs w:val="24"/>
        </w:rPr>
        <w:br/>
      </w:r>
    </w:p>
    <w:tbl>
      <w:tblPr>
        <w:tblW w:w="10336" w:type="dxa"/>
        <w:tblInd w:w="3" w:type="dxa"/>
        <w:tblLayout w:type="fixed"/>
        <w:tblCellMar>
          <w:left w:w="0" w:type="dxa"/>
          <w:right w:w="0" w:type="dxa"/>
        </w:tblCellMar>
        <w:tblLook w:val="0000" w:firstRow="0" w:lastRow="0" w:firstColumn="0" w:lastColumn="0" w:noHBand="0" w:noVBand="0"/>
      </w:tblPr>
      <w:tblGrid>
        <w:gridCol w:w="1168"/>
        <w:gridCol w:w="241"/>
        <w:gridCol w:w="444"/>
        <w:gridCol w:w="651"/>
        <w:gridCol w:w="839"/>
        <w:gridCol w:w="809"/>
        <w:gridCol w:w="243"/>
        <w:gridCol w:w="629"/>
        <w:gridCol w:w="549"/>
        <w:gridCol w:w="70"/>
        <w:gridCol w:w="179"/>
        <w:gridCol w:w="242"/>
        <w:gridCol w:w="266"/>
        <w:gridCol w:w="373"/>
        <w:gridCol w:w="288"/>
        <w:gridCol w:w="249"/>
        <w:gridCol w:w="242"/>
        <w:gridCol w:w="28"/>
        <w:gridCol w:w="34"/>
        <w:gridCol w:w="653"/>
        <w:gridCol w:w="212"/>
        <w:gridCol w:w="249"/>
        <w:gridCol w:w="242"/>
        <w:gridCol w:w="487"/>
        <w:gridCol w:w="441"/>
        <w:gridCol w:w="249"/>
        <w:gridCol w:w="11"/>
        <w:gridCol w:w="248"/>
      </w:tblGrid>
      <w:tr w:rsidR="00356C16" w:rsidRPr="00356C16" w:rsidTr="0039440F">
        <w:trPr>
          <w:gridAfter w:val="2"/>
          <w:wAfter w:w="255" w:type="dxa"/>
        </w:trPr>
        <w:tc>
          <w:tcPr>
            <w:tcW w:w="10081" w:type="dxa"/>
            <w:gridSpan w:val="26"/>
            <w:tcBorders>
              <w:top w:val="single" w:sz="2" w:space="0" w:color="FFFFFF"/>
              <w:left w:val="single" w:sz="2" w:space="0" w:color="FFFFFF"/>
              <w:bottom w:val="single" w:sz="4" w:space="0" w:color="888888"/>
              <w:right w:val="single" w:sz="2" w:space="0" w:color="FFFFFF"/>
            </w:tcBorders>
            <w:tcMar>
              <w:bottom w:w="57" w:type="dxa"/>
            </w:tcMar>
          </w:tcPr>
          <w:p w:rsidR="00356C16" w:rsidRPr="00356C16" w:rsidRDefault="00356C16" w:rsidP="00660C0E">
            <w:pPr>
              <w:widowControl w:val="0"/>
              <w:tabs>
                <w:tab w:val="left" w:pos="540"/>
                <w:tab w:val="left" w:pos="1440"/>
              </w:tabs>
              <w:autoSpaceDE w:val="0"/>
              <w:autoSpaceDN w:val="0"/>
              <w:adjustRightInd w:val="0"/>
              <w:spacing w:before="20" w:after="20" w:line="240" w:lineRule="atLeast"/>
              <w:rPr>
                <w:szCs w:val="24"/>
              </w:rPr>
            </w:pPr>
            <w:r w:rsidRPr="00356C16">
              <w:rPr>
                <w:rFonts w:ascii="Helvetica" w:hAnsi="Helvetica" w:cs="Helvetica"/>
                <w:color w:val="313131"/>
                <w:sz w:val="20"/>
              </w:rPr>
              <w:t>2016 - 2020</w:t>
            </w:r>
            <w:r w:rsidRPr="00356C16">
              <w:rPr>
                <w:szCs w:val="24"/>
              </w:rPr>
              <w:t xml:space="preserve"> </w:t>
            </w:r>
            <w:r w:rsidRPr="00356C16">
              <w:rPr>
                <w:szCs w:val="24"/>
              </w:rPr>
              <w:br/>
            </w:r>
            <w:r w:rsidRPr="00356C16">
              <w:rPr>
                <w:szCs w:val="24"/>
              </w:rPr>
              <w:br/>
            </w:r>
            <w:r w:rsidRPr="00356C16">
              <w:rPr>
                <w:rFonts w:ascii="Helvetica" w:hAnsi="Helvetica" w:cs="Helvetica"/>
                <w:b/>
                <w:bCs/>
                <w:color w:val="313131"/>
                <w:sz w:val="30"/>
                <w:szCs w:val="30"/>
              </w:rPr>
              <w:t xml:space="preserve">Occupation Summary for Electrical and Electronics Repairers, Commercial and Industrial Equipment </w:t>
            </w:r>
          </w:p>
        </w:tc>
      </w:tr>
      <w:tr w:rsidR="00356C16" w:rsidRPr="00356C16" w:rsidTr="0039440F">
        <w:trPr>
          <w:gridAfter w:val="2"/>
          <w:wAfter w:w="255" w:type="dxa"/>
          <w:cantSplit/>
        </w:trPr>
        <w:tc>
          <w:tcPr>
            <w:tcW w:w="3349" w:type="dxa"/>
            <w:gridSpan w:val="5"/>
            <w:tcBorders>
              <w:top w:val="single" w:sz="4" w:space="0" w:color="888888"/>
              <w:left w:val="single" w:sz="2" w:space="0" w:color="FFFFFF"/>
              <w:bottom w:val="single" w:sz="2" w:space="0" w:color="FFFFFF"/>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32"/>
                <w:szCs w:val="32"/>
              </w:rPr>
              <w:t>735</w:t>
            </w:r>
          </w:p>
        </w:tc>
        <w:tc>
          <w:tcPr>
            <w:tcW w:w="3360" w:type="dxa"/>
            <w:gridSpan w:val="9"/>
            <w:tcBorders>
              <w:top w:val="single" w:sz="4" w:space="0" w:color="888888"/>
              <w:left w:val="single" w:sz="4" w:space="0" w:color="888888"/>
              <w:bottom w:val="single" w:sz="2" w:space="0" w:color="FFFFFF"/>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32"/>
                <w:szCs w:val="32"/>
              </w:rPr>
              <w:t>2.2%</w:t>
            </w:r>
          </w:p>
        </w:tc>
        <w:tc>
          <w:tcPr>
            <w:tcW w:w="3372" w:type="dxa"/>
            <w:gridSpan w:val="12"/>
            <w:tcBorders>
              <w:top w:val="single" w:sz="4" w:space="0" w:color="888888"/>
              <w:left w:val="single" w:sz="4" w:space="0" w:color="888888"/>
              <w:bottom w:val="single" w:sz="2" w:space="0" w:color="FFFFFF"/>
              <w:right w:val="single" w:sz="2" w:space="0" w:color="FFFFFF"/>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32"/>
                <w:szCs w:val="32"/>
              </w:rPr>
              <w:t>$36.45/hr</w:t>
            </w:r>
          </w:p>
        </w:tc>
      </w:tr>
      <w:tr w:rsidR="00356C16" w:rsidRPr="00356C16" w:rsidTr="0039440F">
        <w:trPr>
          <w:gridAfter w:val="2"/>
          <w:wAfter w:w="255" w:type="dxa"/>
          <w:cantSplit/>
        </w:trPr>
        <w:tc>
          <w:tcPr>
            <w:tcW w:w="3349" w:type="dxa"/>
            <w:gridSpan w:val="5"/>
            <w:tcBorders>
              <w:top w:val="single" w:sz="2" w:space="0" w:color="FFFFFF"/>
              <w:left w:val="single" w:sz="2" w:space="0" w:color="FFFFFF"/>
              <w:bottom w:val="single" w:sz="2" w:space="0" w:color="FFFFFF"/>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20"/>
              </w:rPr>
              <w:t>Jobs (2016)</w:t>
            </w:r>
          </w:p>
        </w:tc>
        <w:tc>
          <w:tcPr>
            <w:tcW w:w="3360" w:type="dxa"/>
            <w:gridSpan w:val="9"/>
            <w:tcBorders>
              <w:top w:val="single" w:sz="2" w:space="0" w:color="FFFFFF"/>
              <w:left w:val="single" w:sz="4" w:space="0" w:color="888888"/>
              <w:bottom w:val="single" w:sz="2" w:space="0" w:color="FFFFFF"/>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20"/>
              </w:rPr>
              <w:t>% Change (2016-2020)</w:t>
            </w:r>
          </w:p>
        </w:tc>
        <w:tc>
          <w:tcPr>
            <w:tcW w:w="3372" w:type="dxa"/>
            <w:gridSpan w:val="12"/>
            <w:tcBorders>
              <w:top w:val="single" w:sz="2" w:space="0" w:color="FFFFFF"/>
              <w:left w:val="single" w:sz="4" w:space="0" w:color="888888"/>
              <w:bottom w:val="single" w:sz="2" w:space="0" w:color="FFFFFF"/>
              <w:right w:val="single" w:sz="2" w:space="0" w:color="FFFFFF"/>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20"/>
              </w:rPr>
              <w:t>Median Hourly Earnings</w:t>
            </w:r>
          </w:p>
        </w:tc>
      </w:tr>
      <w:tr w:rsidR="00356C16" w:rsidRPr="00356C16" w:rsidTr="0039440F">
        <w:trPr>
          <w:gridAfter w:val="2"/>
          <w:wAfter w:w="255" w:type="dxa"/>
          <w:cantSplit/>
        </w:trPr>
        <w:tc>
          <w:tcPr>
            <w:tcW w:w="3349" w:type="dxa"/>
            <w:gridSpan w:val="5"/>
            <w:tcBorders>
              <w:top w:val="single" w:sz="2" w:space="0" w:color="FFFFFF"/>
              <w:left w:val="single" w:sz="2" w:space="0" w:color="FFFFFF"/>
              <w:bottom w:val="single" w:sz="4" w:space="0" w:color="888888"/>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color w:val="313131"/>
                <w:sz w:val="20"/>
              </w:rPr>
              <w:t>18% above National average</w:t>
            </w:r>
          </w:p>
        </w:tc>
        <w:tc>
          <w:tcPr>
            <w:tcW w:w="3360" w:type="dxa"/>
            <w:gridSpan w:val="9"/>
            <w:tcBorders>
              <w:top w:val="single" w:sz="2" w:space="0" w:color="FFFFFF"/>
              <w:left w:val="single" w:sz="4" w:space="0" w:color="888888"/>
              <w:bottom w:val="single" w:sz="4" w:space="0" w:color="888888"/>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color w:val="313131"/>
                <w:sz w:val="20"/>
              </w:rPr>
              <w:t>Nation: 2.7%</w:t>
            </w:r>
          </w:p>
        </w:tc>
        <w:tc>
          <w:tcPr>
            <w:tcW w:w="3372" w:type="dxa"/>
            <w:gridSpan w:val="12"/>
            <w:tcBorders>
              <w:top w:val="single" w:sz="2" w:space="0" w:color="FFFFFF"/>
              <w:left w:val="single" w:sz="4" w:space="0" w:color="888888"/>
              <w:bottom w:val="single" w:sz="4" w:space="0" w:color="888888"/>
              <w:right w:val="single" w:sz="2" w:space="0" w:color="FFFFFF"/>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color w:val="313131"/>
                <w:sz w:val="20"/>
              </w:rPr>
              <w:t>Nation: $27.04/hr</w:t>
            </w:r>
          </w:p>
        </w:tc>
      </w:tr>
      <w:tr w:rsidR="00356C16" w:rsidRPr="00356C16" w:rsidTr="0039440F">
        <w:trPr>
          <w:gridAfter w:val="2"/>
          <w:wAfter w:w="255" w:type="dxa"/>
        </w:trPr>
        <w:tc>
          <w:tcPr>
            <w:tcW w:w="10081" w:type="dxa"/>
            <w:gridSpan w:val="26"/>
            <w:tcBorders>
              <w:top w:val="single" w:sz="2" w:space="0" w:color="FFFFFF"/>
              <w:left w:val="single" w:sz="2" w:space="0" w:color="FFFFFF"/>
              <w:bottom w:val="single" w:sz="4" w:space="0" w:color="888888"/>
              <w:right w:val="single" w:sz="2" w:space="0" w:color="FFFFFF"/>
            </w:tcBorders>
            <w:tcMar>
              <w:bottom w:w="57" w:type="dxa"/>
            </w:tcMar>
          </w:tcPr>
          <w:p w:rsidR="00356C16" w:rsidRPr="00356C16" w:rsidRDefault="00356C16" w:rsidP="00660C0E">
            <w:pPr>
              <w:widowControl w:val="0"/>
              <w:tabs>
                <w:tab w:val="left" w:pos="540"/>
                <w:tab w:val="left" w:pos="1440"/>
              </w:tabs>
              <w:autoSpaceDE w:val="0"/>
              <w:autoSpaceDN w:val="0"/>
              <w:adjustRightInd w:val="0"/>
              <w:spacing w:before="20" w:after="20" w:line="240" w:lineRule="atLeast"/>
              <w:rPr>
                <w:rFonts w:ascii="Helvetica" w:hAnsi="Helvetica" w:cs="Helvetica"/>
                <w:b/>
                <w:bCs/>
                <w:color w:val="313131"/>
                <w:sz w:val="30"/>
                <w:szCs w:val="30"/>
              </w:rPr>
            </w:pPr>
          </w:p>
          <w:p w:rsidR="00356C16" w:rsidRPr="00356C16" w:rsidRDefault="00356C16" w:rsidP="00660C0E">
            <w:pPr>
              <w:widowControl w:val="0"/>
              <w:tabs>
                <w:tab w:val="left" w:pos="540"/>
                <w:tab w:val="left" w:pos="1440"/>
              </w:tabs>
              <w:autoSpaceDE w:val="0"/>
              <w:autoSpaceDN w:val="0"/>
              <w:adjustRightInd w:val="0"/>
              <w:spacing w:before="20" w:after="20" w:line="240" w:lineRule="atLeast"/>
              <w:rPr>
                <w:szCs w:val="24"/>
              </w:rPr>
            </w:pPr>
            <w:r w:rsidRPr="00356C16">
              <w:rPr>
                <w:rFonts w:ascii="Helvetica" w:hAnsi="Helvetica" w:cs="Helvetica"/>
                <w:b/>
                <w:bCs/>
                <w:color w:val="313131"/>
                <w:sz w:val="30"/>
                <w:szCs w:val="30"/>
              </w:rPr>
              <w:t>Growth for Electrical and Electronics Repairers, Commercial and Industrial Equipment (49-2094)</w:t>
            </w:r>
          </w:p>
        </w:tc>
      </w:tr>
      <w:tr w:rsidR="00356C16" w:rsidRPr="00356C16" w:rsidTr="0039440F">
        <w:trPr>
          <w:gridAfter w:val="2"/>
          <w:wAfter w:w="255" w:type="dxa"/>
          <w:cantSplit/>
        </w:trPr>
        <w:tc>
          <w:tcPr>
            <w:tcW w:w="2509" w:type="dxa"/>
            <w:gridSpan w:val="4"/>
            <w:tcBorders>
              <w:top w:val="single" w:sz="4" w:space="0" w:color="888888"/>
              <w:left w:val="single" w:sz="2" w:space="0" w:color="FFFFFF"/>
              <w:bottom w:val="single" w:sz="2" w:space="0" w:color="FFFFFF"/>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32"/>
                <w:szCs w:val="32"/>
              </w:rPr>
              <w:t>735</w:t>
            </w:r>
          </w:p>
        </w:tc>
        <w:tc>
          <w:tcPr>
            <w:tcW w:w="2521" w:type="dxa"/>
            <w:gridSpan w:val="4"/>
            <w:tcBorders>
              <w:top w:val="single" w:sz="4" w:space="0" w:color="888888"/>
              <w:left w:val="single" w:sz="4" w:space="0" w:color="888888"/>
              <w:bottom w:val="single" w:sz="2" w:space="0" w:color="FFFFFF"/>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32"/>
                <w:szCs w:val="32"/>
              </w:rPr>
              <w:t>751</w:t>
            </w:r>
          </w:p>
        </w:tc>
        <w:tc>
          <w:tcPr>
            <w:tcW w:w="2520" w:type="dxa"/>
            <w:gridSpan w:val="11"/>
            <w:tcBorders>
              <w:top w:val="single" w:sz="4" w:space="0" w:color="888888"/>
              <w:left w:val="single" w:sz="4" w:space="0" w:color="888888"/>
              <w:bottom w:val="single" w:sz="2" w:space="0" w:color="FFFFFF"/>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32"/>
                <w:szCs w:val="32"/>
              </w:rPr>
              <w:t>16</w:t>
            </w:r>
          </w:p>
        </w:tc>
        <w:tc>
          <w:tcPr>
            <w:tcW w:w="2531" w:type="dxa"/>
            <w:gridSpan w:val="7"/>
            <w:tcBorders>
              <w:top w:val="single" w:sz="4" w:space="0" w:color="888888"/>
              <w:left w:val="single" w:sz="4" w:space="0" w:color="888888"/>
              <w:bottom w:val="single" w:sz="2" w:space="0" w:color="FFFFFF"/>
              <w:right w:val="single" w:sz="2" w:space="0" w:color="FFFFFF"/>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32"/>
                <w:szCs w:val="32"/>
              </w:rPr>
              <w:t>2.2%</w:t>
            </w:r>
          </w:p>
        </w:tc>
      </w:tr>
      <w:tr w:rsidR="00356C16" w:rsidRPr="00356C16" w:rsidTr="0039440F">
        <w:trPr>
          <w:gridAfter w:val="2"/>
          <w:wAfter w:w="255" w:type="dxa"/>
          <w:cantSplit/>
        </w:trPr>
        <w:tc>
          <w:tcPr>
            <w:tcW w:w="2509" w:type="dxa"/>
            <w:gridSpan w:val="4"/>
            <w:tcBorders>
              <w:top w:val="single" w:sz="2" w:space="0" w:color="FFFFFF"/>
              <w:left w:val="single" w:sz="2" w:space="0" w:color="FFFFFF"/>
              <w:bottom w:val="single" w:sz="4" w:space="0" w:color="888888"/>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20"/>
              </w:rPr>
              <w:t>2016 Jobs</w:t>
            </w:r>
          </w:p>
        </w:tc>
        <w:tc>
          <w:tcPr>
            <w:tcW w:w="2521" w:type="dxa"/>
            <w:gridSpan w:val="4"/>
            <w:tcBorders>
              <w:top w:val="single" w:sz="2" w:space="0" w:color="FFFFFF"/>
              <w:left w:val="single" w:sz="4" w:space="0" w:color="888888"/>
              <w:bottom w:val="single" w:sz="4" w:space="0" w:color="888888"/>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20"/>
              </w:rPr>
              <w:t>2020 Jobs</w:t>
            </w:r>
          </w:p>
        </w:tc>
        <w:tc>
          <w:tcPr>
            <w:tcW w:w="2520" w:type="dxa"/>
            <w:gridSpan w:val="11"/>
            <w:tcBorders>
              <w:top w:val="single" w:sz="2" w:space="0" w:color="FFFFFF"/>
              <w:left w:val="single" w:sz="4" w:space="0" w:color="888888"/>
              <w:bottom w:val="single" w:sz="4" w:space="0" w:color="888888"/>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20"/>
              </w:rPr>
              <w:t>Change (2016-2020)</w:t>
            </w:r>
          </w:p>
        </w:tc>
        <w:tc>
          <w:tcPr>
            <w:tcW w:w="2531" w:type="dxa"/>
            <w:gridSpan w:val="7"/>
            <w:tcBorders>
              <w:top w:val="single" w:sz="2" w:space="0" w:color="FFFFFF"/>
              <w:left w:val="single" w:sz="4" w:space="0" w:color="888888"/>
              <w:bottom w:val="single" w:sz="4" w:space="0" w:color="888888"/>
              <w:right w:val="single" w:sz="2" w:space="0" w:color="FFFFFF"/>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20"/>
              </w:rPr>
              <w:t>% Change (2016-2020)</w:t>
            </w:r>
          </w:p>
        </w:tc>
      </w:tr>
      <w:tr w:rsidR="00356C16" w:rsidRPr="00356C16" w:rsidTr="0039440F">
        <w:trPr>
          <w:gridAfter w:val="2"/>
          <w:wAfter w:w="255" w:type="dxa"/>
        </w:trPr>
        <w:tc>
          <w:tcPr>
            <w:tcW w:w="10081" w:type="dxa"/>
            <w:gridSpan w:val="26"/>
            <w:tcBorders>
              <w:top w:val="single" w:sz="2" w:space="0" w:color="FFFFFF"/>
              <w:left w:val="single" w:sz="2" w:space="0" w:color="FFFFFF"/>
              <w:bottom w:val="single" w:sz="4" w:space="0" w:color="888888"/>
              <w:right w:val="single" w:sz="2" w:space="0" w:color="FFFFFF"/>
            </w:tcBorders>
            <w:tcMar>
              <w:bottom w:w="57" w:type="dxa"/>
            </w:tcMar>
          </w:tcPr>
          <w:p w:rsidR="00356C16" w:rsidRPr="00356C16" w:rsidRDefault="00356C16" w:rsidP="00660C0E">
            <w:pPr>
              <w:widowControl w:val="0"/>
              <w:tabs>
                <w:tab w:val="left" w:pos="540"/>
                <w:tab w:val="left" w:pos="1440"/>
              </w:tabs>
              <w:autoSpaceDE w:val="0"/>
              <w:autoSpaceDN w:val="0"/>
              <w:adjustRightInd w:val="0"/>
              <w:spacing w:before="20" w:after="20" w:line="240" w:lineRule="atLeast"/>
              <w:rPr>
                <w:szCs w:val="24"/>
              </w:rPr>
            </w:pPr>
            <w:r w:rsidRPr="00356C16">
              <w:rPr>
                <w:szCs w:val="24"/>
              </w:rPr>
              <w:t xml:space="preserve"> </w:t>
            </w:r>
            <w:r w:rsidRPr="00356C16">
              <w:rPr>
                <w:szCs w:val="24"/>
              </w:rPr>
              <w:br/>
            </w:r>
            <w:r w:rsidRPr="00356C16">
              <w:rPr>
                <w:rFonts w:ascii="Helvetica" w:hAnsi="Helvetica" w:cs="Helvetica"/>
                <w:b/>
                <w:bCs/>
                <w:color w:val="313131"/>
                <w:sz w:val="30"/>
                <w:szCs w:val="30"/>
              </w:rPr>
              <w:t>Percentile Earnings for Electrical and Electronics Repairers, Commercial and Industrial Equipment (49-2094)</w:t>
            </w:r>
          </w:p>
        </w:tc>
      </w:tr>
      <w:tr w:rsidR="00356C16" w:rsidRPr="00356C16" w:rsidTr="0039440F">
        <w:trPr>
          <w:gridAfter w:val="2"/>
          <w:wAfter w:w="255" w:type="dxa"/>
          <w:cantSplit/>
        </w:trPr>
        <w:tc>
          <w:tcPr>
            <w:tcW w:w="3349" w:type="dxa"/>
            <w:gridSpan w:val="5"/>
            <w:tcBorders>
              <w:top w:val="single" w:sz="4" w:space="0" w:color="888888"/>
              <w:left w:val="single" w:sz="2" w:space="0" w:color="FFFFFF"/>
              <w:bottom w:val="single" w:sz="2" w:space="0" w:color="FFFFFF"/>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32"/>
                <w:szCs w:val="32"/>
              </w:rPr>
              <w:t>$29.44/hr</w:t>
            </w:r>
          </w:p>
        </w:tc>
        <w:tc>
          <w:tcPr>
            <w:tcW w:w="3360" w:type="dxa"/>
            <w:gridSpan w:val="9"/>
            <w:tcBorders>
              <w:top w:val="single" w:sz="4" w:space="0" w:color="888888"/>
              <w:left w:val="single" w:sz="4" w:space="0" w:color="888888"/>
              <w:bottom w:val="single" w:sz="2" w:space="0" w:color="FFFFFF"/>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32"/>
                <w:szCs w:val="32"/>
              </w:rPr>
              <w:t>$36.45/hr</w:t>
            </w:r>
          </w:p>
        </w:tc>
        <w:tc>
          <w:tcPr>
            <w:tcW w:w="3372" w:type="dxa"/>
            <w:gridSpan w:val="12"/>
            <w:tcBorders>
              <w:top w:val="single" w:sz="4" w:space="0" w:color="888888"/>
              <w:left w:val="single" w:sz="4" w:space="0" w:color="888888"/>
              <w:bottom w:val="single" w:sz="2" w:space="0" w:color="FFFFFF"/>
              <w:right w:val="single" w:sz="2" w:space="0" w:color="FFFFFF"/>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32"/>
                <w:szCs w:val="32"/>
              </w:rPr>
              <w:t>$43.54/hr</w:t>
            </w:r>
          </w:p>
        </w:tc>
      </w:tr>
      <w:tr w:rsidR="00356C16" w:rsidRPr="00356C16" w:rsidTr="0039440F">
        <w:trPr>
          <w:gridAfter w:val="2"/>
          <w:wAfter w:w="255" w:type="dxa"/>
          <w:cantSplit/>
        </w:trPr>
        <w:tc>
          <w:tcPr>
            <w:tcW w:w="3349" w:type="dxa"/>
            <w:gridSpan w:val="5"/>
            <w:tcBorders>
              <w:top w:val="single" w:sz="2" w:space="0" w:color="FFFFFF"/>
              <w:left w:val="single" w:sz="2" w:space="0" w:color="FFFFFF"/>
              <w:bottom w:val="single" w:sz="4" w:space="0" w:color="888888"/>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20"/>
              </w:rPr>
              <w:t>25th Percentile Earnings</w:t>
            </w:r>
          </w:p>
        </w:tc>
        <w:tc>
          <w:tcPr>
            <w:tcW w:w="3360" w:type="dxa"/>
            <w:gridSpan w:val="9"/>
            <w:tcBorders>
              <w:top w:val="single" w:sz="2" w:space="0" w:color="FFFFFF"/>
              <w:left w:val="single" w:sz="4" w:space="0" w:color="888888"/>
              <w:bottom w:val="single" w:sz="4" w:space="0" w:color="888888"/>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20"/>
              </w:rPr>
              <w:t>Median Earnings</w:t>
            </w:r>
          </w:p>
        </w:tc>
        <w:tc>
          <w:tcPr>
            <w:tcW w:w="3372" w:type="dxa"/>
            <w:gridSpan w:val="12"/>
            <w:tcBorders>
              <w:top w:val="single" w:sz="2" w:space="0" w:color="FFFFFF"/>
              <w:left w:val="single" w:sz="4" w:space="0" w:color="888888"/>
              <w:bottom w:val="single" w:sz="4" w:space="0" w:color="888888"/>
              <w:right w:val="single" w:sz="2" w:space="0" w:color="FFFFFF"/>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20"/>
              </w:rPr>
              <w:t>75th Percentile Earnings</w:t>
            </w:r>
          </w:p>
        </w:tc>
      </w:tr>
      <w:tr w:rsidR="00356C16" w:rsidRPr="00356C16" w:rsidTr="0039440F">
        <w:trPr>
          <w:gridAfter w:val="2"/>
          <w:wAfter w:w="255" w:type="dxa"/>
        </w:trPr>
        <w:tc>
          <w:tcPr>
            <w:tcW w:w="10081" w:type="dxa"/>
            <w:gridSpan w:val="26"/>
            <w:tcBorders>
              <w:top w:val="single" w:sz="2" w:space="0" w:color="FFFFFF"/>
              <w:left w:val="single" w:sz="2" w:space="0" w:color="FFFFFF"/>
              <w:bottom w:val="single" w:sz="4" w:space="0" w:color="888888"/>
              <w:right w:val="single" w:sz="2" w:space="0" w:color="FFFFFF"/>
            </w:tcBorders>
            <w:tcMar>
              <w:bottom w:w="57" w:type="dxa"/>
            </w:tcMar>
          </w:tcPr>
          <w:p w:rsidR="00356C16" w:rsidRPr="00356C16" w:rsidRDefault="00356C16" w:rsidP="00660C0E">
            <w:pPr>
              <w:widowControl w:val="0"/>
              <w:tabs>
                <w:tab w:val="left" w:pos="540"/>
                <w:tab w:val="left" w:pos="1440"/>
              </w:tabs>
              <w:autoSpaceDE w:val="0"/>
              <w:autoSpaceDN w:val="0"/>
              <w:adjustRightInd w:val="0"/>
              <w:spacing w:before="20" w:after="20" w:line="240" w:lineRule="atLeast"/>
              <w:rPr>
                <w:rFonts w:ascii="Helvetica" w:hAnsi="Helvetica" w:cs="Helvetica"/>
                <w:b/>
                <w:bCs/>
                <w:color w:val="313131"/>
                <w:sz w:val="30"/>
                <w:szCs w:val="30"/>
              </w:rPr>
            </w:pPr>
          </w:p>
          <w:p w:rsidR="00356C16" w:rsidRPr="00356C16" w:rsidRDefault="00356C16" w:rsidP="00660C0E">
            <w:pPr>
              <w:widowControl w:val="0"/>
              <w:tabs>
                <w:tab w:val="left" w:pos="540"/>
                <w:tab w:val="left" w:pos="1440"/>
              </w:tabs>
              <w:autoSpaceDE w:val="0"/>
              <w:autoSpaceDN w:val="0"/>
              <w:adjustRightInd w:val="0"/>
              <w:spacing w:before="20" w:after="20" w:line="240" w:lineRule="atLeast"/>
              <w:rPr>
                <w:szCs w:val="24"/>
              </w:rPr>
            </w:pPr>
            <w:r w:rsidRPr="00356C16">
              <w:rPr>
                <w:rFonts w:ascii="Helvetica" w:hAnsi="Helvetica" w:cs="Helvetica"/>
                <w:b/>
                <w:bCs/>
                <w:color w:val="313131"/>
                <w:sz w:val="30"/>
                <w:szCs w:val="30"/>
              </w:rPr>
              <w:t>Regional Trends</w:t>
            </w:r>
          </w:p>
        </w:tc>
      </w:tr>
      <w:tr w:rsidR="00356C16" w:rsidRPr="00356C16" w:rsidTr="0039440F">
        <w:trPr>
          <w:gridAfter w:val="2"/>
          <w:wAfter w:w="255" w:type="dxa"/>
          <w:tblHeader/>
        </w:trPr>
        <w:tc>
          <w:tcPr>
            <w:tcW w:w="1412" w:type="dxa"/>
            <w:gridSpan w:val="2"/>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rFonts w:ascii="Helvetica" w:hAnsi="Helvetica" w:cs="Helvetica"/>
                <w:b/>
                <w:bCs/>
                <w:color w:val="313131"/>
                <w:sz w:val="20"/>
              </w:rPr>
            </w:pPr>
          </w:p>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p>
        </w:tc>
        <w:tc>
          <w:tcPr>
            <w:tcW w:w="2989" w:type="dxa"/>
            <w:gridSpan w:val="5"/>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b/>
                <w:bCs/>
                <w:color w:val="313131"/>
                <w:sz w:val="20"/>
              </w:rPr>
              <w:t>Region</w:t>
            </w:r>
          </w:p>
        </w:tc>
        <w:tc>
          <w:tcPr>
            <w:tcW w:w="1425" w:type="dxa"/>
            <w:gridSpan w:val="4"/>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b/>
                <w:bCs/>
                <w:color w:val="313131"/>
                <w:sz w:val="20"/>
              </w:rPr>
              <w:t>2016 Jobs</w:t>
            </w:r>
          </w:p>
        </w:tc>
        <w:tc>
          <w:tcPr>
            <w:tcW w:w="1418" w:type="dxa"/>
            <w:gridSpan w:val="5"/>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b/>
                <w:bCs/>
                <w:color w:val="313131"/>
                <w:sz w:val="20"/>
              </w:rPr>
              <w:t>2020 Jobs</w:t>
            </w:r>
          </w:p>
        </w:tc>
        <w:tc>
          <w:tcPr>
            <w:tcW w:w="1418" w:type="dxa"/>
            <w:gridSpan w:val="6"/>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b/>
                <w:bCs/>
                <w:color w:val="313131"/>
                <w:sz w:val="20"/>
              </w:rPr>
              <w:t>Change</w:t>
            </w:r>
          </w:p>
        </w:tc>
        <w:tc>
          <w:tcPr>
            <w:tcW w:w="1419" w:type="dxa"/>
            <w:gridSpan w:val="4"/>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b/>
                <w:bCs/>
                <w:color w:val="313131"/>
                <w:sz w:val="20"/>
              </w:rPr>
              <w:t>% Change</w:t>
            </w:r>
          </w:p>
        </w:tc>
      </w:tr>
      <w:tr w:rsidR="00356C16" w:rsidRPr="00356C16" w:rsidTr="0039440F">
        <w:trPr>
          <w:gridAfter w:val="3"/>
          <w:wAfter w:w="503" w:type="dxa"/>
        </w:trPr>
        <w:tc>
          <w:tcPr>
            <w:tcW w:w="1169" w:type="dxa"/>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color w:val="142850"/>
                <w:sz w:val="20"/>
              </w:rPr>
              <w:t>●</w:t>
            </w:r>
          </w:p>
        </w:tc>
        <w:tc>
          <w:tcPr>
            <w:tcW w:w="2988" w:type="dxa"/>
            <w:gridSpan w:val="5"/>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Region</w:t>
            </w:r>
          </w:p>
        </w:tc>
        <w:tc>
          <w:tcPr>
            <w:tcW w:w="1421" w:type="dxa"/>
            <w:gridSpan w:val="3"/>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735</w:t>
            </w:r>
          </w:p>
        </w:tc>
        <w:tc>
          <w:tcPr>
            <w:tcW w:w="1418" w:type="dxa"/>
            <w:gridSpan w:val="6"/>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751</w:t>
            </w:r>
          </w:p>
        </w:tc>
        <w:tc>
          <w:tcPr>
            <w:tcW w:w="1418" w:type="dxa"/>
            <w:gridSpan w:val="6"/>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16</w:t>
            </w:r>
          </w:p>
        </w:tc>
        <w:tc>
          <w:tcPr>
            <w:tcW w:w="1419" w:type="dxa"/>
            <w:gridSpan w:val="4"/>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2.2%</w:t>
            </w:r>
          </w:p>
        </w:tc>
      </w:tr>
      <w:tr w:rsidR="00356C16" w:rsidRPr="00356C16" w:rsidTr="0039440F">
        <w:trPr>
          <w:gridAfter w:val="2"/>
          <w:wAfter w:w="255" w:type="dxa"/>
        </w:trPr>
        <w:tc>
          <w:tcPr>
            <w:tcW w:w="1412" w:type="dxa"/>
            <w:gridSpan w:val="2"/>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color w:val="1185C4"/>
                <w:sz w:val="20"/>
              </w:rPr>
              <w:lastRenderedPageBreak/>
              <w:t>●</w:t>
            </w:r>
          </w:p>
        </w:tc>
        <w:tc>
          <w:tcPr>
            <w:tcW w:w="2989"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East County</w:t>
            </w:r>
          </w:p>
        </w:tc>
        <w:tc>
          <w:tcPr>
            <w:tcW w:w="1425" w:type="dxa"/>
            <w:gridSpan w:val="4"/>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30</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32</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2</w:t>
            </w:r>
          </w:p>
        </w:tc>
        <w:tc>
          <w:tcPr>
            <w:tcW w:w="1419" w:type="dxa"/>
            <w:gridSpan w:val="4"/>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6.7%</w:t>
            </w:r>
          </w:p>
        </w:tc>
      </w:tr>
      <w:tr w:rsidR="00356C16" w:rsidRPr="00356C16" w:rsidTr="0039440F">
        <w:trPr>
          <w:gridAfter w:val="2"/>
          <w:wAfter w:w="255" w:type="dxa"/>
        </w:trPr>
        <w:tc>
          <w:tcPr>
            <w:tcW w:w="1412" w:type="dxa"/>
            <w:gridSpan w:val="2"/>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color w:val="ABDAFC"/>
                <w:sz w:val="20"/>
              </w:rPr>
              <w:t>●</w:t>
            </w:r>
          </w:p>
        </w:tc>
        <w:tc>
          <w:tcPr>
            <w:tcW w:w="2989"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California</w:t>
            </w:r>
          </w:p>
        </w:tc>
        <w:tc>
          <w:tcPr>
            <w:tcW w:w="1425" w:type="dxa"/>
            <w:gridSpan w:val="4"/>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6,973</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7,176</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203</w:t>
            </w:r>
          </w:p>
        </w:tc>
        <w:tc>
          <w:tcPr>
            <w:tcW w:w="1419" w:type="dxa"/>
            <w:gridSpan w:val="4"/>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2.9%</w:t>
            </w:r>
          </w:p>
        </w:tc>
      </w:tr>
      <w:tr w:rsidR="00356C16" w:rsidRPr="00356C16" w:rsidTr="0039440F">
        <w:trPr>
          <w:gridAfter w:val="2"/>
          <w:wAfter w:w="255" w:type="dxa"/>
        </w:trPr>
        <w:tc>
          <w:tcPr>
            <w:tcW w:w="1412" w:type="dxa"/>
            <w:gridSpan w:val="2"/>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color w:val="26B636"/>
                <w:sz w:val="20"/>
              </w:rPr>
              <w:t>●</w:t>
            </w:r>
          </w:p>
        </w:tc>
        <w:tc>
          <w:tcPr>
            <w:tcW w:w="2989"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United States</w:t>
            </w:r>
          </w:p>
        </w:tc>
        <w:tc>
          <w:tcPr>
            <w:tcW w:w="1425" w:type="dxa"/>
            <w:gridSpan w:val="4"/>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69,546</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71,416</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1,870</w:t>
            </w:r>
          </w:p>
        </w:tc>
        <w:tc>
          <w:tcPr>
            <w:tcW w:w="1419" w:type="dxa"/>
            <w:gridSpan w:val="4"/>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2.7%</w:t>
            </w:r>
          </w:p>
        </w:tc>
      </w:tr>
      <w:tr w:rsidR="00356C16" w:rsidRPr="00356C16" w:rsidTr="0039440F">
        <w:trPr>
          <w:gridAfter w:val="2"/>
          <w:wAfter w:w="255" w:type="dxa"/>
        </w:trPr>
        <w:tc>
          <w:tcPr>
            <w:tcW w:w="10081" w:type="dxa"/>
            <w:gridSpan w:val="26"/>
            <w:tcBorders>
              <w:top w:val="single" w:sz="2" w:space="0" w:color="FFFFFF"/>
              <w:left w:val="single" w:sz="2" w:space="0" w:color="FFFFFF"/>
              <w:bottom w:val="single" w:sz="4" w:space="0" w:color="888888"/>
              <w:right w:val="single" w:sz="2" w:space="0" w:color="FFFFFF"/>
            </w:tcBorders>
            <w:tcMar>
              <w:bottom w:w="57" w:type="dxa"/>
            </w:tcMar>
          </w:tcPr>
          <w:p w:rsidR="00356C16" w:rsidRPr="00356C16" w:rsidRDefault="00356C16" w:rsidP="00660C0E">
            <w:pPr>
              <w:widowControl w:val="0"/>
              <w:tabs>
                <w:tab w:val="left" w:pos="540"/>
                <w:tab w:val="left" w:pos="1440"/>
              </w:tabs>
              <w:autoSpaceDE w:val="0"/>
              <w:autoSpaceDN w:val="0"/>
              <w:adjustRightInd w:val="0"/>
              <w:spacing w:before="20" w:after="20" w:line="240" w:lineRule="atLeast"/>
              <w:rPr>
                <w:rFonts w:ascii="Helvetica" w:hAnsi="Helvetica" w:cs="Helvetica"/>
                <w:b/>
                <w:bCs/>
                <w:color w:val="313131"/>
                <w:sz w:val="30"/>
                <w:szCs w:val="30"/>
              </w:rPr>
            </w:pPr>
          </w:p>
          <w:p w:rsidR="00356C16" w:rsidRPr="00356C16" w:rsidRDefault="00356C16" w:rsidP="00660C0E">
            <w:pPr>
              <w:widowControl w:val="0"/>
              <w:tabs>
                <w:tab w:val="left" w:pos="540"/>
                <w:tab w:val="left" w:pos="1440"/>
              </w:tabs>
              <w:autoSpaceDE w:val="0"/>
              <w:autoSpaceDN w:val="0"/>
              <w:adjustRightInd w:val="0"/>
              <w:spacing w:before="20" w:after="20" w:line="240" w:lineRule="atLeast"/>
              <w:rPr>
                <w:szCs w:val="24"/>
              </w:rPr>
            </w:pPr>
            <w:r w:rsidRPr="00356C16">
              <w:rPr>
                <w:rFonts w:ascii="Helvetica" w:hAnsi="Helvetica" w:cs="Helvetica"/>
                <w:b/>
                <w:bCs/>
                <w:color w:val="313131"/>
                <w:sz w:val="30"/>
                <w:szCs w:val="30"/>
              </w:rPr>
              <w:t xml:space="preserve">Regional Breakdown </w:t>
            </w:r>
          </w:p>
        </w:tc>
      </w:tr>
      <w:tr w:rsidR="00356C16" w:rsidRPr="00356C16" w:rsidTr="0039440F">
        <w:trPr>
          <w:gridAfter w:val="2"/>
          <w:wAfter w:w="255" w:type="dxa"/>
          <w:tblHeader/>
        </w:trPr>
        <w:tc>
          <w:tcPr>
            <w:tcW w:w="5030" w:type="dxa"/>
            <w:gridSpan w:val="8"/>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b/>
                <w:bCs/>
                <w:color w:val="313131"/>
                <w:sz w:val="20"/>
              </w:rPr>
              <w:t>County</w:t>
            </w:r>
          </w:p>
        </w:tc>
        <w:tc>
          <w:tcPr>
            <w:tcW w:w="5051" w:type="dxa"/>
            <w:gridSpan w:val="18"/>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b/>
                <w:bCs/>
                <w:color w:val="313131"/>
                <w:sz w:val="20"/>
              </w:rPr>
              <w:t>2020 Jobs</w:t>
            </w:r>
          </w:p>
        </w:tc>
      </w:tr>
      <w:tr w:rsidR="00356C16" w:rsidRPr="00356C16" w:rsidTr="0039440F">
        <w:trPr>
          <w:gridAfter w:val="2"/>
          <w:wAfter w:w="255" w:type="dxa"/>
        </w:trPr>
        <w:tc>
          <w:tcPr>
            <w:tcW w:w="5030" w:type="dxa"/>
            <w:gridSpan w:val="8"/>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Alameda County, CA</w:t>
            </w:r>
          </w:p>
        </w:tc>
        <w:tc>
          <w:tcPr>
            <w:tcW w:w="5051" w:type="dxa"/>
            <w:gridSpan w:val="18"/>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436</w:t>
            </w:r>
          </w:p>
        </w:tc>
      </w:tr>
      <w:tr w:rsidR="00356C16" w:rsidRPr="00356C16" w:rsidTr="0039440F">
        <w:trPr>
          <w:gridAfter w:val="2"/>
          <w:wAfter w:w="255" w:type="dxa"/>
        </w:trPr>
        <w:tc>
          <w:tcPr>
            <w:tcW w:w="5030" w:type="dxa"/>
            <w:gridSpan w:val="8"/>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Contra Costa County, CA</w:t>
            </w:r>
          </w:p>
        </w:tc>
        <w:tc>
          <w:tcPr>
            <w:tcW w:w="5051" w:type="dxa"/>
            <w:gridSpan w:val="18"/>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169</w:t>
            </w:r>
          </w:p>
        </w:tc>
      </w:tr>
      <w:tr w:rsidR="00356C16" w:rsidRPr="00356C16" w:rsidTr="0039440F">
        <w:trPr>
          <w:gridAfter w:val="2"/>
          <w:wAfter w:w="255" w:type="dxa"/>
        </w:trPr>
        <w:tc>
          <w:tcPr>
            <w:tcW w:w="5030" w:type="dxa"/>
            <w:gridSpan w:val="8"/>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Solano County, CA</w:t>
            </w:r>
          </w:p>
        </w:tc>
        <w:tc>
          <w:tcPr>
            <w:tcW w:w="5051" w:type="dxa"/>
            <w:gridSpan w:val="18"/>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147</w:t>
            </w:r>
          </w:p>
        </w:tc>
      </w:tr>
      <w:tr w:rsidR="00356C16" w:rsidRPr="00356C16" w:rsidTr="0039440F">
        <w:trPr>
          <w:gridAfter w:val="2"/>
          <w:wAfter w:w="255" w:type="dxa"/>
        </w:trPr>
        <w:tc>
          <w:tcPr>
            <w:tcW w:w="10081" w:type="dxa"/>
            <w:gridSpan w:val="26"/>
            <w:tcBorders>
              <w:top w:val="single" w:sz="2" w:space="0" w:color="FFFFFF"/>
              <w:left w:val="single" w:sz="2" w:space="0" w:color="FFFFFF"/>
              <w:bottom w:val="single" w:sz="4" w:space="0" w:color="888888"/>
              <w:right w:val="single" w:sz="2" w:space="0" w:color="FFFFFF"/>
            </w:tcBorders>
            <w:tcMar>
              <w:bottom w:w="57" w:type="dxa"/>
            </w:tcMar>
          </w:tcPr>
          <w:p w:rsidR="00356C16" w:rsidRPr="00356C16" w:rsidRDefault="00356C16" w:rsidP="00660C0E">
            <w:pPr>
              <w:widowControl w:val="0"/>
              <w:tabs>
                <w:tab w:val="left" w:pos="540"/>
                <w:tab w:val="left" w:pos="1440"/>
              </w:tabs>
              <w:autoSpaceDE w:val="0"/>
              <w:autoSpaceDN w:val="0"/>
              <w:adjustRightInd w:val="0"/>
              <w:spacing w:before="20" w:after="20" w:line="240" w:lineRule="atLeast"/>
              <w:rPr>
                <w:szCs w:val="24"/>
              </w:rPr>
            </w:pPr>
          </w:p>
        </w:tc>
      </w:tr>
      <w:tr w:rsidR="00356C16" w:rsidRPr="00356C16" w:rsidTr="0039440F">
        <w:trPr>
          <w:gridAfter w:val="2"/>
          <w:wAfter w:w="255" w:type="dxa"/>
        </w:trPr>
        <w:tc>
          <w:tcPr>
            <w:tcW w:w="10081" w:type="dxa"/>
            <w:gridSpan w:val="26"/>
            <w:tcBorders>
              <w:top w:val="single" w:sz="2" w:space="0" w:color="FFFFFF"/>
              <w:left w:val="single" w:sz="2" w:space="0" w:color="FFFFFF"/>
              <w:bottom w:val="single" w:sz="4" w:space="0" w:color="888888"/>
              <w:right w:val="single" w:sz="2" w:space="0" w:color="FFFFFF"/>
            </w:tcBorders>
            <w:tcMar>
              <w:bottom w:w="57" w:type="dxa"/>
            </w:tcMar>
          </w:tcPr>
          <w:p w:rsidR="00356C16" w:rsidRPr="00356C16" w:rsidRDefault="00356C16" w:rsidP="00660C0E">
            <w:pPr>
              <w:widowControl w:val="0"/>
              <w:tabs>
                <w:tab w:val="left" w:pos="540"/>
                <w:tab w:val="left" w:pos="1440"/>
              </w:tabs>
              <w:autoSpaceDE w:val="0"/>
              <w:autoSpaceDN w:val="0"/>
              <w:adjustRightInd w:val="0"/>
              <w:spacing w:before="20" w:after="20" w:line="240" w:lineRule="atLeast"/>
              <w:rPr>
                <w:szCs w:val="24"/>
              </w:rPr>
            </w:pPr>
            <w:r w:rsidRPr="00356C16">
              <w:rPr>
                <w:rFonts w:ascii="Helvetica" w:hAnsi="Helvetica" w:cs="Helvetica"/>
                <w:b/>
                <w:bCs/>
                <w:color w:val="313131"/>
                <w:sz w:val="30"/>
                <w:szCs w:val="30"/>
              </w:rPr>
              <w:t>Job Postings vs. Hires</w:t>
            </w:r>
          </w:p>
        </w:tc>
      </w:tr>
      <w:tr w:rsidR="00356C16" w:rsidRPr="00356C16" w:rsidTr="0039440F">
        <w:trPr>
          <w:gridAfter w:val="2"/>
          <w:wAfter w:w="255" w:type="dxa"/>
          <w:cantSplit/>
        </w:trPr>
        <w:tc>
          <w:tcPr>
            <w:tcW w:w="5030" w:type="dxa"/>
            <w:gridSpan w:val="8"/>
            <w:tcBorders>
              <w:top w:val="single" w:sz="4" w:space="0" w:color="888888"/>
              <w:left w:val="single" w:sz="2" w:space="0" w:color="FFFFFF"/>
              <w:bottom w:val="single" w:sz="2" w:space="0" w:color="FFFFFF"/>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32"/>
                <w:szCs w:val="32"/>
              </w:rPr>
              <w:t>11</w:t>
            </w:r>
          </w:p>
        </w:tc>
        <w:tc>
          <w:tcPr>
            <w:tcW w:w="5051" w:type="dxa"/>
            <w:gridSpan w:val="18"/>
            <w:tcBorders>
              <w:top w:val="single" w:sz="4" w:space="0" w:color="888888"/>
              <w:left w:val="single" w:sz="4" w:space="0" w:color="888888"/>
              <w:bottom w:val="single" w:sz="2" w:space="0" w:color="FFFFFF"/>
              <w:right w:val="single" w:sz="2" w:space="0" w:color="FFFFFF"/>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32"/>
                <w:szCs w:val="32"/>
              </w:rPr>
              <w:t>28</w:t>
            </w:r>
          </w:p>
        </w:tc>
      </w:tr>
      <w:tr w:rsidR="00356C16" w:rsidRPr="00356C16" w:rsidTr="0039440F">
        <w:trPr>
          <w:gridAfter w:val="2"/>
          <w:wAfter w:w="255" w:type="dxa"/>
          <w:cantSplit/>
        </w:trPr>
        <w:tc>
          <w:tcPr>
            <w:tcW w:w="5030" w:type="dxa"/>
            <w:gridSpan w:val="8"/>
            <w:tcBorders>
              <w:top w:val="single" w:sz="2" w:space="0" w:color="FFFFFF"/>
              <w:left w:val="single" w:sz="2" w:space="0" w:color="FFFFFF"/>
              <w:bottom w:val="single" w:sz="4" w:space="0" w:color="888888"/>
              <w:right w:val="single" w:sz="4" w:space="0" w:color="888888"/>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20"/>
              </w:rPr>
              <w:t>Avg. Monthly Postings (Jan 2016 - Aug 2017)</w:t>
            </w:r>
          </w:p>
        </w:tc>
        <w:tc>
          <w:tcPr>
            <w:tcW w:w="5051" w:type="dxa"/>
            <w:gridSpan w:val="18"/>
            <w:tcBorders>
              <w:top w:val="single" w:sz="2" w:space="0" w:color="FFFFFF"/>
              <w:left w:val="single" w:sz="4" w:space="0" w:color="888888"/>
              <w:bottom w:val="single" w:sz="4" w:space="0" w:color="888888"/>
              <w:right w:val="single" w:sz="2" w:space="0" w:color="FFFFFF"/>
            </w:tcBorders>
            <w:tcMar>
              <w:top w:w="28" w:type="dxa"/>
              <w:bottom w:w="28"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center"/>
              <w:rPr>
                <w:szCs w:val="24"/>
              </w:rPr>
            </w:pPr>
            <w:r w:rsidRPr="00356C16">
              <w:rPr>
                <w:rFonts w:ascii="Helvetica" w:hAnsi="Helvetica" w:cs="Helvetica"/>
                <w:b/>
                <w:bCs/>
                <w:color w:val="313131"/>
                <w:sz w:val="20"/>
              </w:rPr>
              <w:t>Avg. Monthly Hires (Jan 2016 - Aug 2017)</w:t>
            </w:r>
          </w:p>
        </w:tc>
      </w:tr>
      <w:tr w:rsidR="00356C16" w:rsidRPr="00356C16" w:rsidTr="0039440F">
        <w:trPr>
          <w:gridAfter w:val="2"/>
          <w:wAfter w:w="255" w:type="dxa"/>
        </w:trPr>
        <w:tc>
          <w:tcPr>
            <w:tcW w:w="10081" w:type="dxa"/>
            <w:gridSpan w:val="26"/>
            <w:tcBorders>
              <w:top w:val="single" w:sz="2" w:space="0" w:color="FFFFFF"/>
              <w:left w:val="single" w:sz="2" w:space="0" w:color="FFFFFF"/>
              <w:bottom w:val="single" w:sz="4" w:space="0" w:color="888888"/>
              <w:right w:val="single" w:sz="2" w:space="0" w:color="FFFFFF"/>
            </w:tcBorders>
            <w:tcMar>
              <w:bottom w:w="57" w:type="dxa"/>
            </w:tcMar>
          </w:tcPr>
          <w:p w:rsidR="00356C16" w:rsidRPr="00356C16" w:rsidRDefault="00356C16" w:rsidP="00660C0E">
            <w:pPr>
              <w:widowControl w:val="0"/>
              <w:tabs>
                <w:tab w:val="left" w:pos="540"/>
                <w:tab w:val="left" w:pos="1440"/>
              </w:tabs>
              <w:autoSpaceDE w:val="0"/>
              <w:autoSpaceDN w:val="0"/>
              <w:adjustRightInd w:val="0"/>
              <w:spacing w:before="20" w:after="20" w:line="240" w:lineRule="atLeast"/>
              <w:rPr>
                <w:rFonts w:ascii="Helvetica" w:hAnsi="Helvetica" w:cs="Helvetica"/>
                <w:b/>
                <w:bCs/>
                <w:color w:val="313131"/>
                <w:sz w:val="30"/>
                <w:szCs w:val="30"/>
              </w:rPr>
            </w:pPr>
          </w:p>
          <w:p w:rsidR="00356C16" w:rsidRPr="00356C16" w:rsidRDefault="00356C16" w:rsidP="00660C0E">
            <w:pPr>
              <w:widowControl w:val="0"/>
              <w:tabs>
                <w:tab w:val="left" w:pos="540"/>
                <w:tab w:val="left" w:pos="1440"/>
              </w:tabs>
              <w:autoSpaceDE w:val="0"/>
              <w:autoSpaceDN w:val="0"/>
              <w:adjustRightInd w:val="0"/>
              <w:spacing w:before="20" w:after="20" w:line="240" w:lineRule="atLeast"/>
              <w:rPr>
                <w:szCs w:val="24"/>
              </w:rPr>
            </w:pPr>
            <w:r w:rsidRPr="00356C16">
              <w:rPr>
                <w:rFonts w:ascii="Helvetica" w:hAnsi="Helvetica" w:cs="Helvetica"/>
                <w:b/>
                <w:bCs/>
                <w:color w:val="313131"/>
                <w:sz w:val="30"/>
                <w:szCs w:val="30"/>
              </w:rPr>
              <w:t>Occupation Age Breakdown</w:t>
            </w:r>
          </w:p>
        </w:tc>
      </w:tr>
      <w:tr w:rsidR="00356C16" w:rsidRPr="00356C16" w:rsidTr="0039440F">
        <w:trPr>
          <w:tblHeader/>
        </w:trPr>
        <w:tc>
          <w:tcPr>
            <w:tcW w:w="1412" w:type="dxa"/>
            <w:gridSpan w:val="2"/>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rFonts w:ascii="Helvetica" w:hAnsi="Helvetica" w:cs="Helvetica"/>
                <w:b/>
                <w:bCs/>
                <w:color w:val="313131"/>
                <w:sz w:val="20"/>
              </w:rPr>
            </w:pPr>
          </w:p>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p>
        </w:tc>
        <w:tc>
          <w:tcPr>
            <w:tcW w:w="4658" w:type="dxa"/>
            <w:gridSpan w:val="10"/>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b/>
                <w:bCs/>
                <w:color w:val="313131"/>
                <w:sz w:val="20"/>
              </w:rPr>
              <w:t>Age</w:t>
            </w:r>
          </w:p>
        </w:tc>
        <w:tc>
          <w:tcPr>
            <w:tcW w:w="1418" w:type="dxa"/>
            <w:gridSpan w:val="5"/>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b/>
                <w:bCs/>
                <w:color w:val="313131"/>
                <w:sz w:val="20"/>
              </w:rPr>
              <w:t>2016 Jobs</w:t>
            </w:r>
          </w:p>
        </w:tc>
        <w:tc>
          <w:tcPr>
            <w:tcW w:w="1418" w:type="dxa"/>
            <w:gridSpan w:val="6"/>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b/>
                <w:bCs/>
                <w:color w:val="313131"/>
                <w:sz w:val="20"/>
              </w:rPr>
              <w:t>2016 Percent</w:t>
            </w:r>
          </w:p>
        </w:tc>
        <w:tc>
          <w:tcPr>
            <w:tcW w:w="1430" w:type="dxa"/>
            <w:gridSpan w:val="5"/>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rFonts w:ascii="Helvetica" w:hAnsi="Helvetica" w:cs="Helvetica"/>
                <w:b/>
                <w:bCs/>
                <w:color w:val="313131"/>
                <w:sz w:val="20"/>
              </w:rPr>
            </w:pPr>
          </w:p>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p>
        </w:tc>
      </w:tr>
      <w:tr w:rsidR="00356C16" w:rsidRPr="00356C16" w:rsidTr="0039440F">
        <w:trPr>
          <w:gridAfter w:val="1"/>
          <w:wAfter w:w="242" w:type="dxa"/>
        </w:trPr>
        <w:tc>
          <w:tcPr>
            <w:tcW w:w="1170" w:type="dxa"/>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26B636"/>
                <w:sz w:val="20"/>
              </w:rPr>
              <w:t>●</w:t>
            </w:r>
          </w:p>
        </w:tc>
        <w:tc>
          <w:tcPr>
            <w:tcW w:w="4658" w:type="dxa"/>
            <w:gridSpan w:val="10"/>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14-18</w:t>
            </w:r>
          </w:p>
        </w:tc>
        <w:tc>
          <w:tcPr>
            <w:tcW w:w="1418" w:type="dxa"/>
            <w:gridSpan w:val="5"/>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0</w:t>
            </w:r>
          </w:p>
        </w:tc>
        <w:tc>
          <w:tcPr>
            <w:tcW w:w="1418" w:type="dxa"/>
            <w:gridSpan w:val="6"/>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0.0%</w:t>
            </w:r>
          </w:p>
        </w:tc>
        <w:tc>
          <w:tcPr>
            <w:tcW w:w="1430" w:type="dxa"/>
            <w:gridSpan w:val="5"/>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681F1187" wp14:editId="0AF04795">
                  <wp:extent cx="1424940" cy="9906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1"/>
          <w:wAfter w:w="242" w:type="dxa"/>
        </w:trPr>
        <w:tc>
          <w:tcPr>
            <w:tcW w:w="1170"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6AD5BB"/>
                <w:sz w:val="20"/>
              </w:rPr>
              <w:t>●</w:t>
            </w:r>
          </w:p>
        </w:tc>
        <w:tc>
          <w:tcPr>
            <w:tcW w:w="4658" w:type="dxa"/>
            <w:gridSpan w:val="10"/>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19-24</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59</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8.0%</w:t>
            </w:r>
          </w:p>
        </w:tc>
        <w:tc>
          <w:tcPr>
            <w:tcW w:w="1430"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3EF6C2F2" wp14:editId="1BA19103">
                  <wp:extent cx="1424940" cy="9906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1"/>
          <w:wAfter w:w="242" w:type="dxa"/>
        </w:trPr>
        <w:tc>
          <w:tcPr>
            <w:tcW w:w="1170"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70A6B8"/>
                <w:sz w:val="20"/>
              </w:rPr>
              <w:t>●</w:t>
            </w:r>
          </w:p>
        </w:tc>
        <w:tc>
          <w:tcPr>
            <w:tcW w:w="4658" w:type="dxa"/>
            <w:gridSpan w:val="10"/>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25-34</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166</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22.6%</w:t>
            </w:r>
          </w:p>
        </w:tc>
        <w:tc>
          <w:tcPr>
            <w:tcW w:w="1430"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2044E46D" wp14:editId="0DFBF641">
                  <wp:extent cx="1424940" cy="9906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1"/>
          <w:wAfter w:w="242" w:type="dxa"/>
        </w:trPr>
        <w:tc>
          <w:tcPr>
            <w:tcW w:w="1170"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BBE5DF"/>
                <w:sz w:val="20"/>
              </w:rPr>
              <w:t>●</w:t>
            </w:r>
          </w:p>
        </w:tc>
        <w:tc>
          <w:tcPr>
            <w:tcW w:w="4658" w:type="dxa"/>
            <w:gridSpan w:val="10"/>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35-44</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142</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19.3%</w:t>
            </w:r>
          </w:p>
        </w:tc>
        <w:tc>
          <w:tcPr>
            <w:tcW w:w="1430"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1622C820" wp14:editId="4F64230E">
                  <wp:extent cx="1424940" cy="9906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1"/>
          <w:wAfter w:w="242" w:type="dxa"/>
        </w:trPr>
        <w:tc>
          <w:tcPr>
            <w:tcW w:w="1170"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55BCF5"/>
                <w:sz w:val="20"/>
              </w:rPr>
              <w:t>●</w:t>
            </w:r>
          </w:p>
        </w:tc>
        <w:tc>
          <w:tcPr>
            <w:tcW w:w="4658" w:type="dxa"/>
            <w:gridSpan w:val="10"/>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45-54</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188</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25.6%</w:t>
            </w:r>
          </w:p>
        </w:tc>
        <w:tc>
          <w:tcPr>
            <w:tcW w:w="1430"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4FA1A91A" wp14:editId="07E11C32">
                  <wp:extent cx="1424940" cy="9906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1"/>
          <w:wAfter w:w="242" w:type="dxa"/>
        </w:trPr>
        <w:tc>
          <w:tcPr>
            <w:tcW w:w="1170"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2A5EA0"/>
                <w:sz w:val="20"/>
              </w:rPr>
              <w:t>●</w:t>
            </w:r>
          </w:p>
        </w:tc>
        <w:tc>
          <w:tcPr>
            <w:tcW w:w="4658" w:type="dxa"/>
            <w:gridSpan w:val="10"/>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55-64</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155</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21.0%</w:t>
            </w:r>
          </w:p>
        </w:tc>
        <w:tc>
          <w:tcPr>
            <w:tcW w:w="1430"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62036428" wp14:editId="37264300">
                  <wp:extent cx="1424940" cy="9906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1"/>
          <w:wAfter w:w="242" w:type="dxa"/>
        </w:trPr>
        <w:tc>
          <w:tcPr>
            <w:tcW w:w="1170"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1185C4"/>
                <w:sz w:val="20"/>
              </w:rPr>
              <w:t>●</w:t>
            </w:r>
          </w:p>
        </w:tc>
        <w:tc>
          <w:tcPr>
            <w:tcW w:w="4658" w:type="dxa"/>
            <w:gridSpan w:val="10"/>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65+</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26</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3.5%</w:t>
            </w:r>
          </w:p>
        </w:tc>
        <w:tc>
          <w:tcPr>
            <w:tcW w:w="1430"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51E52320" wp14:editId="5E817171">
                  <wp:extent cx="1424940" cy="9906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2"/>
          <w:wAfter w:w="255" w:type="dxa"/>
        </w:trPr>
        <w:tc>
          <w:tcPr>
            <w:tcW w:w="10081" w:type="dxa"/>
            <w:gridSpan w:val="26"/>
            <w:tcBorders>
              <w:top w:val="single" w:sz="2" w:space="0" w:color="FFFFFF"/>
              <w:left w:val="single" w:sz="2" w:space="0" w:color="FFFFFF"/>
              <w:bottom w:val="single" w:sz="4" w:space="0" w:color="888888"/>
              <w:right w:val="single" w:sz="2" w:space="0" w:color="FFFFFF"/>
            </w:tcBorders>
            <w:tcMar>
              <w:bottom w:w="57" w:type="dxa"/>
            </w:tcMar>
          </w:tcPr>
          <w:p w:rsidR="00356C16" w:rsidRPr="00356C16" w:rsidRDefault="00356C16" w:rsidP="00660C0E">
            <w:pPr>
              <w:widowControl w:val="0"/>
              <w:tabs>
                <w:tab w:val="left" w:pos="540"/>
                <w:tab w:val="left" w:pos="1440"/>
              </w:tabs>
              <w:autoSpaceDE w:val="0"/>
              <w:autoSpaceDN w:val="0"/>
              <w:adjustRightInd w:val="0"/>
              <w:spacing w:before="20" w:after="20" w:line="240" w:lineRule="atLeast"/>
              <w:rPr>
                <w:rFonts w:ascii="Helvetica" w:hAnsi="Helvetica" w:cs="Helvetica"/>
                <w:b/>
                <w:bCs/>
                <w:color w:val="313131"/>
                <w:sz w:val="30"/>
                <w:szCs w:val="30"/>
              </w:rPr>
            </w:pPr>
          </w:p>
          <w:p w:rsidR="00356C16" w:rsidRPr="00356C16" w:rsidRDefault="00356C16" w:rsidP="00660C0E">
            <w:pPr>
              <w:widowControl w:val="0"/>
              <w:tabs>
                <w:tab w:val="left" w:pos="540"/>
                <w:tab w:val="left" w:pos="1440"/>
              </w:tabs>
              <w:autoSpaceDE w:val="0"/>
              <w:autoSpaceDN w:val="0"/>
              <w:adjustRightInd w:val="0"/>
              <w:spacing w:before="20" w:after="20" w:line="240" w:lineRule="atLeast"/>
              <w:rPr>
                <w:szCs w:val="24"/>
              </w:rPr>
            </w:pPr>
            <w:r w:rsidRPr="00356C16">
              <w:rPr>
                <w:rFonts w:ascii="Helvetica" w:hAnsi="Helvetica" w:cs="Helvetica"/>
                <w:b/>
                <w:bCs/>
                <w:color w:val="313131"/>
                <w:sz w:val="30"/>
                <w:szCs w:val="30"/>
              </w:rPr>
              <w:t>Occupation Race/Ethnicity Breakdown</w:t>
            </w:r>
          </w:p>
        </w:tc>
      </w:tr>
      <w:tr w:rsidR="00356C16" w:rsidRPr="00356C16" w:rsidTr="0039440F">
        <w:trPr>
          <w:tblHeader/>
        </w:trPr>
        <w:tc>
          <w:tcPr>
            <w:tcW w:w="1412" w:type="dxa"/>
            <w:gridSpan w:val="2"/>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rFonts w:ascii="Helvetica" w:hAnsi="Helvetica" w:cs="Helvetica"/>
                <w:b/>
                <w:bCs/>
                <w:color w:val="313131"/>
                <w:sz w:val="20"/>
              </w:rPr>
            </w:pPr>
          </w:p>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p>
        </w:tc>
        <w:tc>
          <w:tcPr>
            <w:tcW w:w="4658" w:type="dxa"/>
            <w:gridSpan w:val="10"/>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b/>
                <w:bCs/>
                <w:color w:val="313131"/>
                <w:sz w:val="20"/>
              </w:rPr>
              <w:t>Race/Ethnicity</w:t>
            </w:r>
          </w:p>
        </w:tc>
        <w:tc>
          <w:tcPr>
            <w:tcW w:w="1418" w:type="dxa"/>
            <w:gridSpan w:val="5"/>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b/>
                <w:bCs/>
                <w:color w:val="313131"/>
                <w:sz w:val="20"/>
              </w:rPr>
              <w:t>2016 Jobs</w:t>
            </w:r>
          </w:p>
        </w:tc>
        <w:tc>
          <w:tcPr>
            <w:tcW w:w="1418" w:type="dxa"/>
            <w:gridSpan w:val="6"/>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b/>
                <w:bCs/>
                <w:color w:val="313131"/>
                <w:sz w:val="20"/>
              </w:rPr>
              <w:t>2016 Percent</w:t>
            </w:r>
          </w:p>
        </w:tc>
        <w:tc>
          <w:tcPr>
            <w:tcW w:w="1430" w:type="dxa"/>
            <w:gridSpan w:val="5"/>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rFonts w:ascii="Helvetica" w:hAnsi="Helvetica" w:cs="Helvetica"/>
                <w:b/>
                <w:bCs/>
                <w:color w:val="313131"/>
                <w:sz w:val="20"/>
              </w:rPr>
            </w:pPr>
          </w:p>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p>
        </w:tc>
      </w:tr>
      <w:tr w:rsidR="00356C16" w:rsidRPr="00356C16" w:rsidTr="0039440F">
        <w:trPr>
          <w:gridAfter w:val="1"/>
          <w:wAfter w:w="248" w:type="dxa"/>
        </w:trPr>
        <w:tc>
          <w:tcPr>
            <w:tcW w:w="1169" w:type="dxa"/>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26B636"/>
                <w:sz w:val="20"/>
              </w:rPr>
              <w:t>●</w:t>
            </w:r>
          </w:p>
        </w:tc>
        <w:tc>
          <w:tcPr>
            <w:tcW w:w="4657" w:type="dxa"/>
            <w:gridSpan w:val="10"/>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White</w:t>
            </w:r>
          </w:p>
        </w:tc>
        <w:tc>
          <w:tcPr>
            <w:tcW w:w="1418" w:type="dxa"/>
            <w:gridSpan w:val="5"/>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479</w:t>
            </w:r>
          </w:p>
        </w:tc>
        <w:tc>
          <w:tcPr>
            <w:tcW w:w="1418" w:type="dxa"/>
            <w:gridSpan w:val="6"/>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65.1%</w:t>
            </w:r>
          </w:p>
        </w:tc>
        <w:tc>
          <w:tcPr>
            <w:tcW w:w="1426" w:type="dxa"/>
            <w:gridSpan w:val="5"/>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26E9EEB1" wp14:editId="7776D2B1">
                  <wp:extent cx="1424940" cy="9906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1"/>
          <w:wAfter w:w="248" w:type="dxa"/>
        </w:trPr>
        <w:tc>
          <w:tcPr>
            <w:tcW w:w="1169"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6AD5BB"/>
                <w:sz w:val="20"/>
              </w:rPr>
              <w:t>●</w:t>
            </w:r>
          </w:p>
        </w:tc>
        <w:tc>
          <w:tcPr>
            <w:tcW w:w="4657" w:type="dxa"/>
            <w:gridSpan w:val="10"/>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Hispanic or Latino</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96</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13.1%</w:t>
            </w:r>
          </w:p>
        </w:tc>
        <w:tc>
          <w:tcPr>
            <w:tcW w:w="1426"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247DBAB3" wp14:editId="06703C2C">
                  <wp:extent cx="1424940" cy="9906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1"/>
          <w:wAfter w:w="248" w:type="dxa"/>
        </w:trPr>
        <w:tc>
          <w:tcPr>
            <w:tcW w:w="1169"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70A6B8"/>
                <w:sz w:val="20"/>
              </w:rPr>
              <w:t>●</w:t>
            </w:r>
          </w:p>
        </w:tc>
        <w:tc>
          <w:tcPr>
            <w:tcW w:w="4657" w:type="dxa"/>
            <w:gridSpan w:val="10"/>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Asian</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58</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7.8%</w:t>
            </w:r>
          </w:p>
        </w:tc>
        <w:tc>
          <w:tcPr>
            <w:tcW w:w="1426"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1AC120FB" wp14:editId="7E1AEB1C">
                  <wp:extent cx="1424940" cy="9906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1"/>
          <w:wAfter w:w="248" w:type="dxa"/>
        </w:trPr>
        <w:tc>
          <w:tcPr>
            <w:tcW w:w="1169"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BBE5DF"/>
                <w:sz w:val="20"/>
              </w:rPr>
              <w:lastRenderedPageBreak/>
              <w:t>●</w:t>
            </w:r>
          </w:p>
        </w:tc>
        <w:tc>
          <w:tcPr>
            <w:tcW w:w="4657" w:type="dxa"/>
            <w:gridSpan w:val="10"/>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Black or African American</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55</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7.5%</w:t>
            </w:r>
          </w:p>
        </w:tc>
        <w:tc>
          <w:tcPr>
            <w:tcW w:w="1426"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69BA9EA2" wp14:editId="3764AAA8">
                  <wp:extent cx="1424940" cy="9906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1"/>
          <w:wAfter w:w="248" w:type="dxa"/>
        </w:trPr>
        <w:tc>
          <w:tcPr>
            <w:tcW w:w="1169"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55BCF5"/>
                <w:sz w:val="20"/>
              </w:rPr>
              <w:t>●</w:t>
            </w:r>
          </w:p>
        </w:tc>
        <w:tc>
          <w:tcPr>
            <w:tcW w:w="4657" w:type="dxa"/>
            <w:gridSpan w:val="10"/>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Two or More Races</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38</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5.2%</w:t>
            </w:r>
          </w:p>
        </w:tc>
        <w:tc>
          <w:tcPr>
            <w:tcW w:w="1426"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2BF3C7E6" wp14:editId="4248865D">
                  <wp:extent cx="1424940" cy="9906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1"/>
          <w:wAfter w:w="248" w:type="dxa"/>
        </w:trPr>
        <w:tc>
          <w:tcPr>
            <w:tcW w:w="1169"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2A5EA0"/>
                <w:sz w:val="20"/>
              </w:rPr>
              <w:t>●</w:t>
            </w:r>
          </w:p>
        </w:tc>
        <w:tc>
          <w:tcPr>
            <w:tcW w:w="4657" w:type="dxa"/>
            <w:gridSpan w:val="10"/>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American Indian or Alaska Native</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5</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0.7%</w:t>
            </w:r>
          </w:p>
        </w:tc>
        <w:tc>
          <w:tcPr>
            <w:tcW w:w="1426"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73578662" wp14:editId="7FCB4D51">
                  <wp:extent cx="1424940" cy="9906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1"/>
          <w:wAfter w:w="248" w:type="dxa"/>
        </w:trPr>
        <w:tc>
          <w:tcPr>
            <w:tcW w:w="1169"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1185C4"/>
                <w:sz w:val="20"/>
              </w:rPr>
              <w:t>●</w:t>
            </w:r>
          </w:p>
        </w:tc>
        <w:tc>
          <w:tcPr>
            <w:tcW w:w="4657" w:type="dxa"/>
            <w:gridSpan w:val="10"/>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Native Hawaiian or Other Pacific Islander</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4</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0.5%</w:t>
            </w:r>
          </w:p>
        </w:tc>
        <w:tc>
          <w:tcPr>
            <w:tcW w:w="1426"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35621609" wp14:editId="0EF4299E">
                  <wp:extent cx="1424940" cy="9906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2"/>
          <w:wAfter w:w="255" w:type="dxa"/>
        </w:trPr>
        <w:tc>
          <w:tcPr>
            <w:tcW w:w="10081" w:type="dxa"/>
            <w:gridSpan w:val="26"/>
            <w:tcBorders>
              <w:top w:val="single" w:sz="2" w:space="0" w:color="FFFFFF"/>
              <w:left w:val="single" w:sz="2" w:space="0" w:color="FFFFFF"/>
              <w:bottom w:val="single" w:sz="4" w:space="0" w:color="888888"/>
              <w:right w:val="single" w:sz="2" w:space="0" w:color="FFFFFF"/>
            </w:tcBorders>
            <w:tcMar>
              <w:bottom w:w="57" w:type="dxa"/>
            </w:tcMar>
          </w:tcPr>
          <w:p w:rsidR="00356C16" w:rsidRPr="00356C16" w:rsidRDefault="00356C16" w:rsidP="00660C0E">
            <w:pPr>
              <w:widowControl w:val="0"/>
              <w:tabs>
                <w:tab w:val="left" w:pos="540"/>
                <w:tab w:val="left" w:pos="1440"/>
              </w:tabs>
              <w:autoSpaceDE w:val="0"/>
              <w:autoSpaceDN w:val="0"/>
              <w:adjustRightInd w:val="0"/>
              <w:spacing w:before="20" w:after="20" w:line="240" w:lineRule="atLeast"/>
              <w:rPr>
                <w:rFonts w:ascii="Helvetica" w:hAnsi="Helvetica" w:cs="Helvetica"/>
                <w:b/>
                <w:bCs/>
                <w:color w:val="313131"/>
                <w:sz w:val="30"/>
                <w:szCs w:val="30"/>
              </w:rPr>
            </w:pPr>
          </w:p>
          <w:p w:rsidR="00356C16" w:rsidRPr="00356C16" w:rsidRDefault="00356C16" w:rsidP="00660C0E">
            <w:pPr>
              <w:widowControl w:val="0"/>
              <w:tabs>
                <w:tab w:val="left" w:pos="540"/>
                <w:tab w:val="left" w:pos="1440"/>
              </w:tabs>
              <w:autoSpaceDE w:val="0"/>
              <w:autoSpaceDN w:val="0"/>
              <w:adjustRightInd w:val="0"/>
              <w:spacing w:before="20" w:after="20" w:line="240" w:lineRule="atLeast"/>
              <w:rPr>
                <w:szCs w:val="24"/>
              </w:rPr>
            </w:pPr>
            <w:r w:rsidRPr="00356C16">
              <w:rPr>
                <w:rFonts w:ascii="Helvetica" w:hAnsi="Helvetica" w:cs="Helvetica"/>
                <w:b/>
                <w:bCs/>
                <w:color w:val="313131"/>
                <w:sz w:val="30"/>
                <w:szCs w:val="30"/>
              </w:rPr>
              <w:t>National Educational Attainment</w:t>
            </w:r>
          </w:p>
        </w:tc>
      </w:tr>
      <w:tr w:rsidR="00356C16" w:rsidRPr="00356C16" w:rsidTr="0039440F">
        <w:trPr>
          <w:gridAfter w:val="2"/>
          <w:wAfter w:w="255" w:type="dxa"/>
          <w:tblHeader/>
        </w:trPr>
        <w:tc>
          <w:tcPr>
            <w:tcW w:w="1857" w:type="dxa"/>
            <w:gridSpan w:val="3"/>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rFonts w:ascii="Helvetica" w:hAnsi="Helvetica" w:cs="Helvetica"/>
                <w:b/>
                <w:bCs/>
                <w:color w:val="313131"/>
                <w:sz w:val="20"/>
              </w:rPr>
            </w:pPr>
          </w:p>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p>
        </w:tc>
        <w:tc>
          <w:tcPr>
            <w:tcW w:w="4479" w:type="dxa"/>
            <w:gridSpan w:val="10"/>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b/>
                <w:bCs/>
                <w:color w:val="313131"/>
                <w:sz w:val="20"/>
              </w:rPr>
              <w:t>Education Level</w:t>
            </w:r>
          </w:p>
        </w:tc>
        <w:tc>
          <w:tcPr>
            <w:tcW w:w="1867" w:type="dxa"/>
            <w:gridSpan w:val="7"/>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b/>
                <w:bCs/>
                <w:color w:val="313131"/>
                <w:sz w:val="20"/>
              </w:rPr>
              <w:t>2016 Percent</w:t>
            </w:r>
          </w:p>
        </w:tc>
        <w:tc>
          <w:tcPr>
            <w:tcW w:w="1878" w:type="dxa"/>
            <w:gridSpan w:val="6"/>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rFonts w:ascii="Helvetica" w:hAnsi="Helvetica" w:cs="Helvetica"/>
                <w:b/>
                <w:bCs/>
                <w:color w:val="313131"/>
                <w:sz w:val="20"/>
              </w:rPr>
            </w:pPr>
          </w:p>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p>
        </w:tc>
      </w:tr>
      <w:tr w:rsidR="00356C16" w:rsidRPr="00356C16" w:rsidTr="0039440F">
        <w:trPr>
          <w:gridAfter w:val="4"/>
          <w:wAfter w:w="944" w:type="dxa"/>
        </w:trPr>
        <w:tc>
          <w:tcPr>
            <w:tcW w:w="1169" w:type="dxa"/>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26B636"/>
                <w:sz w:val="20"/>
              </w:rPr>
              <w:t>●</w:t>
            </w:r>
          </w:p>
        </w:tc>
        <w:tc>
          <w:tcPr>
            <w:tcW w:w="4479" w:type="dxa"/>
            <w:gridSpan w:val="9"/>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Less than high school diploma</w:t>
            </w:r>
          </w:p>
        </w:tc>
        <w:tc>
          <w:tcPr>
            <w:tcW w:w="1867" w:type="dxa"/>
            <w:gridSpan w:val="8"/>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1.6%</w:t>
            </w:r>
          </w:p>
        </w:tc>
        <w:tc>
          <w:tcPr>
            <w:tcW w:w="1877" w:type="dxa"/>
            <w:gridSpan w:val="6"/>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47ED5DC7" wp14:editId="78336ACA">
                  <wp:extent cx="1424940" cy="9906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4"/>
          <w:wAfter w:w="944" w:type="dxa"/>
        </w:trPr>
        <w:tc>
          <w:tcPr>
            <w:tcW w:w="1169"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6AD5BB"/>
                <w:sz w:val="20"/>
              </w:rPr>
              <w:t>●</w:t>
            </w:r>
          </w:p>
        </w:tc>
        <w:tc>
          <w:tcPr>
            <w:tcW w:w="4479" w:type="dxa"/>
            <w:gridSpan w:val="9"/>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High school diploma or equivalent</w:t>
            </w:r>
          </w:p>
        </w:tc>
        <w:tc>
          <w:tcPr>
            <w:tcW w:w="1867" w:type="dxa"/>
            <w:gridSpan w:val="8"/>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32.0%</w:t>
            </w:r>
          </w:p>
        </w:tc>
        <w:tc>
          <w:tcPr>
            <w:tcW w:w="1877"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6794BCDE" wp14:editId="501E89A8">
                  <wp:extent cx="1424940" cy="9906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4"/>
          <w:wAfter w:w="944" w:type="dxa"/>
        </w:trPr>
        <w:tc>
          <w:tcPr>
            <w:tcW w:w="1169"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70A6B8"/>
                <w:sz w:val="20"/>
              </w:rPr>
              <w:t>●</w:t>
            </w:r>
          </w:p>
        </w:tc>
        <w:tc>
          <w:tcPr>
            <w:tcW w:w="4479" w:type="dxa"/>
            <w:gridSpan w:val="9"/>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Some college, no degree</w:t>
            </w:r>
          </w:p>
        </w:tc>
        <w:tc>
          <w:tcPr>
            <w:tcW w:w="1867" w:type="dxa"/>
            <w:gridSpan w:val="8"/>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35.1%</w:t>
            </w:r>
          </w:p>
        </w:tc>
        <w:tc>
          <w:tcPr>
            <w:tcW w:w="1877"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3E93D948" wp14:editId="49038489">
                  <wp:extent cx="1424940" cy="9906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4"/>
          <w:wAfter w:w="944" w:type="dxa"/>
        </w:trPr>
        <w:tc>
          <w:tcPr>
            <w:tcW w:w="1169"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BBE5DF"/>
                <w:sz w:val="20"/>
              </w:rPr>
              <w:t>●</w:t>
            </w:r>
          </w:p>
        </w:tc>
        <w:tc>
          <w:tcPr>
            <w:tcW w:w="4479" w:type="dxa"/>
            <w:gridSpan w:val="9"/>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Associate's degree</w:t>
            </w:r>
          </w:p>
        </w:tc>
        <w:tc>
          <w:tcPr>
            <w:tcW w:w="1867" w:type="dxa"/>
            <w:gridSpan w:val="8"/>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21.7%</w:t>
            </w:r>
          </w:p>
        </w:tc>
        <w:tc>
          <w:tcPr>
            <w:tcW w:w="1877"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27004C65" wp14:editId="517F8340">
                  <wp:extent cx="1424940" cy="9906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4"/>
          <w:wAfter w:w="944" w:type="dxa"/>
        </w:trPr>
        <w:tc>
          <w:tcPr>
            <w:tcW w:w="1169"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55BCF5"/>
                <w:sz w:val="20"/>
              </w:rPr>
              <w:t>●</w:t>
            </w:r>
          </w:p>
        </w:tc>
        <w:tc>
          <w:tcPr>
            <w:tcW w:w="4479" w:type="dxa"/>
            <w:gridSpan w:val="9"/>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Bachelor's degree</w:t>
            </w:r>
          </w:p>
        </w:tc>
        <w:tc>
          <w:tcPr>
            <w:tcW w:w="1867" w:type="dxa"/>
            <w:gridSpan w:val="8"/>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9.0%</w:t>
            </w:r>
          </w:p>
        </w:tc>
        <w:tc>
          <w:tcPr>
            <w:tcW w:w="1877"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23DB0FCF" wp14:editId="25FA3EB5">
                  <wp:extent cx="1424940" cy="9906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4"/>
          <w:wAfter w:w="944" w:type="dxa"/>
        </w:trPr>
        <w:tc>
          <w:tcPr>
            <w:tcW w:w="1169"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2A5EA0"/>
                <w:sz w:val="20"/>
              </w:rPr>
              <w:t>●</w:t>
            </w:r>
          </w:p>
        </w:tc>
        <w:tc>
          <w:tcPr>
            <w:tcW w:w="4479" w:type="dxa"/>
            <w:gridSpan w:val="9"/>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Master's degree</w:t>
            </w:r>
          </w:p>
        </w:tc>
        <w:tc>
          <w:tcPr>
            <w:tcW w:w="1867" w:type="dxa"/>
            <w:gridSpan w:val="8"/>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0.6%</w:t>
            </w:r>
          </w:p>
        </w:tc>
        <w:tc>
          <w:tcPr>
            <w:tcW w:w="1877"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0C447CAD" wp14:editId="3A6FA0EF">
                  <wp:extent cx="1424940" cy="9906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4"/>
          <w:wAfter w:w="944" w:type="dxa"/>
        </w:trPr>
        <w:tc>
          <w:tcPr>
            <w:tcW w:w="1169" w:type="dxa"/>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1185C4"/>
                <w:sz w:val="20"/>
              </w:rPr>
              <w:t>●</w:t>
            </w:r>
          </w:p>
        </w:tc>
        <w:tc>
          <w:tcPr>
            <w:tcW w:w="4479" w:type="dxa"/>
            <w:gridSpan w:val="9"/>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Doctoral or professional degree</w:t>
            </w:r>
          </w:p>
        </w:tc>
        <w:tc>
          <w:tcPr>
            <w:tcW w:w="1867" w:type="dxa"/>
            <w:gridSpan w:val="8"/>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0.0%</w:t>
            </w:r>
          </w:p>
        </w:tc>
        <w:tc>
          <w:tcPr>
            <w:tcW w:w="1877"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Pr>
                <w:rFonts w:ascii="Helvetica" w:hAnsi="Helvetica" w:cs="Helvetica"/>
                <w:noProof/>
                <w:color w:val="313131"/>
                <w:sz w:val="20"/>
              </w:rPr>
              <w:drawing>
                <wp:inline distT="0" distB="0" distL="0" distR="0" wp14:anchorId="677DD17B" wp14:editId="60DA41A9">
                  <wp:extent cx="1424940" cy="9906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99060"/>
                          </a:xfrm>
                          <a:prstGeom prst="rect">
                            <a:avLst/>
                          </a:prstGeom>
                          <a:noFill/>
                          <a:ln>
                            <a:noFill/>
                          </a:ln>
                        </pic:spPr>
                      </pic:pic>
                    </a:graphicData>
                  </a:graphic>
                </wp:inline>
              </w:drawing>
            </w:r>
          </w:p>
        </w:tc>
      </w:tr>
      <w:tr w:rsidR="00356C16" w:rsidRPr="00356C16" w:rsidTr="0039440F">
        <w:trPr>
          <w:gridAfter w:val="2"/>
          <w:wAfter w:w="255" w:type="dxa"/>
        </w:trPr>
        <w:tc>
          <w:tcPr>
            <w:tcW w:w="10081" w:type="dxa"/>
            <w:gridSpan w:val="26"/>
            <w:tcBorders>
              <w:top w:val="single" w:sz="2" w:space="0" w:color="FFFFFF"/>
              <w:left w:val="single" w:sz="2" w:space="0" w:color="FFFFFF"/>
              <w:bottom w:val="single" w:sz="4" w:space="0" w:color="888888"/>
              <w:right w:val="single" w:sz="2" w:space="0" w:color="FFFFFF"/>
            </w:tcBorders>
            <w:tcMar>
              <w:bottom w:w="57" w:type="dxa"/>
            </w:tcMar>
          </w:tcPr>
          <w:p w:rsidR="00356C16" w:rsidRPr="00356C16" w:rsidRDefault="00356C16" w:rsidP="00660C0E">
            <w:pPr>
              <w:widowControl w:val="0"/>
              <w:tabs>
                <w:tab w:val="left" w:pos="540"/>
                <w:tab w:val="left" w:pos="1440"/>
              </w:tabs>
              <w:autoSpaceDE w:val="0"/>
              <w:autoSpaceDN w:val="0"/>
              <w:adjustRightInd w:val="0"/>
              <w:spacing w:before="20" w:after="20" w:line="240" w:lineRule="atLeast"/>
              <w:rPr>
                <w:rFonts w:ascii="Helvetica" w:hAnsi="Helvetica" w:cs="Helvetica"/>
                <w:b/>
                <w:bCs/>
                <w:color w:val="313131"/>
                <w:sz w:val="30"/>
                <w:szCs w:val="30"/>
              </w:rPr>
            </w:pPr>
          </w:p>
          <w:p w:rsidR="00356C16" w:rsidRPr="00356C16" w:rsidRDefault="00356C16" w:rsidP="00660C0E">
            <w:pPr>
              <w:widowControl w:val="0"/>
              <w:tabs>
                <w:tab w:val="left" w:pos="540"/>
                <w:tab w:val="left" w:pos="1440"/>
              </w:tabs>
              <w:autoSpaceDE w:val="0"/>
              <w:autoSpaceDN w:val="0"/>
              <w:adjustRightInd w:val="0"/>
              <w:spacing w:before="20" w:after="20" w:line="240" w:lineRule="atLeast"/>
              <w:rPr>
                <w:szCs w:val="24"/>
              </w:rPr>
            </w:pPr>
            <w:r w:rsidRPr="00356C16">
              <w:rPr>
                <w:rFonts w:ascii="Helvetica" w:hAnsi="Helvetica" w:cs="Helvetica"/>
                <w:b/>
                <w:bCs/>
                <w:color w:val="313131"/>
                <w:sz w:val="30"/>
                <w:szCs w:val="30"/>
              </w:rPr>
              <w:t>Industries Employing Electrical and Electronics Repairers, Commercial and Industrial Equipment</w:t>
            </w:r>
          </w:p>
        </w:tc>
      </w:tr>
      <w:tr w:rsidR="00356C16" w:rsidRPr="00356C16" w:rsidTr="0039440F">
        <w:trPr>
          <w:gridAfter w:val="2"/>
          <w:wAfter w:w="255" w:type="dxa"/>
          <w:tblHeader/>
        </w:trPr>
        <w:tc>
          <w:tcPr>
            <w:tcW w:w="5826" w:type="dxa"/>
            <w:gridSpan w:val="11"/>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b/>
                <w:bCs/>
                <w:color w:val="313131"/>
                <w:sz w:val="20"/>
              </w:rPr>
              <w:t>Industry</w:t>
            </w:r>
          </w:p>
        </w:tc>
        <w:tc>
          <w:tcPr>
            <w:tcW w:w="1418" w:type="dxa"/>
            <w:gridSpan w:val="5"/>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b/>
                <w:bCs/>
                <w:color w:val="313131"/>
                <w:sz w:val="20"/>
              </w:rPr>
              <w:t>Occupation Jobs in Industry (2016)</w:t>
            </w:r>
          </w:p>
        </w:tc>
        <w:tc>
          <w:tcPr>
            <w:tcW w:w="1418" w:type="dxa"/>
            <w:gridSpan w:val="6"/>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b/>
                <w:bCs/>
                <w:color w:val="313131"/>
                <w:sz w:val="20"/>
              </w:rPr>
              <w:t>% of Occupation in Industry (2016)</w:t>
            </w:r>
          </w:p>
        </w:tc>
        <w:tc>
          <w:tcPr>
            <w:tcW w:w="1419" w:type="dxa"/>
            <w:gridSpan w:val="4"/>
            <w:tcBorders>
              <w:top w:val="single" w:sz="4" w:space="0" w:color="888888"/>
              <w:left w:val="single" w:sz="2" w:space="0" w:color="FFFFFF"/>
              <w:bottom w:val="single" w:sz="4" w:space="0" w:color="888888"/>
              <w:right w:val="single" w:sz="2" w:space="0" w:color="FFFFFF"/>
            </w:tcBorders>
            <w:tcMar>
              <w:top w:w="113" w:type="dxa"/>
              <w:bottom w:w="113"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b/>
                <w:bCs/>
                <w:color w:val="313131"/>
                <w:sz w:val="20"/>
              </w:rPr>
              <w:t>% of Total Jobs in Industry (2016)</w:t>
            </w:r>
          </w:p>
        </w:tc>
      </w:tr>
      <w:tr w:rsidR="00356C16" w:rsidRPr="00356C16" w:rsidTr="0039440F">
        <w:trPr>
          <w:gridAfter w:val="2"/>
          <w:wAfter w:w="255" w:type="dxa"/>
        </w:trPr>
        <w:tc>
          <w:tcPr>
            <w:tcW w:w="5826" w:type="dxa"/>
            <w:gridSpan w:val="11"/>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Federal Government, Civilian, Excluding Postal Service</w:t>
            </w:r>
          </w:p>
        </w:tc>
        <w:tc>
          <w:tcPr>
            <w:tcW w:w="1418" w:type="dxa"/>
            <w:gridSpan w:val="5"/>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61</w:t>
            </w:r>
          </w:p>
        </w:tc>
        <w:tc>
          <w:tcPr>
            <w:tcW w:w="1418" w:type="dxa"/>
            <w:gridSpan w:val="6"/>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8.3%</w:t>
            </w:r>
          </w:p>
        </w:tc>
        <w:tc>
          <w:tcPr>
            <w:tcW w:w="1419" w:type="dxa"/>
            <w:gridSpan w:val="4"/>
            <w:tcBorders>
              <w:top w:val="single" w:sz="4" w:space="0" w:color="888888"/>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0.5%</w:t>
            </w:r>
          </w:p>
        </w:tc>
      </w:tr>
      <w:tr w:rsidR="00356C16" w:rsidRPr="00356C16" w:rsidTr="0039440F">
        <w:trPr>
          <w:gridAfter w:val="2"/>
          <w:wAfter w:w="255" w:type="dxa"/>
        </w:trPr>
        <w:tc>
          <w:tcPr>
            <w:tcW w:w="5826" w:type="dxa"/>
            <w:gridSpan w:val="11"/>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Electrical Contractors and Other Wiring Installation Contractors</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48</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6.5%</w:t>
            </w:r>
          </w:p>
        </w:tc>
        <w:tc>
          <w:tcPr>
            <w:tcW w:w="1419" w:type="dxa"/>
            <w:gridSpan w:val="4"/>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0.5%</w:t>
            </w:r>
          </w:p>
        </w:tc>
      </w:tr>
      <w:tr w:rsidR="00356C16" w:rsidRPr="00356C16" w:rsidTr="0039440F">
        <w:trPr>
          <w:gridAfter w:val="2"/>
          <w:wAfter w:w="255" w:type="dxa"/>
        </w:trPr>
        <w:tc>
          <w:tcPr>
            <w:tcW w:w="5826" w:type="dxa"/>
            <w:gridSpan w:val="11"/>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Local Government, Excluding Education and Hospitals</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38</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5.2%</w:t>
            </w:r>
          </w:p>
        </w:tc>
        <w:tc>
          <w:tcPr>
            <w:tcW w:w="1419" w:type="dxa"/>
            <w:gridSpan w:val="4"/>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0.1%</w:t>
            </w:r>
          </w:p>
        </w:tc>
      </w:tr>
      <w:tr w:rsidR="00356C16" w:rsidRPr="00356C16" w:rsidTr="0039440F">
        <w:trPr>
          <w:gridAfter w:val="2"/>
          <w:wAfter w:w="255" w:type="dxa"/>
        </w:trPr>
        <w:tc>
          <w:tcPr>
            <w:tcW w:w="5826" w:type="dxa"/>
            <w:gridSpan w:val="11"/>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 xml:space="preserve">Electrical Apparatus and Equipment, Wiring Supplies, and Related Equipment Merchant Wholesalers </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34</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4.6%</w:t>
            </w:r>
          </w:p>
        </w:tc>
        <w:tc>
          <w:tcPr>
            <w:tcW w:w="1419" w:type="dxa"/>
            <w:gridSpan w:val="4"/>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1.1%</w:t>
            </w:r>
          </w:p>
        </w:tc>
      </w:tr>
      <w:tr w:rsidR="00356C16" w:rsidRPr="00356C16" w:rsidTr="0039440F">
        <w:trPr>
          <w:gridAfter w:val="2"/>
          <w:wAfter w:w="255" w:type="dxa"/>
        </w:trPr>
        <w:tc>
          <w:tcPr>
            <w:tcW w:w="5826" w:type="dxa"/>
            <w:gridSpan w:val="11"/>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rPr>
                <w:szCs w:val="24"/>
              </w:rPr>
            </w:pPr>
            <w:r w:rsidRPr="00356C16">
              <w:rPr>
                <w:rFonts w:ascii="Helvetica" w:hAnsi="Helvetica" w:cs="Helvetica"/>
                <w:color w:val="313131"/>
                <w:sz w:val="20"/>
              </w:rPr>
              <w:t xml:space="preserve">Commercial and Industrial Machinery and Equipment (except Automotive and Electronic) Repair and Maintenance </w:t>
            </w:r>
          </w:p>
        </w:tc>
        <w:tc>
          <w:tcPr>
            <w:tcW w:w="1418" w:type="dxa"/>
            <w:gridSpan w:val="5"/>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29</w:t>
            </w:r>
          </w:p>
        </w:tc>
        <w:tc>
          <w:tcPr>
            <w:tcW w:w="1418" w:type="dxa"/>
            <w:gridSpan w:val="6"/>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3.9%</w:t>
            </w:r>
          </w:p>
        </w:tc>
        <w:tc>
          <w:tcPr>
            <w:tcW w:w="1419" w:type="dxa"/>
            <w:gridSpan w:val="4"/>
            <w:tcBorders>
              <w:top w:val="single" w:sz="4" w:space="0" w:color="CCCCCC"/>
              <w:left w:val="single" w:sz="2" w:space="0" w:color="FFFFFF"/>
              <w:bottom w:val="single" w:sz="4" w:space="0" w:color="CCCCCC"/>
              <w:right w:val="single" w:sz="2" w:space="0" w:color="FFFFFF"/>
            </w:tcBorders>
            <w:tcMar>
              <w:top w:w="57" w:type="dxa"/>
              <w:bottom w:w="57" w:type="dxa"/>
            </w:tcMar>
            <w:vAlign w:val="center"/>
          </w:tcPr>
          <w:p w:rsidR="00356C16" w:rsidRPr="00356C16" w:rsidRDefault="00356C16" w:rsidP="00660C0E">
            <w:pPr>
              <w:widowControl w:val="0"/>
              <w:tabs>
                <w:tab w:val="left" w:pos="540"/>
                <w:tab w:val="left" w:pos="1440"/>
              </w:tabs>
              <w:autoSpaceDE w:val="0"/>
              <w:autoSpaceDN w:val="0"/>
              <w:adjustRightInd w:val="0"/>
              <w:spacing w:before="20" w:after="20" w:line="240" w:lineRule="atLeast"/>
              <w:ind w:right="57"/>
              <w:jc w:val="right"/>
              <w:rPr>
                <w:szCs w:val="24"/>
              </w:rPr>
            </w:pPr>
            <w:r w:rsidRPr="00356C16">
              <w:rPr>
                <w:rFonts w:ascii="Helvetica" w:hAnsi="Helvetica" w:cs="Helvetica"/>
                <w:color w:val="313131"/>
                <w:sz w:val="20"/>
              </w:rPr>
              <w:t>1.5%</w:t>
            </w:r>
          </w:p>
        </w:tc>
      </w:tr>
    </w:tbl>
    <w:p w:rsidR="00356C16" w:rsidRPr="00356C16" w:rsidRDefault="00356C16" w:rsidP="00660C0E">
      <w:pPr>
        <w:widowControl w:val="0"/>
        <w:autoSpaceDE w:val="0"/>
        <w:autoSpaceDN w:val="0"/>
        <w:adjustRightInd w:val="0"/>
        <w:spacing w:before="20" w:after="20" w:line="240" w:lineRule="atLeast"/>
        <w:ind w:right="57"/>
        <w:rPr>
          <w:rFonts w:ascii="Calibri" w:hAnsi="Calibri"/>
          <w:sz w:val="22"/>
          <w:szCs w:val="22"/>
        </w:rPr>
      </w:pPr>
    </w:p>
    <w:p w:rsidR="00356C16" w:rsidRPr="00356C16" w:rsidRDefault="00356C16" w:rsidP="00660C0E">
      <w:pPr>
        <w:rPr>
          <w:i/>
          <w:szCs w:val="24"/>
        </w:rPr>
      </w:pPr>
      <w:r w:rsidRPr="00356C16">
        <w:rPr>
          <w:i/>
          <w:szCs w:val="24"/>
        </w:rPr>
        <w:t>Also include the results of discussions with key local employers/potential advisory committee members.</w:t>
      </w:r>
    </w:p>
    <w:p w:rsidR="00904F3A" w:rsidRDefault="00904F3A" w:rsidP="00660C0E">
      <w:pPr>
        <w:tabs>
          <w:tab w:val="left" w:pos="360"/>
        </w:tabs>
        <w:spacing w:line="276" w:lineRule="auto"/>
        <w:ind w:left="1800"/>
        <w:rPr>
          <w:szCs w:val="24"/>
        </w:rPr>
      </w:pPr>
    </w:p>
    <w:p w:rsidR="00356C16" w:rsidRDefault="00356C16" w:rsidP="00660C0E">
      <w:pPr>
        <w:tabs>
          <w:tab w:val="left" w:pos="360"/>
        </w:tabs>
        <w:spacing w:line="276" w:lineRule="auto"/>
        <w:ind w:left="1800"/>
        <w:rPr>
          <w:szCs w:val="24"/>
        </w:rPr>
      </w:pPr>
    </w:p>
    <w:p w:rsidR="00356C16" w:rsidRDefault="00356C16" w:rsidP="00660C0E">
      <w:pPr>
        <w:tabs>
          <w:tab w:val="left" w:pos="360"/>
        </w:tabs>
        <w:spacing w:line="276" w:lineRule="auto"/>
        <w:ind w:left="1800"/>
        <w:rPr>
          <w:szCs w:val="24"/>
        </w:rPr>
        <w:sectPr w:rsidR="00356C16" w:rsidSect="00356C16">
          <w:type w:val="continuous"/>
          <w:pgSz w:w="12240" w:h="15840" w:code="1"/>
          <w:pgMar w:top="1440" w:right="0" w:bottom="1440" w:left="1350" w:header="720" w:footer="144" w:gutter="0"/>
          <w:cols w:space="432"/>
          <w:docGrid w:linePitch="326"/>
        </w:sectPr>
      </w:pPr>
    </w:p>
    <w:p w:rsidR="00356C16" w:rsidRPr="00904F3A" w:rsidRDefault="00356C16" w:rsidP="00660C0E">
      <w:pPr>
        <w:tabs>
          <w:tab w:val="left" w:pos="360"/>
        </w:tabs>
        <w:spacing w:line="276" w:lineRule="auto"/>
        <w:ind w:left="1800"/>
        <w:rPr>
          <w:szCs w:val="24"/>
        </w:rPr>
      </w:pPr>
    </w:p>
    <w:p w:rsidR="00071B57" w:rsidRDefault="00071B57" w:rsidP="00660C0E">
      <w:pPr>
        <w:pStyle w:val="ListParagraph"/>
        <w:numPr>
          <w:ilvl w:val="0"/>
          <w:numId w:val="2"/>
        </w:numPr>
        <w:tabs>
          <w:tab w:val="left" w:pos="360"/>
        </w:tabs>
        <w:spacing w:line="276" w:lineRule="auto"/>
        <w:ind w:left="1800"/>
        <w:rPr>
          <w:szCs w:val="24"/>
        </w:rPr>
      </w:pPr>
      <w:r w:rsidRPr="00101A4B">
        <w:rPr>
          <w:szCs w:val="24"/>
        </w:rPr>
        <w:lastRenderedPageBreak/>
        <w:t>Employer Survey (CTE only)</w:t>
      </w:r>
    </w:p>
    <w:p w:rsidR="00101A4B" w:rsidRPr="00101A4B" w:rsidRDefault="00101A4B" w:rsidP="00660C0E">
      <w:pPr>
        <w:tabs>
          <w:tab w:val="left" w:pos="360"/>
        </w:tabs>
        <w:spacing w:line="276" w:lineRule="auto"/>
        <w:ind w:left="1440"/>
        <w:rPr>
          <w:szCs w:val="24"/>
        </w:rPr>
      </w:pPr>
    </w:p>
    <w:p w:rsidR="00101A4B" w:rsidRDefault="00101A4B" w:rsidP="00660C0E">
      <w:pPr>
        <w:ind w:left="1800"/>
      </w:pPr>
      <w:r>
        <w:t xml:space="preserve">BART has been an active </w:t>
      </w:r>
      <w:r w:rsidR="00A0458B">
        <w:t xml:space="preserve">partner </w:t>
      </w:r>
      <w:r>
        <w:t xml:space="preserve">of the LMC ETEC </w:t>
      </w:r>
      <w:r w:rsidR="00A0458B">
        <w:t xml:space="preserve">program </w:t>
      </w:r>
      <w:r>
        <w:t xml:space="preserve">for many years. Representatives from their HR department participate in LMC’s annual Industrial Technology Career Fair and have conducted on-site testing of the college’s Automotive Technology students in the past. The transit agencies mentioned previously are now invited to participate in the Advisory Committee and will also be invited to participate in the annual career fair. </w:t>
      </w:r>
    </w:p>
    <w:p w:rsidR="00101A4B" w:rsidRDefault="00101A4B" w:rsidP="00660C0E">
      <w:pPr>
        <w:ind w:left="1800"/>
      </w:pPr>
    </w:p>
    <w:p w:rsidR="009A2D95" w:rsidRDefault="00101A4B" w:rsidP="00660C0E">
      <w:pPr>
        <w:ind w:left="1800"/>
      </w:pPr>
      <w:r>
        <w:t xml:space="preserve">The Bay Area transit agencies (including Los Angles Transit) listed in Section </w:t>
      </w:r>
      <w:r w:rsidR="00A0458B">
        <w:t>4 visited the college in spring</w:t>
      </w:r>
      <w:r>
        <w:t xml:space="preserve"> 2016 for discussions with college faculty, staff and administrators. Details </w:t>
      </w:r>
      <w:r w:rsidR="009A2D95">
        <w:t xml:space="preserve">around </w:t>
      </w:r>
      <w:r>
        <w:t xml:space="preserve">program content were discussed as transit representatives shared challenges to fill </w:t>
      </w:r>
      <w:r w:rsidR="009A2D95">
        <w:t xml:space="preserve">anticipated </w:t>
      </w:r>
      <w:r>
        <w:t xml:space="preserve">workforce needs of all agencies. Officials toured the ETEC lab and spoke with students while they conducted lab exercises. </w:t>
      </w:r>
    </w:p>
    <w:p w:rsidR="009A2D95" w:rsidRDefault="009A2D95" w:rsidP="00660C0E">
      <w:pPr>
        <w:ind w:left="1800"/>
      </w:pPr>
    </w:p>
    <w:p w:rsidR="00101A4B" w:rsidRDefault="009A2D95" w:rsidP="00660C0E">
      <w:pPr>
        <w:ind w:left="1800"/>
        <w:jc w:val="center"/>
      </w:pPr>
      <w:r>
        <w:rPr>
          <w:noProof/>
        </w:rPr>
        <w:drawing>
          <wp:inline distT="0" distB="0" distL="0" distR="0">
            <wp:extent cx="3916680" cy="4648200"/>
            <wp:effectExtent l="0" t="0" r="762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6">
                      <a:extLst>
                        <a:ext uri="{28A0092B-C50C-407E-A947-70E740481C1C}">
                          <a14:useLocalDpi xmlns:a14="http://schemas.microsoft.com/office/drawing/2010/main" val="0"/>
                        </a:ext>
                      </a:extLst>
                    </a:blip>
                    <a:stretch>
                      <a:fillRect/>
                    </a:stretch>
                  </pic:blipFill>
                  <pic:spPr>
                    <a:xfrm>
                      <a:off x="0" y="0"/>
                      <a:ext cx="3916680" cy="4648200"/>
                    </a:xfrm>
                    <a:prstGeom prst="rect">
                      <a:avLst/>
                    </a:prstGeom>
                  </pic:spPr>
                </pic:pic>
              </a:graphicData>
            </a:graphic>
          </wp:inline>
        </w:drawing>
      </w:r>
    </w:p>
    <w:p w:rsidR="009A2D95" w:rsidRPr="009A2D95" w:rsidRDefault="009A2D95" w:rsidP="00660C0E">
      <w:pPr>
        <w:ind w:left="1800"/>
        <w:jc w:val="center"/>
        <w:rPr>
          <w:sz w:val="12"/>
          <w:szCs w:val="12"/>
        </w:rPr>
      </w:pPr>
    </w:p>
    <w:p w:rsidR="009A2D95" w:rsidRPr="009A2D95" w:rsidRDefault="009A2D95" w:rsidP="00660C0E">
      <w:pPr>
        <w:ind w:left="1800"/>
        <w:jc w:val="center"/>
        <w:rPr>
          <w:i/>
          <w:sz w:val="20"/>
        </w:rPr>
      </w:pPr>
      <w:r w:rsidRPr="009A2D95">
        <w:rPr>
          <w:i/>
          <w:sz w:val="20"/>
        </w:rPr>
        <w:t>BART Annual Report January 2017</w:t>
      </w:r>
    </w:p>
    <w:p w:rsidR="009A2D95" w:rsidRDefault="009A2D95" w:rsidP="00660C0E">
      <w:pPr>
        <w:ind w:left="1800"/>
        <w:jc w:val="center"/>
      </w:pPr>
    </w:p>
    <w:p w:rsidR="009A2D95" w:rsidRDefault="009A2D95" w:rsidP="00660C0E">
      <w:pPr>
        <w:ind w:left="1800"/>
        <w:jc w:val="center"/>
      </w:pPr>
    </w:p>
    <w:p w:rsidR="009A2D95" w:rsidRDefault="00071B57" w:rsidP="00660C0E">
      <w:pPr>
        <w:tabs>
          <w:tab w:val="left" w:pos="360"/>
          <w:tab w:val="left" w:pos="1800"/>
        </w:tabs>
        <w:spacing w:line="276" w:lineRule="auto"/>
        <w:ind w:left="1440"/>
        <w:rPr>
          <w:szCs w:val="24"/>
        </w:rPr>
      </w:pPr>
      <w:r w:rsidRPr="00071B57">
        <w:rPr>
          <w:szCs w:val="24"/>
        </w:rPr>
        <w:tab/>
        <w:t>10.</w:t>
      </w:r>
      <w:r w:rsidRPr="00071B57">
        <w:rPr>
          <w:szCs w:val="24"/>
        </w:rPr>
        <w:tab/>
        <w:t>Explanation of Employer Relationship (CTE only)</w:t>
      </w:r>
    </w:p>
    <w:p w:rsidR="009A2D95" w:rsidRDefault="009A2D95" w:rsidP="00660C0E">
      <w:pPr>
        <w:tabs>
          <w:tab w:val="left" w:pos="360"/>
        </w:tabs>
        <w:spacing w:line="276" w:lineRule="auto"/>
        <w:ind w:left="720"/>
        <w:rPr>
          <w:szCs w:val="24"/>
        </w:rPr>
      </w:pPr>
    </w:p>
    <w:p w:rsidR="009A2D95" w:rsidRPr="009A2D95" w:rsidRDefault="009A2D95" w:rsidP="00660C0E">
      <w:pPr>
        <w:tabs>
          <w:tab w:val="left" w:pos="360"/>
        </w:tabs>
        <w:spacing w:line="276" w:lineRule="auto"/>
        <w:ind w:left="1800"/>
        <w:rPr>
          <w:szCs w:val="24"/>
        </w:rPr>
      </w:pPr>
      <w:r w:rsidRPr="009A2D95">
        <w:rPr>
          <w:szCs w:val="24"/>
        </w:rPr>
        <w:lastRenderedPageBreak/>
        <w:t xml:space="preserve">Demand for graduates of the ETEC program will continue and likely increase as “baby boomers” continue to leave the workforce. Recruitment of qualified instructors will continue to be a challenge as it is for community colleges system-wide. This is evidenced by recommendations 13 through 16 by the Strong Workforce Task Force: </w:t>
      </w:r>
    </w:p>
    <w:p w:rsidR="009A2D95" w:rsidRPr="009A2D95" w:rsidRDefault="009A2D95" w:rsidP="00660C0E">
      <w:pPr>
        <w:tabs>
          <w:tab w:val="left" w:pos="360"/>
        </w:tabs>
        <w:spacing w:line="276" w:lineRule="auto"/>
        <w:ind w:left="1800"/>
        <w:rPr>
          <w:szCs w:val="24"/>
        </w:rPr>
      </w:pPr>
    </w:p>
    <w:p w:rsidR="009A2D95" w:rsidRPr="009A2D95" w:rsidRDefault="009A2D95" w:rsidP="00660C0E">
      <w:pPr>
        <w:tabs>
          <w:tab w:val="left" w:pos="360"/>
        </w:tabs>
        <w:spacing w:line="276" w:lineRule="auto"/>
        <w:ind w:left="2520" w:hanging="360"/>
        <w:rPr>
          <w:szCs w:val="24"/>
        </w:rPr>
      </w:pPr>
      <w:r w:rsidRPr="009A2D95">
        <w:rPr>
          <w:szCs w:val="24"/>
        </w:rPr>
        <w:t xml:space="preserve">13. Increase the pool of qualified CTE instructors by addressing CTE faculty recruitment and hiring practices. </w:t>
      </w:r>
    </w:p>
    <w:p w:rsidR="009A2D95" w:rsidRPr="009A2D95" w:rsidRDefault="009A2D95" w:rsidP="00660C0E">
      <w:pPr>
        <w:tabs>
          <w:tab w:val="left" w:pos="360"/>
        </w:tabs>
        <w:spacing w:line="276" w:lineRule="auto"/>
        <w:ind w:left="2520" w:hanging="360"/>
        <w:rPr>
          <w:szCs w:val="24"/>
        </w:rPr>
      </w:pPr>
      <w:r w:rsidRPr="009A2D95">
        <w:rPr>
          <w:szCs w:val="24"/>
        </w:rPr>
        <w:t xml:space="preserve">14. Consider options for meeting minimum qualifications to better integrate industry professionals who possess significant experience into CTE instructional programs. </w:t>
      </w:r>
    </w:p>
    <w:p w:rsidR="009A2D95" w:rsidRPr="009A2D95" w:rsidRDefault="009A2D95" w:rsidP="00660C0E">
      <w:pPr>
        <w:tabs>
          <w:tab w:val="left" w:pos="360"/>
        </w:tabs>
        <w:spacing w:line="276" w:lineRule="auto"/>
        <w:ind w:left="2520" w:hanging="360"/>
        <w:rPr>
          <w:szCs w:val="24"/>
        </w:rPr>
      </w:pPr>
      <w:r w:rsidRPr="009A2D95">
        <w:rPr>
          <w:szCs w:val="24"/>
        </w:rPr>
        <w:t xml:space="preserve">15. Enhance professional development opportunities for CTE faculty to maintain industry and program relevance. </w:t>
      </w:r>
    </w:p>
    <w:p w:rsidR="009A2D95" w:rsidRPr="009A2D95" w:rsidRDefault="009A2D95" w:rsidP="00660C0E">
      <w:pPr>
        <w:tabs>
          <w:tab w:val="left" w:pos="360"/>
        </w:tabs>
        <w:spacing w:line="276" w:lineRule="auto"/>
        <w:ind w:left="2520" w:hanging="360"/>
        <w:rPr>
          <w:szCs w:val="24"/>
        </w:rPr>
      </w:pPr>
      <w:r w:rsidRPr="009A2D95">
        <w:rPr>
          <w:szCs w:val="24"/>
        </w:rPr>
        <w:t>16. Explore solutions to attract industry professionals in high-salaried occupations to become CTE faculty in community colleges.</w:t>
      </w:r>
    </w:p>
    <w:p w:rsidR="009A2D95" w:rsidRDefault="009A2D95" w:rsidP="00660C0E">
      <w:pPr>
        <w:tabs>
          <w:tab w:val="left" w:pos="360"/>
        </w:tabs>
        <w:spacing w:line="276" w:lineRule="auto"/>
        <w:ind w:left="720"/>
        <w:rPr>
          <w:szCs w:val="24"/>
        </w:rPr>
      </w:pPr>
    </w:p>
    <w:p w:rsidR="00071B57" w:rsidRDefault="00071B57" w:rsidP="00660C0E">
      <w:pPr>
        <w:pStyle w:val="ListParagraph"/>
        <w:numPr>
          <w:ilvl w:val="0"/>
          <w:numId w:val="2"/>
        </w:numPr>
        <w:tabs>
          <w:tab w:val="left" w:pos="360"/>
        </w:tabs>
        <w:spacing w:line="276" w:lineRule="auto"/>
        <w:ind w:left="1800"/>
        <w:rPr>
          <w:szCs w:val="24"/>
        </w:rPr>
      </w:pPr>
      <w:r w:rsidRPr="0039440F">
        <w:rPr>
          <w:szCs w:val="24"/>
        </w:rPr>
        <w:t>List of Members of Advisory Committee (CTE only)</w:t>
      </w:r>
    </w:p>
    <w:p w:rsidR="00660C0E" w:rsidRPr="00660C0E" w:rsidRDefault="00660C0E" w:rsidP="00660C0E">
      <w:pPr>
        <w:tabs>
          <w:tab w:val="left" w:pos="360"/>
        </w:tabs>
        <w:spacing w:line="276" w:lineRule="auto"/>
        <w:ind w:left="1440"/>
        <w:rPr>
          <w:szCs w:val="24"/>
        </w:rPr>
      </w:pPr>
    </w:p>
    <w:tbl>
      <w:tblPr>
        <w:tblW w:w="11576" w:type="dxa"/>
        <w:tblInd w:w="1818" w:type="dxa"/>
        <w:tblLook w:val="04A0" w:firstRow="1" w:lastRow="0" w:firstColumn="1" w:lastColumn="0" w:noHBand="0" w:noVBand="1"/>
      </w:tblPr>
      <w:tblGrid>
        <w:gridCol w:w="3960"/>
        <w:gridCol w:w="1710"/>
        <w:gridCol w:w="5906"/>
      </w:tblGrid>
      <w:tr w:rsidR="00660C0E" w:rsidRPr="0010143F" w:rsidTr="00660C0E">
        <w:trPr>
          <w:trHeight w:val="288"/>
        </w:trPr>
        <w:tc>
          <w:tcPr>
            <w:tcW w:w="3960" w:type="dxa"/>
            <w:shd w:val="clear" w:color="auto" w:fill="auto"/>
            <w:noWrap/>
            <w:vAlign w:val="center"/>
          </w:tcPr>
          <w:p w:rsidR="00660C0E" w:rsidRPr="0010143F" w:rsidRDefault="00660C0E" w:rsidP="00660C0E">
            <w:pPr>
              <w:ind w:right="139"/>
              <w:rPr>
                <w:b/>
              </w:rPr>
            </w:pPr>
            <w:r w:rsidRPr="0010143F">
              <w:rPr>
                <w:b/>
              </w:rPr>
              <w:t>AGENCY</w:t>
            </w:r>
          </w:p>
        </w:tc>
        <w:tc>
          <w:tcPr>
            <w:tcW w:w="1710" w:type="dxa"/>
            <w:shd w:val="clear" w:color="auto" w:fill="auto"/>
            <w:noWrap/>
            <w:vAlign w:val="bottom"/>
          </w:tcPr>
          <w:p w:rsidR="00660C0E" w:rsidRPr="0010143F" w:rsidRDefault="00660C0E" w:rsidP="00660C0E">
            <w:pPr>
              <w:ind w:right="139"/>
              <w:rPr>
                <w:b/>
              </w:rPr>
            </w:pPr>
            <w:r w:rsidRPr="0010143F">
              <w:rPr>
                <w:b/>
              </w:rPr>
              <w:t>LAST</w:t>
            </w:r>
          </w:p>
        </w:tc>
        <w:tc>
          <w:tcPr>
            <w:tcW w:w="5906" w:type="dxa"/>
            <w:shd w:val="clear" w:color="auto" w:fill="auto"/>
            <w:noWrap/>
            <w:vAlign w:val="bottom"/>
          </w:tcPr>
          <w:p w:rsidR="00660C0E" w:rsidRPr="0010143F" w:rsidRDefault="00660C0E" w:rsidP="00660C0E">
            <w:pPr>
              <w:ind w:right="139"/>
              <w:rPr>
                <w:b/>
              </w:rPr>
            </w:pPr>
            <w:r w:rsidRPr="0010143F">
              <w:rPr>
                <w:b/>
              </w:rPr>
              <w:t>FIRST</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Anheiser-Busch People Department</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Hernandez</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Alejandro</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Anheiser-Busch People Department</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Wagner</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 xml:space="preserve">Matthew </w:t>
            </w:r>
          </w:p>
        </w:tc>
      </w:tr>
      <w:tr w:rsidR="00660C0E" w:rsidRPr="00660C0E" w:rsidTr="00660C0E">
        <w:trPr>
          <w:trHeight w:val="288"/>
        </w:trPr>
        <w:tc>
          <w:tcPr>
            <w:tcW w:w="3960" w:type="dxa"/>
            <w:shd w:val="clear" w:color="auto" w:fill="auto"/>
            <w:noWrap/>
            <w:vAlign w:val="center"/>
          </w:tcPr>
          <w:p w:rsidR="00660C0E" w:rsidRPr="00660C0E" w:rsidRDefault="00660C0E" w:rsidP="00660C0E">
            <w:pPr>
              <w:ind w:right="139"/>
              <w:rPr>
                <w:szCs w:val="24"/>
              </w:rPr>
            </w:pPr>
            <w:r w:rsidRPr="00660C0E">
              <w:rPr>
                <w:szCs w:val="24"/>
              </w:rPr>
              <w:t>BART</w:t>
            </w:r>
          </w:p>
        </w:tc>
        <w:tc>
          <w:tcPr>
            <w:tcW w:w="1710" w:type="dxa"/>
            <w:shd w:val="clear" w:color="auto" w:fill="auto"/>
            <w:noWrap/>
            <w:vAlign w:val="bottom"/>
          </w:tcPr>
          <w:p w:rsidR="00660C0E" w:rsidRPr="00660C0E" w:rsidRDefault="00660C0E" w:rsidP="00660C0E">
            <w:pPr>
              <w:ind w:right="139"/>
              <w:rPr>
                <w:szCs w:val="24"/>
              </w:rPr>
            </w:pPr>
            <w:r w:rsidRPr="00660C0E">
              <w:rPr>
                <w:szCs w:val="24"/>
              </w:rPr>
              <w:t>Bajaj</w:t>
            </w:r>
          </w:p>
        </w:tc>
        <w:tc>
          <w:tcPr>
            <w:tcW w:w="5906" w:type="dxa"/>
            <w:shd w:val="clear" w:color="auto" w:fill="auto"/>
            <w:noWrap/>
            <w:vAlign w:val="bottom"/>
          </w:tcPr>
          <w:p w:rsidR="00660C0E" w:rsidRPr="00660C0E" w:rsidRDefault="00660C0E" w:rsidP="00660C0E">
            <w:pPr>
              <w:ind w:right="139"/>
              <w:rPr>
                <w:szCs w:val="24"/>
              </w:rPr>
            </w:pPr>
            <w:r w:rsidRPr="00660C0E">
              <w:rPr>
                <w:szCs w:val="24"/>
              </w:rPr>
              <w:t>Prem</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Brinderson</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Jones</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 xml:space="preserve">Marlowe </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C&amp;H Sugar</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Purvis</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 xml:space="preserve"> Randall</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Delta Diablo Sanitation District</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Dominguez</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Steven</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Delta Diablo Sanitation District</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Lowrey</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Angela</w:t>
            </w:r>
          </w:p>
        </w:tc>
      </w:tr>
      <w:tr w:rsidR="00660C0E" w:rsidRPr="00660C0E" w:rsidTr="00660C0E">
        <w:trPr>
          <w:trHeight w:val="288"/>
        </w:trPr>
        <w:tc>
          <w:tcPr>
            <w:tcW w:w="3960" w:type="dxa"/>
            <w:shd w:val="clear" w:color="auto" w:fill="auto"/>
            <w:noWrap/>
            <w:vAlign w:val="center"/>
            <w:hideMark/>
          </w:tcPr>
          <w:p w:rsidR="00660C0E" w:rsidRPr="00B91D44" w:rsidRDefault="00660C0E" w:rsidP="00660C0E">
            <w:pPr>
              <w:ind w:right="139"/>
              <w:rPr>
                <w:szCs w:val="24"/>
              </w:rPr>
            </w:pPr>
            <w:r w:rsidRPr="00B91D44">
              <w:rPr>
                <w:szCs w:val="24"/>
              </w:rPr>
              <w:t>Dow Chemical Company</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Russo</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George</w:t>
            </w:r>
          </w:p>
        </w:tc>
      </w:tr>
      <w:tr w:rsidR="00660C0E" w:rsidRPr="00660C0E" w:rsidTr="00660C0E">
        <w:trPr>
          <w:trHeight w:val="288"/>
        </w:trPr>
        <w:tc>
          <w:tcPr>
            <w:tcW w:w="3960" w:type="dxa"/>
            <w:shd w:val="clear" w:color="auto" w:fill="auto"/>
            <w:noWrap/>
            <w:vAlign w:val="center"/>
            <w:hideMark/>
          </w:tcPr>
          <w:p w:rsidR="00660C0E" w:rsidRPr="00B91D44" w:rsidRDefault="00660C0E" w:rsidP="00660C0E">
            <w:pPr>
              <w:ind w:right="139"/>
              <w:rPr>
                <w:szCs w:val="24"/>
              </w:rPr>
            </w:pPr>
            <w:r w:rsidRPr="00B91D44">
              <w:rPr>
                <w:szCs w:val="24"/>
              </w:rPr>
              <w:t>Dow Chemical Company</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Burmann</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Fred</w:t>
            </w:r>
          </w:p>
        </w:tc>
      </w:tr>
      <w:tr w:rsidR="00660C0E" w:rsidRPr="00660C0E" w:rsidTr="00660C0E">
        <w:trPr>
          <w:trHeight w:val="288"/>
        </w:trPr>
        <w:tc>
          <w:tcPr>
            <w:tcW w:w="3960" w:type="dxa"/>
            <w:shd w:val="clear" w:color="auto" w:fill="auto"/>
            <w:noWrap/>
            <w:vAlign w:val="center"/>
            <w:hideMark/>
          </w:tcPr>
          <w:p w:rsidR="00660C0E" w:rsidRPr="00B91D44" w:rsidRDefault="00660C0E" w:rsidP="00660C0E">
            <w:pPr>
              <w:ind w:right="139"/>
              <w:rPr>
                <w:szCs w:val="24"/>
              </w:rPr>
            </w:pPr>
            <w:r w:rsidRPr="00B91D44">
              <w:rPr>
                <w:szCs w:val="24"/>
              </w:rPr>
              <w:t>Dow Chemical Company</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Russo</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George</w:t>
            </w:r>
          </w:p>
        </w:tc>
      </w:tr>
      <w:tr w:rsidR="00660C0E" w:rsidRPr="00660C0E" w:rsidTr="00660C0E">
        <w:trPr>
          <w:trHeight w:val="288"/>
        </w:trPr>
        <w:tc>
          <w:tcPr>
            <w:tcW w:w="3960" w:type="dxa"/>
            <w:shd w:val="clear" w:color="auto" w:fill="auto"/>
            <w:noWrap/>
            <w:vAlign w:val="center"/>
            <w:hideMark/>
          </w:tcPr>
          <w:p w:rsidR="00660C0E" w:rsidRPr="00B91D44" w:rsidRDefault="00660C0E" w:rsidP="00660C0E">
            <w:pPr>
              <w:ind w:right="139"/>
              <w:rPr>
                <w:szCs w:val="24"/>
              </w:rPr>
            </w:pPr>
            <w:r w:rsidRPr="00B91D44">
              <w:rPr>
                <w:szCs w:val="24"/>
              </w:rPr>
              <w:t>Dow Chemical Company</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Fiori</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Jason</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EBMUD</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Lamb</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Ted</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Greysam Industrial Services</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Foxworth</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Mark</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Greysam Industrial Services</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Foxworth</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MaryBeth</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Kone Cranes</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Magnotta</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Mike</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Phillips 66</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Babot</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 xml:space="preserve"> Jorge</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iCs/>
                <w:szCs w:val="24"/>
                <w:u w:val="single"/>
              </w:rPr>
            </w:pPr>
            <w:r w:rsidRPr="00B91D44">
              <w:rPr>
                <w:iCs/>
                <w:szCs w:val="24"/>
                <w:u w:val="single"/>
              </w:rPr>
              <w:t>Phillips 66</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Finklestein</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 xml:space="preserve"> Terri</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SFPUC/SFWATER</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Ardrey</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Steve</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Shell Oil</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Peters</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 xml:space="preserve"> Robert</w:t>
            </w:r>
          </w:p>
        </w:tc>
      </w:tr>
      <w:tr w:rsidR="00660C0E" w:rsidRPr="00660C0E" w:rsidTr="00660C0E">
        <w:trPr>
          <w:trHeight w:val="288"/>
        </w:trPr>
        <w:tc>
          <w:tcPr>
            <w:tcW w:w="3960" w:type="dxa"/>
            <w:shd w:val="clear" w:color="auto" w:fill="auto"/>
            <w:noWrap/>
            <w:vAlign w:val="center"/>
            <w:hideMark/>
          </w:tcPr>
          <w:p w:rsidR="00660C0E" w:rsidRPr="00B91D44" w:rsidRDefault="00660C0E" w:rsidP="00660C0E">
            <w:pPr>
              <w:ind w:right="139"/>
              <w:rPr>
                <w:szCs w:val="24"/>
              </w:rPr>
            </w:pPr>
            <w:r w:rsidRPr="00B91D44">
              <w:rPr>
                <w:szCs w:val="24"/>
              </w:rPr>
              <w:t>Shell Oil</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Robert</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Muller</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Pr>
                <w:szCs w:val="24"/>
              </w:rPr>
              <w:t>Shell</w:t>
            </w:r>
            <w:r w:rsidRPr="00B91D44">
              <w:rPr>
                <w:szCs w:val="24"/>
              </w:rPr>
              <w:t xml:space="preserve"> Oil</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Plurkowski</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Nick</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 xml:space="preserve">Shell Oil </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Mahoney</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 xml:space="preserve"> Bill</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Tesoro</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Kruger</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Jon</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Tesoro</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Britz</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 xml:space="preserve"> Eric</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USS Posco</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Martucci</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 xml:space="preserve"> Pat</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USS Posco</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Cox</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 xml:space="preserve"> Jason</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USS Posco</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Rowney</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Joann</w:t>
            </w:r>
          </w:p>
        </w:tc>
      </w:tr>
      <w:tr w:rsidR="00660C0E" w:rsidRPr="00660C0E" w:rsidTr="00660C0E">
        <w:trPr>
          <w:trHeight w:val="288"/>
        </w:trPr>
        <w:tc>
          <w:tcPr>
            <w:tcW w:w="3960" w:type="dxa"/>
            <w:shd w:val="clear" w:color="auto" w:fill="auto"/>
            <w:noWrap/>
            <w:vAlign w:val="bottom"/>
            <w:hideMark/>
          </w:tcPr>
          <w:p w:rsidR="00660C0E" w:rsidRPr="00B91D44" w:rsidRDefault="00660C0E" w:rsidP="00660C0E">
            <w:pPr>
              <w:ind w:right="139"/>
              <w:rPr>
                <w:szCs w:val="24"/>
              </w:rPr>
            </w:pPr>
            <w:r w:rsidRPr="00B91D44">
              <w:rPr>
                <w:szCs w:val="24"/>
              </w:rPr>
              <w:t>USS Posco</w:t>
            </w:r>
          </w:p>
        </w:tc>
        <w:tc>
          <w:tcPr>
            <w:tcW w:w="1710" w:type="dxa"/>
            <w:shd w:val="clear" w:color="auto" w:fill="auto"/>
            <w:noWrap/>
            <w:vAlign w:val="bottom"/>
            <w:hideMark/>
          </w:tcPr>
          <w:p w:rsidR="00660C0E" w:rsidRPr="00B91D44" w:rsidRDefault="00660C0E" w:rsidP="00660C0E">
            <w:pPr>
              <w:ind w:right="139"/>
              <w:rPr>
                <w:szCs w:val="24"/>
              </w:rPr>
            </w:pPr>
            <w:r w:rsidRPr="00B91D44">
              <w:rPr>
                <w:szCs w:val="24"/>
              </w:rPr>
              <w:t>Smith</w:t>
            </w:r>
          </w:p>
        </w:tc>
        <w:tc>
          <w:tcPr>
            <w:tcW w:w="5906" w:type="dxa"/>
            <w:shd w:val="clear" w:color="auto" w:fill="auto"/>
            <w:noWrap/>
            <w:vAlign w:val="bottom"/>
            <w:hideMark/>
          </w:tcPr>
          <w:p w:rsidR="00660C0E" w:rsidRPr="00B91D44" w:rsidRDefault="00660C0E" w:rsidP="00660C0E">
            <w:pPr>
              <w:ind w:right="139"/>
              <w:rPr>
                <w:szCs w:val="24"/>
              </w:rPr>
            </w:pPr>
            <w:r w:rsidRPr="00B91D44">
              <w:rPr>
                <w:szCs w:val="24"/>
              </w:rPr>
              <w:t>Marianne</w:t>
            </w:r>
          </w:p>
        </w:tc>
      </w:tr>
    </w:tbl>
    <w:p w:rsidR="0039440F" w:rsidRPr="0039440F" w:rsidRDefault="0039440F" w:rsidP="00660C0E">
      <w:pPr>
        <w:tabs>
          <w:tab w:val="left" w:pos="360"/>
        </w:tabs>
        <w:spacing w:line="276" w:lineRule="auto"/>
        <w:ind w:left="1440"/>
        <w:rPr>
          <w:szCs w:val="24"/>
        </w:rPr>
      </w:pPr>
    </w:p>
    <w:p w:rsidR="009A2D95" w:rsidRPr="0039440F" w:rsidRDefault="00071B57" w:rsidP="00660C0E">
      <w:pPr>
        <w:pStyle w:val="ListParagraph"/>
        <w:numPr>
          <w:ilvl w:val="0"/>
          <w:numId w:val="2"/>
        </w:numPr>
        <w:tabs>
          <w:tab w:val="left" w:pos="360"/>
        </w:tabs>
        <w:spacing w:line="276" w:lineRule="auto"/>
        <w:ind w:left="1800"/>
        <w:rPr>
          <w:szCs w:val="24"/>
        </w:rPr>
      </w:pPr>
      <w:r w:rsidRPr="0039440F">
        <w:rPr>
          <w:szCs w:val="24"/>
        </w:rPr>
        <w:t>Recommendations of Advisory Committee (CTE only)</w:t>
      </w:r>
    </w:p>
    <w:p w:rsidR="009A2D95" w:rsidRPr="009A2D95" w:rsidRDefault="001E0194" w:rsidP="00660C0E">
      <w:pPr>
        <w:tabs>
          <w:tab w:val="left" w:pos="360"/>
          <w:tab w:val="left" w:pos="1800"/>
        </w:tabs>
        <w:spacing w:line="276" w:lineRule="auto"/>
        <w:ind w:left="1800"/>
        <w:rPr>
          <w:szCs w:val="24"/>
        </w:rPr>
      </w:pPr>
      <w:r>
        <w:lastRenderedPageBreak/>
        <w:tab/>
      </w:r>
      <w:r w:rsidR="009A2D95" w:rsidRPr="00502A9B">
        <w:t xml:space="preserve">The ETEC Advisory Committee voted unanimously on December 16, 2016 to create the </w:t>
      </w:r>
      <w:r>
        <w:tab/>
      </w:r>
      <w:r w:rsidR="009A2D95" w:rsidRPr="00502A9B">
        <w:t>Certificate of Achievement in Transit Electrical Technology</w:t>
      </w:r>
      <w:r w:rsidR="009A2D95">
        <w:t>.</w:t>
      </w:r>
    </w:p>
    <w:p w:rsidR="009A2D95" w:rsidRPr="00071B57" w:rsidRDefault="009A2D95" w:rsidP="00660C0E">
      <w:pPr>
        <w:tabs>
          <w:tab w:val="left" w:pos="360"/>
        </w:tabs>
        <w:spacing w:line="276" w:lineRule="auto"/>
        <w:ind w:left="720"/>
        <w:rPr>
          <w:szCs w:val="24"/>
        </w:rPr>
      </w:pPr>
    </w:p>
    <w:p w:rsidR="00071B57" w:rsidRPr="00071B57" w:rsidRDefault="00071B57" w:rsidP="00660C0E">
      <w:pPr>
        <w:tabs>
          <w:tab w:val="left" w:pos="360"/>
        </w:tabs>
        <w:spacing w:line="276" w:lineRule="auto"/>
        <w:ind w:left="720"/>
        <w:rPr>
          <w:szCs w:val="24"/>
        </w:rPr>
      </w:pPr>
      <w:r w:rsidRPr="00071B57">
        <w:rPr>
          <w:szCs w:val="24"/>
        </w:rPr>
        <w:tab/>
      </w:r>
      <w:r w:rsidRPr="00071B57">
        <w:rPr>
          <w:b/>
          <w:szCs w:val="24"/>
        </w:rPr>
        <w:t>Attachment:</w:t>
      </w:r>
      <w:r w:rsidRPr="00071B57">
        <w:rPr>
          <w:szCs w:val="24"/>
        </w:rPr>
        <w:t xml:space="preserve">  </w:t>
      </w:r>
      <w:hyperlink r:id="rId27" w:history="1">
        <w:r w:rsidRPr="005A7110">
          <w:rPr>
            <w:rStyle w:val="Hyperlink"/>
            <w:szCs w:val="24"/>
          </w:rPr>
          <w:t>Labor / Job Market Data</w:t>
        </w:r>
      </w:hyperlink>
      <w:r w:rsidRPr="00071B57">
        <w:rPr>
          <w:szCs w:val="24"/>
        </w:rPr>
        <w:t xml:space="preserve"> (CTE only)</w:t>
      </w:r>
    </w:p>
    <w:p w:rsidR="00071B57" w:rsidRPr="00071B57" w:rsidRDefault="00071B57" w:rsidP="00660C0E">
      <w:pPr>
        <w:tabs>
          <w:tab w:val="left" w:pos="360"/>
        </w:tabs>
        <w:spacing w:line="276" w:lineRule="auto"/>
        <w:ind w:left="720"/>
        <w:rPr>
          <w:szCs w:val="24"/>
        </w:rPr>
      </w:pPr>
      <w:r w:rsidRPr="00071B57">
        <w:rPr>
          <w:szCs w:val="24"/>
        </w:rPr>
        <w:tab/>
      </w:r>
      <w:r w:rsidRPr="00071B57">
        <w:rPr>
          <w:b/>
          <w:szCs w:val="24"/>
        </w:rPr>
        <w:t>Attachment:</w:t>
      </w:r>
      <w:r w:rsidRPr="00071B57">
        <w:rPr>
          <w:szCs w:val="24"/>
        </w:rPr>
        <w:t xml:space="preserve">  </w:t>
      </w:r>
      <w:hyperlink r:id="rId28" w:history="1">
        <w:r w:rsidRPr="0039440F">
          <w:rPr>
            <w:rStyle w:val="Hyperlink"/>
            <w:szCs w:val="24"/>
          </w:rPr>
          <w:t>Employer Survey</w:t>
        </w:r>
      </w:hyperlink>
      <w:r w:rsidRPr="00071B57">
        <w:rPr>
          <w:szCs w:val="24"/>
        </w:rPr>
        <w:t xml:space="preserve"> (CTE only)</w:t>
      </w:r>
    </w:p>
    <w:p w:rsidR="00071B57" w:rsidRPr="00071B57" w:rsidRDefault="00071B57" w:rsidP="00660C0E">
      <w:pPr>
        <w:tabs>
          <w:tab w:val="left" w:pos="360"/>
        </w:tabs>
        <w:spacing w:line="276" w:lineRule="auto"/>
        <w:ind w:left="720"/>
        <w:rPr>
          <w:szCs w:val="24"/>
        </w:rPr>
      </w:pPr>
      <w:r w:rsidRPr="00071B57">
        <w:rPr>
          <w:szCs w:val="24"/>
        </w:rPr>
        <w:tab/>
      </w:r>
      <w:r w:rsidRPr="00071B57">
        <w:rPr>
          <w:b/>
          <w:szCs w:val="24"/>
        </w:rPr>
        <w:t>Attachment:</w:t>
      </w:r>
      <w:r w:rsidRPr="00071B57">
        <w:rPr>
          <w:szCs w:val="24"/>
        </w:rPr>
        <w:t xml:space="preserve">  </w:t>
      </w:r>
      <w:hyperlink r:id="rId29" w:history="1">
        <w:r w:rsidRPr="0039440F">
          <w:rPr>
            <w:rStyle w:val="Hyperlink"/>
            <w:szCs w:val="24"/>
          </w:rPr>
          <w:t>Minutes of Key Meetings</w:t>
        </w:r>
      </w:hyperlink>
      <w:r w:rsidRPr="00071B57">
        <w:rPr>
          <w:szCs w:val="24"/>
        </w:rPr>
        <w:t xml:space="preserve"> </w:t>
      </w:r>
    </w:p>
    <w:p w:rsidR="00071B57" w:rsidRPr="00071B57" w:rsidRDefault="00071B57" w:rsidP="00660C0E">
      <w:pPr>
        <w:tabs>
          <w:tab w:val="left" w:pos="360"/>
        </w:tabs>
        <w:spacing w:line="276" w:lineRule="auto"/>
        <w:ind w:left="720"/>
        <w:rPr>
          <w:b/>
          <w:szCs w:val="24"/>
        </w:rPr>
      </w:pPr>
    </w:p>
    <w:p w:rsidR="00071B57" w:rsidRDefault="00071B57" w:rsidP="00660C0E">
      <w:pPr>
        <w:tabs>
          <w:tab w:val="left" w:pos="360"/>
        </w:tabs>
        <w:spacing w:line="276" w:lineRule="auto"/>
        <w:ind w:left="1440"/>
        <w:rPr>
          <w:b/>
          <w:szCs w:val="24"/>
        </w:rPr>
      </w:pPr>
      <w:r w:rsidRPr="00071B57">
        <w:rPr>
          <w:b/>
          <w:szCs w:val="24"/>
        </w:rPr>
        <w:t>Criteria C. Curriculum Standards</w:t>
      </w:r>
    </w:p>
    <w:p w:rsidR="00D82748" w:rsidRPr="00071B57" w:rsidRDefault="00D82748" w:rsidP="00660C0E">
      <w:pPr>
        <w:tabs>
          <w:tab w:val="left" w:pos="360"/>
        </w:tabs>
        <w:spacing w:line="276" w:lineRule="auto"/>
        <w:ind w:left="1440"/>
        <w:rPr>
          <w:b/>
          <w:szCs w:val="24"/>
        </w:rPr>
      </w:pPr>
    </w:p>
    <w:p w:rsidR="00071B57" w:rsidRDefault="00071B57" w:rsidP="00660C0E">
      <w:pPr>
        <w:pStyle w:val="ListParagraph"/>
        <w:numPr>
          <w:ilvl w:val="0"/>
          <w:numId w:val="2"/>
        </w:numPr>
        <w:tabs>
          <w:tab w:val="left" w:pos="360"/>
        </w:tabs>
        <w:spacing w:line="276" w:lineRule="auto"/>
        <w:ind w:left="1800"/>
        <w:rPr>
          <w:szCs w:val="24"/>
        </w:rPr>
      </w:pPr>
      <w:r w:rsidRPr="00D82748">
        <w:rPr>
          <w:szCs w:val="24"/>
        </w:rPr>
        <w:t>Display of Proposed Sequence</w:t>
      </w:r>
    </w:p>
    <w:p w:rsidR="00D82748" w:rsidRDefault="00D82748" w:rsidP="00660C0E">
      <w:pPr>
        <w:ind w:left="2160"/>
      </w:pPr>
      <w:r>
        <w:t xml:space="preserve">Fall-Year 1 </w:t>
      </w:r>
    </w:p>
    <w:p w:rsidR="00D82748" w:rsidRDefault="00D82748" w:rsidP="00660C0E">
      <w:pPr>
        <w:ind w:left="2160"/>
      </w:pPr>
    </w:p>
    <w:p w:rsidR="00D82748" w:rsidRDefault="00D82748" w:rsidP="00660C0E">
      <w:pPr>
        <w:ind w:left="2160"/>
      </w:pPr>
      <w:r>
        <w:t>ETEC 10</w:t>
      </w:r>
      <w:r w:rsidRPr="00D0402E">
        <w:t xml:space="preserve"> </w:t>
      </w:r>
      <w:r>
        <w:tab/>
        <w:t>Direct Current Circuits</w:t>
      </w:r>
      <w:r w:rsidRPr="00D0402E">
        <w:t xml:space="preserve"> </w:t>
      </w:r>
      <w:r>
        <w:tab/>
      </w:r>
      <w:r>
        <w:tab/>
      </w:r>
      <w:r w:rsidRPr="00D0402E">
        <w:t>4</w:t>
      </w:r>
      <w:r>
        <w:t xml:space="preserve"> units</w:t>
      </w:r>
      <w:r>
        <w:tab/>
      </w:r>
      <w:r>
        <w:tab/>
      </w:r>
    </w:p>
    <w:p w:rsidR="00D82748" w:rsidRDefault="00D82748" w:rsidP="00660C0E">
      <w:pPr>
        <w:ind w:left="2160"/>
      </w:pPr>
      <w:r>
        <w:t>ETEC 12</w:t>
      </w:r>
      <w:r w:rsidRPr="00D0402E">
        <w:t xml:space="preserve"> </w:t>
      </w:r>
      <w:r>
        <w:tab/>
        <w:t>Alternating Current Circuits</w:t>
      </w:r>
      <w:r w:rsidRPr="00D0402E">
        <w:t xml:space="preserve"> </w:t>
      </w:r>
      <w:r>
        <w:tab/>
      </w:r>
      <w:r>
        <w:tab/>
      </w:r>
      <w:r w:rsidRPr="00D0402E">
        <w:t>4</w:t>
      </w:r>
      <w:r>
        <w:t xml:space="preserve"> units </w:t>
      </w:r>
      <w:r>
        <w:tab/>
      </w:r>
      <w:r>
        <w:tab/>
      </w:r>
    </w:p>
    <w:p w:rsidR="00D82748" w:rsidRDefault="00D82748" w:rsidP="00660C0E">
      <w:pPr>
        <w:ind w:left="2160"/>
      </w:pPr>
    </w:p>
    <w:p w:rsidR="00D82748" w:rsidRDefault="00D82748" w:rsidP="00660C0E">
      <w:pPr>
        <w:ind w:left="2160"/>
      </w:pPr>
      <w:r>
        <w:t xml:space="preserve">Spring-Year 1 </w:t>
      </w:r>
    </w:p>
    <w:p w:rsidR="00D82748" w:rsidRDefault="00D82748" w:rsidP="00660C0E">
      <w:pPr>
        <w:ind w:left="2160"/>
      </w:pPr>
    </w:p>
    <w:p w:rsidR="00D82748" w:rsidRDefault="00D82748" w:rsidP="00660C0E">
      <w:pPr>
        <w:ind w:left="2160"/>
      </w:pPr>
      <w:r>
        <w:t>ETEC 20</w:t>
      </w:r>
      <w:r w:rsidRPr="00D0402E">
        <w:t xml:space="preserve"> </w:t>
      </w:r>
      <w:r>
        <w:tab/>
        <w:t>Electric Motor Control</w:t>
      </w:r>
      <w:r>
        <w:tab/>
      </w:r>
      <w:r>
        <w:tab/>
      </w:r>
      <w:r w:rsidRPr="00D0402E">
        <w:t>3</w:t>
      </w:r>
      <w:r>
        <w:t xml:space="preserve"> units</w:t>
      </w:r>
      <w:r>
        <w:tab/>
      </w:r>
      <w:r>
        <w:tab/>
      </w:r>
    </w:p>
    <w:p w:rsidR="00D82748" w:rsidRDefault="00D82748" w:rsidP="00660C0E">
      <w:pPr>
        <w:ind w:left="2160"/>
      </w:pPr>
      <w:r>
        <w:t>ETEC 22</w:t>
      </w:r>
      <w:r>
        <w:tab/>
        <w:t>Semiconductor Devices</w:t>
      </w:r>
      <w:r>
        <w:tab/>
      </w:r>
      <w:r>
        <w:tab/>
      </w:r>
      <w:r w:rsidRPr="00D0402E">
        <w:t>2</w:t>
      </w:r>
      <w:r>
        <w:t xml:space="preserve"> units</w:t>
      </w:r>
      <w:r>
        <w:tab/>
      </w:r>
      <w:r>
        <w:tab/>
      </w:r>
    </w:p>
    <w:p w:rsidR="00D82748" w:rsidRDefault="00D82748" w:rsidP="00660C0E">
      <w:pPr>
        <w:ind w:left="2160"/>
      </w:pPr>
      <w:r>
        <w:t>ETEC 24</w:t>
      </w:r>
      <w:r>
        <w:tab/>
        <w:t>Digital Devices</w:t>
      </w:r>
      <w:r>
        <w:tab/>
      </w:r>
      <w:r>
        <w:tab/>
      </w:r>
      <w:r>
        <w:tab/>
      </w:r>
      <w:r w:rsidRPr="00D0402E">
        <w:t>2</w:t>
      </w:r>
      <w:r>
        <w:t xml:space="preserve"> units</w:t>
      </w:r>
      <w:r>
        <w:tab/>
      </w:r>
      <w:r>
        <w:tab/>
      </w:r>
    </w:p>
    <w:p w:rsidR="00D82748" w:rsidRDefault="00D82748" w:rsidP="00660C0E">
      <w:pPr>
        <w:ind w:left="2160"/>
      </w:pPr>
    </w:p>
    <w:p w:rsidR="00D82748" w:rsidRDefault="00D82748" w:rsidP="00660C0E">
      <w:pPr>
        <w:ind w:left="2160"/>
      </w:pPr>
      <w:r>
        <w:t>Fall-Year 2</w:t>
      </w:r>
    </w:p>
    <w:p w:rsidR="00D82748" w:rsidRDefault="00D82748" w:rsidP="00660C0E">
      <w:pPr>
        <w:ind w:left="2160"/>
      </w:pPr>
    </w:p>
    <w:p w:rsidR="00D82748" w:rsidRDefault="00D82748" w:rsidP="00660C0E">
      <w:pPr>
        <w:ind w:left="2160"/>
      </w:pPr>
      <w:r>
        <w:t xml:space="preserve">ETEC 40 </w:t>
      </w:r>
      <w:r>
        <w:tab/>
        <w:t xml:space="preserve">National Electrical Code </w:t>
      </w:r>
      <w:r>
        <w:tab/>
      </w:r>
      <w:r>
        <w:tab/>
        <w:t>3 units</w:t>
      </w:r>
      <w:r>
        <w:tab/>
      </w:r>
      <w:r>
        <w:tab/>
      </w:r>
    </w:p>
    <w:p w:rsidR="00D82748" w:rsidRDefault="00D82748" w:rsidP="00660C0E">
      <w:pPr>
        <w:ind w:left="2160"/>
      </w:pPr>
      <w:r>
        <w:t>ETEC 42</w:t>
      </w:r>
      <w:r w:rsidRPr="00D0402E">
        <w:t xml:space="preserve"> </w:t>
      </w:r>
      <w:r>
        <w:tab/>
      </w:r>
      <w:r w:rsidRPr="00D0402E">
        <w:t>Wiring Methods and Code</w:t>
      </w:r>
      <w:r>
        <w:t xml:space="preserve">s </w:t>
      </w:r>
      <w:r>
        <w:tab/>
      </w:r>
      <w:r>
        <w:tab/>
      </w:r>
      <w:r w:rsidRPr="00D0402E">
        <w:t>1</w:t>
      </w:r>
      <w:r>
        <w:t xml:space="preserve"> units</w:t>
      </w:r>
      <w:r>
        <w:tab/>
      </w:r>
      <w:r>
        <w:tab/>
      </w:r>
    </w:p>
    <w:p w:rsidR="00D82748" w:rsidRDefault="00D82748" w:rsidP="00660C0E">
      <w:pPr>
        <w:ind w:left="2160"/>
      </w:pPr>
      <w:r>
        <w:t>ETEC 44</w:t>
      </w:r>
      <w:r>
        <w:tab/>
        <w:t>Power Distribution Systems</w:t>
      </w:r>
      <w:r>
        <w:tab/>
      </w:r>
      <w:r>
        <w:tab/>
      </w:r>
      <w:r w:rsidRPr="00D0402E">
        <w:t>3</w:t>
      </w:r>
      <w:r>
        <w:t xml:space="preserve"> units</w:t>
      </w:r>
      <w:r>
        <w:tab/>
      </w:r>
      <w:r>
        <w:tab/>
      </w:r>
    </w:p>
    <w:p w:rsidR="00D82748" w:rsidRPr="00D0402E" w:rsidRDefault="00D82748" w:rsidP="00660C0E">
      <w:pPr>
        <w:ind w:left="2160"/>
      </w:pPr>
      <w:r>
        <w:t>ETEC 46</w:t>
      </w:r>
      <w:r w:rsidRPr="00D0402E">
        <w:t xml:space="preserve"> </w:t>
      </w:r>
      <w:r>
        <w:tab/>
        <w:t>DC &amp; AC Motors &amp; Generators</w:t>
      </w:r>
      <w:r>
        <w:tab/>
      </w:r>
      <w:r w:rsidRPr="00D0402E">
        <w:t>3</w:t>
      </w:r>
      <w:r>
        <w:t xml:space="preserve"> units</w:t>
      </w:r>
      <w:r>
        <w:tab/>
      </w:r>
      <w:r>
        <w:tab/>
      </w:r>
    </w:p>
    <w:p w:rsidR="00D82748" w:rsidRPr="00D82748" w:rsidRDefault="00D82748" w:rsidP="00660C0E">
      <w:pPr>
        <w:tabs>
          <w:tab w:val="left" w:pos="360"/>
        </w:tabs>
        <w:spacing w:line="276" w:lineRule="auto"/>
        <w:ind w:left="1800"/>
        <w:rPr>
          <w:szCs w:val="24"/>
        </w:rPr>
      </w:pPr>
    </w:p>
    <w:p w:rsidR="00071B57" w:rsidRPr="00D82748" w:rsidRDefault="00071B57" w:rsidP="00660C0E">
      <w:pPr>
        <w:pStyle w:val="ListParagraph"/>
        <w:numPr>
          <w:ilvl w:val="0"/>
          <w:numId w:val="2"/>
        </w:numPr>
        <w:tabs>
          <w:tab w:val="left" w:pos="360"/>
          <w:tab w:val="left" w:pos="1890"/>
          <w:tab w:val="left" w:pos="2340"/>
        </w:tabs>
        <w:spacing w:line="276" w:lineRule="auto"/>
        <w:ind w:left="1800"/>
        <w:rPr>
          <w:szCs w:val="24"/>
        </w:rPr>
      </w:pPr>
      <w:r w:rsidRPr="00D82748">
        <w:rPr>
          <w:szCs w:val="24"/>
        </w:rPr>
        <w:t>Transfer Documentation (if applicable)</w:t>
      </w:r>
    </w:p>
    <w:p w:rsidR="00D82748" w:rsidRDefault="00D82748" w:rsidP="00660C0E">
      <w:pPr>
        <w:tabs>
          <w:tab w:val="left" w:pos="360"/>
        </w:tabs>
        <w:spacing w:line="276" w:lineRule="auto"/>
        <w:rPr>
          <w:szCs w:val="24"/>
        </w:rPr>
      </w:pPr>
      <w:r>
        <w:rPr>
          <w:szCs w:val="24"/>
        </w:rPr>
        <w:tab/>
      </w:r>
      <w:r>
        <w:rPr>
          <w:szCs w:val="24"/>
        </w:rPr>
        <w:tab/>
      </w:r>
      <w:r>
        <w:rPr>
          <w:szCs w:val="24"/>
        </w:rPr>
        <w:tab/>
      </w:r>
      <w:r>
        <w:rPr>
          <w:szCs w:val="24"/>
        </w:rPr>
        <w:tab/>
        <w:t xml:space="preserve">Not Applicable </w:t>
      </w:r>
    </w:p>
    <w:p w:rsidR="00D82748" w:rsidRPr="00D82748" w:rsidRDefault="00D82748" w:rsidP="00660C0E">
      <w:pPr>
        <w:tabs>
          <w:tab w:val="left" w:pos="360"/>
        </w:tabs>
        <w:spacing w:line="276" w:lineRule="auto"/>
        <w:rPr>
          <w:szCs w:val="24"/>
        </w:rPr>
      </w:pPr>
    </w:p>
    <w:p w:rsidR="00071B57" w:rsidRPr="00071B57" w:rsidRDefault="00071B57" w:rsidP="00660C0E">
      <w:pPr>
        <w:tabs>
          <w:tab w:val="left" w:pos="360"/>
        </w:tabs>
        <w:spacing w:line="276" w:lineRule="auto"/>
        <w:ind w:left="720"/>
        <w:rPr>
          <w:szCs w:val="24"/>
        </w:rPr>
      </w:pPr>
      <w:r w:rsidRPr="00071B57">
        <w:rPr>
          <w:szCs w:val="24"/>
        </w:rPr>
        <w:tab/>
      </w:r>
      <w:r w:rsidRPr="00071B57">
        <w:rPr>
          <w:b/>
          <w:szCs w:val="24"/>
        </w:rPr>
        <w:t xml:space="preserve">Attachment: </w:t>
      </w:r>
      <w:r w:rsidRPr="00071B57">
        <w:rPr>
          <w:szCs w:val="24"/>
        </w:rPr>
        <w:t xml:space="preserve">Outlines of Record for Required Courses should be separately attached to each </w:t>
      </w:r>
      <w:r w:rsidR="00D82748">
        <w:rPr>
          <w:szCs w:val="24"/>
        </w:rPr>
        <w:tab/>
      </w:r>
      <w:r w:rsidR="00D82748">
        <w:rPr>
          <w:szCs w:val="24"/>
        </w:rPr>
        <w:tab/>
      </w:r>
      <w:r w:rsidR="00D82748">
        <w:rPr>
          <w:szCs w:val="24"/>
        </w:rPr>
        <w:tab/>
      </w:r>
      <w:r w:rsidR="00D82748">
        <w:rPr>
          <w:szCs w:val="24"/>
        </w:rPr>
        <w:tab/>
      </w:r>
      <w:r w:rsidRPr="00071B57">
        <w:rPr>
          <w:szCs w:val="24"/>
        </w:rPr>
        <w:t>course</w:t>
      </w:r>
    </w:p>
    <w:p w:rsidR="00071B57" w:rsidRPr="00071B57" w:rsidRDefault="00071B57" w:rsidP="00660C0E">
      <w:pPr>
        <w:tabs>
          <w:tab w:val="left" w:pos="360"/>
        </w:tabs>
        <w:spacing w:line="276" w:lineRule="auto"/>
        <w:ind w:left="720"/>
        <w:rPr>
          <w:b/>
          <w:szCs w:val="24"/>
        </w:rPr>
      </w:pPr>
      <w:r w:rsidRPr="00071B57">
        <w:rPr>
          <w:szCs w:val="24"/>
        </w:rPr>
        <w:tab/>
      </w:r>
      <w:r w:rsidRPr="00071B57">
        <w:rPr>
          <w:b/>
          <w:szCs w:val="24"/>
        </w:rPr>
        <w:t>Attachment:</w:t>
      </w:r>
      <w:r w:rsidRPr="00071B57">
        <w:rPr>
          <w:szCs w:val="24"/>
        </w:rPr>
        <w:t xml:space="preserve">  Transfer Documentation (if applicable)</w:t>
      </w:r>
    </w:p>
    <w:p w:rsidR="00071B57" w:rsidRPr="00071B57" w:rsidRDefault="00071B57" w:rsidP="00660C0E">
      <w:pPr>
        <w:tabs>
          <w:tab w:val="left" w:pos="360"/>
        </w:tabs>
        <w:spacing w:line="276" w:lineRule="auto"/>
        <w:ind w:left="720"/>
        <w:rPr>
          <w:b/>
          <w:szCs w:val="24"/>
        </w:rPr>
      </w:pPr>
    </w:p>
    <w:p w:rsidR="00071B57" w:rsidRPr="00071B57" w:rsidRDefault="00071B57" w:rsidP="00660C0E">
      <w:pPr>
        <w:tabs>
          <w:tab w:val="left" w:pos="360"/>
        </w:tabs>
        <w:spacing w:line="276" w:lineRule="auto"/>
        <w:ind w:left="720"/>
        <w:rPr>
          <w:b/>
          <w:szCs w:val="24"/>
        </w:rPr>
      </w:pPr>
      <w:r w:rsidRPr="00071B57">
        <w:rPr>
          <w:b/>
          <w:szCs w:val="24"/>
        </w:rPr>
        <w:t>Criteria D. Adequate Resources</w:t>
      </w:r>
    </w:p>
    <w:p w:rsidR="00071B57" w:rsidRPr="00B832B2" w:rsidRDefault="00071B57" w:rsidP="00660C0E">
      <w:pPr>
        <w:pStyle w:val="ListParagraph"/>
        <w:numPr>
          <w:ilvl w:val="0"/>
          <w:numId w:val="2"/>
        </w:numPr>
        <w:tabs>
          <w:tab w:val="left" w:pos="360"/>
        </w:tabs>
        <w:spacing w:line="276" w:lineRule="auto"/>
        <w:ind w:left="1800"/>
        <w:rPr>
          <w:szCs w:val="24"/>
        </w:rPr>
      </w:pPr>
      <w:r w:rsidRPr="00B832B2">
        <w:rPr>
          <w:szCs w:val="24"/>
        </w:rPr>
        <w:t>Library and/or Learning Resources Plan</w:t>
      </w:r>
    </w:p>
    <w:p w:rsidR="00B832B2" w:rsidRDefault="00B832B2" w:rsidP="00660C0E">
      <w:pPr>
        <w:tabs>
          <w:tab w:val="left" w:pos="360"/>
        </w:tabs>
        <w:spacing w:line="276" w:lineRule="auto"/>
        <w:rPr>
          <w:szCs w:val="24"/>
        </w:rPr>
      </w:pPr>
      <w:r>
        <w:rPr>
          <w:szCs w:val="24"/>
        </w:rPr>
        <w:tab/>
      </w:r>
      <w:r>
        <w:rPr>
          <w:szCs w:val="24"/>
        </w:rPr>
        <w:tab/>
      </w:r>
      <w:r>
        <w:rPr>
          <w:szCs w:val="24"/>
        </w:rPr>
        <w:tab/>
      </w:r>
      <w:r>
        <w:rPr>
          <w:szCs w:val="24"/>
        </w:rPr>
        <w:tab/>
        <w:t>No library and/or learning resources are needed</w:t>
      </w:r>
    </w:p>
    <w:p w:rsidR="00B832B2" w:rsidRPr="00B832B2" w:rsidRDefault="00B832B2" w:rsidP="00660C0E">
      <w:pPr>
        <w:tabs>
          <w:tab w:val="left" w:pos="360"/>
        </w:tabs>
        <w:spacing w:line="276" w:lineRule="auto"/>
        <w:rPr>
          <w:szCs w:val="24"/>
        </w:rPr>
      </w:pPr>
    </w:p>
    <w:p w:rsidR="001E0194" w:rsidRDefault="00071B57" w:rsidP="00660C0E">
      <w:pPr>
        <w:pStyle w:val="ListParagraph"/>
        <w:numPr>
          <w:ilvl w:val="0"/>
          <w:numId w:val="2"/>
        </w:numPr>
        <w:tabs>
          <w:tab w:val="left" w:pos="360"/>
        </w:tabs>
        <w:spacing w:line="276" w:lineRule="auto"/>
        <w:ind w:left="1800"/>
        <w:rPr>
          <w:szCs w:val="24"/>
        </w:rPr>
      </w:pPr>
      <w:r w:rsidRPr="00B832B2">
        <w:rPr>
          <w:szCs w:val="24"/>
        </w:rPr>
        <w:t>Facilities and Equipment Plan</w:t>
      </w:r>
    </w:p>
    <w:p w:rsidR="00B832B2" w:rsidRPr="001E0194" w:rsidRDefault="001E0194" w:rsidP="00660C0E">
      <w:pPr>
        <w:tabs>
          <w:tab w:val="left" w:pos="360"/>
        </w:tabs>
        <w:spacing w:line="276" w:lineRule="auto"/>
        <w:ind w:left="1440"/>
        <w:rPr>
          <w:szCs w:val="24"/>
        </w:rPr>
      </w:pPr>
      <w:r>
        <w:rPr>
          <w:szCs w:val="24"/>
        </w:rPr>
        <w:tab/>
      </w:r>
      <w:r w:rsidR="00B832B2" w:rsidRPr="001E0194">
        <w:rPr>
          <w:szCs w:val="24"/>
        </w:rPr>
        <w:t>Existing facilities and equipment are adequate for the program.</w:t>
      </w:r>
    </w:p>
    <w:p w:rsidR="00B832B2" w:rsidRPr="00B832B2" w:rsidRDefault="00B832B2" w:rsidP="00660C0E">
      <w:pPr>
        <w:tabs>
          <w:tab w:val="left" w:pos="360"/>
        </w:tabs>
        <w:spacing w:line="276" w:lineRule="auto"/>
        <w:ind w:left="2160"/>
        <w:rPr>
          <w:szCs w:val="24"/>
        </w:rPr>
      </w:pPr>
    </w:p>
    <w:p w:rsidR="00071B57" w:rsidRPr="00B832B2" w:rsidRDefault="00071B57" w:rsidP="00660C0E">
      <w:pPr>
        <w:pStyle w:val="ListParagraph"/>
        <w:numPr>
          <w:ilvl w:val="0"/>
          <w:numId w:val="2"/>
        </w:numPr>
        <w:tabs>
          <w:tab w:val="left" w:pos="360"/>
        </w:tabs>
        <w:spacing w:line="276" w:lineRule="auto"/>
        <w:ind w:left="1800"/>
        <w:rPr>
          <w:szCs w:val="24"/>
        </w:rPr>
      </w:pPr>
      <w:r w:rsidRPr="00B832B2">
        <w:rPr>
          <w:szCs w:val="24"/>
        </w:rPr>
        <w:lastRenderedPageBreak/>
        <w:t>Financial Support Plan</w:t>
      </w:r>
    </w:p>
    <w:p w:rsidR="00B832B2" w:rsidRDefault="00B832B2" w:rsidP="00660C0E">
      <w:pPr>
        <w:tabs>
          <w:tab w:val="left" w:pos="360"/>
        </w:tabs>
        <w:spacing w:line="276" w:lineRule="auto"/>
        <w:rPr>
          <w:szCs w:val="24"/>
        </w:rPr>
      </w:pPr>
      <w:r>
        <w:rPr>
          <w:szCs w:val="24"/>
        </w:rPr>
        <w:tab/>
      </w:r>
      <w:r>
        <w:rPr>
          <w:szCs w:val="24"/>
        </w:rPr>
        <w:tab/>
      </w:r>
      <w:r>
        <w:rPr>
          <w:szCs w:val="24"/>
        </w:rPr>
        <w:tab/>
      </w:r>
      <w:r>
        <w:rPr>
          <w:szCs w:val="24"/>
        </w:rPr>
        <w:tab/>
        <w:t>No additional financial support is needed</w:t>
      </w:r>
    </w:p>
    <w:p w:rsidR="00B832B2" w:rsidRPr="00B832B2" w:rsidRDefault="00B832B2" w:rsidP="00660C0E">
      <w:pPr>
        <w:tabs>
          <w:tab w:val="left" w:pos="360"/>
        </w:tabs>
        <w:spacing w:line="276" w:lineRule="auto"/>
        <w:rPr>
          <w:szCs w:val="24"/>
        </w:rPr>
      </w:pPr>
      <w:r>
        <w:rPr>
          <w:szCs w:val="24"/>
        </w:rPr>
        <w:tab/>
      </w:r>
    </w:p>
    <w:p w:rsidR="00071B57" w:rsidRPr="00B832B2" w:rsidRDefault="00071B57" w:rsidP="00660C0E">
      <w:pPr>
        <w:pStyle w:val="ListParagraph"/>
        <w:numPr>
          <w:ilvl w:val="0"/>
          <w:numId w:val="2"/>
        </w:numPr>
        <w:tabs>
          <w:tab w:val="left" w:pos="360"/>
        </w:tabs>
        <w:spacing w:line="276" w:lineRule="auto"/>
        <w:ind w:left="1800"/>
        <w:rPr>
          <w:szCs w:val="24"/>
        </w:rPr>
      </w:pPr>
      <w:r w:rsidRPr="00B832B2">
        <w:rPr>
          <w:szCs w:val="24"/>
        </w:rPr>
        <w:t>Faculty Qualifications and Availability</w:t>
      </w:r>
    </w:p>
    <w:p w:rsidR="00B832B2" w:rsidRPr="00B832B2" w:rsidRDefault="00B832B2" w:rsidP="00660C0E">
      <w:pPr>
        <w:tabs>
          <w:tab w:val="left" w:pos="360"/>
        </w:tabs>
        <w:spacing w:line="276" w:lineRule="auto"/>
        <w:rPr>
          <w:szCs w:val="24"/>
        </w:rPr>
      </w:pPr>
      <w:r>
        <w:rPr>
          <w:szCs w:val="24"/>
        </w:rPr>
        <w:tab/>
      </w:r>
      <w:r>
        <w:rPr>
          <w:szCs w:val="24"/>
        </w:rPr>
        <w:tab/>
      </w:r>
      <w:r>
        <w:rPr>
          <w:szCs w:val="24"/>
        </w:rPr>
        <w:tab/>
      </w:r>
      <w:r>
        <w:rPr>
          <w:szCs w:val="24"/>
        </w:rPr>
        <w:tab/>
        <w:t>Existing faculty qualifications and availability are adequate.</w:t>
      </w:r>
    </w:p>
    <w:p w:rsidR="00071B57" w:rsidRPr="00071B57" w:rsidRDefault="00071B57" w:rsidP="00660C0E">
      <w:pPr>
        <w:tabs>
          <w:tab w:val="left" w:pos="360"/>
        </w:tabs>
        <w:spacing w:line="276" w:lineRule="auto"/>
        <w:ind w:left="720"/>
        <w:rPr>
          <w:b/>
          <w:szCs w:val="24"/>
        </w:rPr>
      </w:pPr>
    </w:p>
    <w:p w:rsidR="00071B57" w:rsidRDefault="00071B57" w:rsidP="00660C0E">
      <w:pPr>
        <w:tabs>
          <w:tab w:val="left" w:pos="360"/>
        </w:tabs>
        <w:spacing w:line="276" w:lineRule="auto"/>
        <w:ind w:left="720"/>
        <w:rPr>
          <w:b/>
          <w:szCs w:val="24"/>
        </w:rPr>
      </w:pPr>
      <w:r w:rsidRPr="00071B57">
        <w:rPr>
          <w:b/>
          <w:szCs w:val="24"/>
        </w:rPr>
        <w:t>Criteria E. Compliance</w:t>
      </w:r>
    </w:p>
    <w:p w:rsidR="00071B57" w:rsidRPr="00B832B2" w:rsidRDefault="00071B57" w:rsidP="00660C0E">
      <w:pPr>
        <w:pStyle w:val="ListParagraph"/>
        <w:numPr>
          <w:ilvl w:val="0"/>
          <w:numId w:val="2"/>
        </w:numPr>
        <w:tabs>
          <w:tab w:val="left" w:pos="360"/>
        </w:tabs>
        <w:spacing w:line="276" w:lineRule="auto"/>
        <w:ind w:left="1800"/>
        <w:rPr>
          <w:szCs w:val="24"/>
        </w:rPr>
      </w:pPr>
      <w:r w:rsidRPr="00B832B2">
        <w:rPr>
          <w:szCs w:val="24"/>
        </w:rPr>
        <w:t>Based on model curriculum (if applicable)</w:t>
      </w:r>
    </w:p>
    <w:p w:rsidR="00B832B2" w:rsidRDefault="00B832B2" w:rsidP="00660C0E">
      <w:pPr>
        <w:tabs>
          <w:tab w:val="left" w:pos="360"/>
        </w:tabs>
        <w:spacing w:line="276" w:lineRule="auto"/>
        <w:ind w:left="1800"/>
        <w:rPr>
          <w:szCs w:val="24"/>
        </w:rPr>
      </w:pPr>
      <w:r>
        <w:rPr>
          <w:szCs w:val="24"/>
        </w:rPr>
        <w:tab/>
        <w:t>Not applicable</w:t>
      </w:r>
    </w:p>
    <w:p w:rsidR="00B832B2" w:rsidRPr="00B832B2" w:rsidRDefault="00B832B2" w:rsidP="00660C0E">
      <w:pPr>
        <w:tabs>
          <w:tab w:val="left" w:pos="360"/>
        </w:tabs>
        <w:spacing w:line="276" w:lineRule="auto"/>
        <w:ind w:left="1800"/>
        <w:rPr>
          <w:szCs w:val="24"/>
        </w:rPr>
      </w:pPr>
    </w:p>
    <w:p w:rsidR="00071B57" w:rsidRDefault="00071B57" w:rsidP="00660C0E">
      <w:pPr>
        <w:pStyle w:val="ListParagraph"/>
        <w:numPr>
          <w:ilvl w:val="0"/>
          <w:numId w:val="2"/>
        </w:numPr>
        <w:tabs>
          <w:tab w:val="left" w:pos="360"/>
        </w:tabs>
        <w:spacing w:line="276" w:lineRule="auto"/>
        <w:ind w:left="1800"/>
        <w:rPr>
          <w:szCs w:val="24"/>
        </w:rPr>
      </w:pPr>
      <w:r w:rsidRPr="00B832B2">
        <w:rPr>
          <w:szCs w:val="24"/>
        </w:rPr>
        <w:t xml:space="preserve">Licensing or Accreditation Standards </w:t>
      </w:r>
    </w:p>
    <w:p w:rsidR="00B832B2" w:rsidRPr="00B832B2" w:rsidRDefault="00B832B2" w:rsidP="00660C0E">
      <w:pPr>
        <w:tabs>
          <w:tab w:val="left" w:pos="360"/>
        </w:tabs>
        <w:spacing w:line="276" w:lineRule="auto"/>
        <w:rPr>
          <w:szCs w:val="24"/>
        </w:rPr>
      </w:pPr>
      <w:r>
        <w:rPr>
          <w:szCs w:val="24"/>
        </w:rPr>
        <w:tab/>
      </w:r>
      <w:r>
        <w:rPr>
          <w:szCs w:val="24"/>
        </w:rPr>
        <w:tab/>
      </w:r>
      <w:r>
        <w:rPr>
          <w:szCs w:val="24"/>
        </w:rPr>
        <w:tab/>
      </w:r>
      <w:r>
        <w:rPr>
          <w:szCs w:val="24"/>
        </w:rPr>
        <w:tab/>
        <w:t xml:space="preserve">No impact </w:t>
      </w:r>
    </w:p>
    <w:p w:rsidR="00B832B2" w:rsidRPr="00B832B2" w:rsidRDefault="00B832B2" w:rsidP="00660C0E">
      <w:pPr>
        <w:tabs>
          <w:tab w:val="left" w:pos="360"/>
        </w:tabs>
        <w:spacing w:line="276" w:lineRule="auto"/>
        <w:ind w:left="1800"/>
        <w:rPr>
          <w:szCs w:val="24"/>
        </w:rPr>
      </w:pPr>
    </w:p>
    <w:p w:rsidR="00071B57" w:rsidRDefault="00071B57" w:rsidP="00660C0E">
      <w:pPr>
        <w:pStyle w:val="ListParagraph"/>
        <w:numPr>
          <w:ilvl w:val="0"/>
          <w:numId w:val="2"/>
        </w:numPr>
        <w:tabs>
          <w:tab w:val="left" w:pos="360"/>
        </w:tabs>
        <w:spacing w:line="276" w:lineRule="auto"/>
        <w:ind w:left="1800"/>
        <w:rPr>
          <w:szCs w:val="24"/>
        </w:rPr>
      </w:pPr>
      <w:r w:rsidRPr="00B832B2">
        <w:rPr>
          <w:szCs w:val="24"/>
        </w:rPr>
        <w:t>Student Selection and Fees</w:t>
      </w:r>
    </w:p>
    <w:p w:rsidR="00B832B2" w:rsidRPr="00B832B2" w:rsidRDefault="00B832B2" w:rsidP="00660C0E">
      <w:pPr>
        <w:tabs>
          <w:tab w:val="left" w:pos="360"/>
        </w:tabs>
        <w:spacing w:line="276" w:lineRule="auto"/>
        <w:rPr>
          <w:szCs w:val="24"/>
        </w:rPr>
      </w:pPr>
      <w:r>
        <w:rPr>
          <w:szCs w:val="24"/>
        </w:rPr>
        <w:tab/>
      </w:r>
      <w:r>
        <w:rPr>
          <w:szCs w:val="24"/>
        </w:rPr>
        <w:tab/>
      </w:r>
      <w:r>
        <w:rPr>
          <w:szCs w:val="24"/>
        </w:rPr>
        <w:tab/>
      </w:r>
      <w:r>
        <w:rPr>
          <w:szCs w:val="24"/>
        </w:rPr>
        <w:tab/>
        <w:t xml:space="preserve">Standard selection process and student fees </w:t>
      </w:r>
    </w:p>
    <w:p w:rsidR="00B832B2" w:rsidRPr="00B832B2" w:rsidRDefault="00B832B2" w:rsidP="00660C0E">
      <w:pPr>
        <w:pStyle w:val="ListParagraph"/>
        <w:rPr>
          <w:szCs w:val="24"/>
        </w:rPr>
      </w:pPr>
    </w:p>
    <w:p w:rsidR="00B832B2" w:rsidRPr="00B832B2" w:rsidRDefault="00B832B2" w:rsidP="00660C0E">
      <w:pPr>
        <w:tabs>
          <w:tab w:val="left" w:pos="360"/>
        </w:tabs>
        <w:spacing w:line="276" w:lineRule="auto"/>
        <w:rPr>
          <w:szCs w:val="24"/>
        </w:rPr>
      </w:pPr>
    </w:p>
    <w:p w:rsidR="00071B57" w:rsidRPr="00071B57" w:rsidRDefault="00071B57" w:rsidP="00660C0E">
      <w:pPr>
        <w:tabs>
          <w:tab w:val="left" w:pos="360"/>
        </w:tabs>
        <w:spacing w:line="276" w:lineRule="auto"/>
        <w:ind w:left="720"/>
        <w:rPr>
          <w:szCs w:val="24"/>
        </w:rPr>
      </w:pPr>
      <w:r w:rsidRPr="00071B57">
        <w:rPr>
          <w:szCs w:val="24"/>
        </w:rPr>
        <w:tab/>
      </w:r>
    </w:p>
    <w:p w:rsidR="00071B57" w:rsidRPr="00071B57" w:rsidRDefault="00071B57" w:rsidP="00660C0E">
      <w:pPr>
        <w:spacing w:line="276" w:lineRule="auto"/>
        <w:jc w:val="center"/>
        <w:rPr>
          <w:b/>
          <w:szCs w:val="24"/>
        </w:rPr>
        <w:sectPr w:rsidR="00071B57" w:rsidRPr="00071B57" w:rsidSect="006B0817">
          <w:type w:val="continuous"/>
          <w:pgSz w:w="12240" w:h="15840" w:code="1"/>
          <w:pgMar w:top="1440" w:right="1440" w:bottom="1440" w:left="0" w:header="720" w:footer="144" w:gutter="0"/>
          <w:cols w:space="432"/>
          <w:docGrid w:linePitch="326"/>
        </w:sectPr>
      </w:pPr>
    </w:p>
    <w:p w:rsidR="00071B57" w:rsidRPr="00071B57" w:rsidRDefault="00071B57" w:rsidP="00660C0E">
      <w:pPr>
        <w:tabs>
          <w:tab w:val="left" w:pos="90"/>
        </w:tabs>
        <w:spacing w:line="276" w:lineRule="auto"/>
        <w:ind w:left="810" w:hanging="810"/>
        <w:rPr>
          <w:b/>
          <w:szCs w:val="24"/>
        </w:rPr>
      </w:pPr>
      <w:r w:rsidRPr="00071B57">
        <w:rPr>
          <w:b/>
          <w:szCs w:val="24"/>
        </w:rPr>
        <w:lastRenderedPageBreak/>
        <w:tab/>
      </w:r>
      <w:r w:rsidRPr="00071B57">
        <w:rPr>
          <w:b/>
          <w:szCs w:val="24"/>
        </w:rPr>
        <w:tab/>
      </w:r>
    </w:p>
    <w:p w:rsidR="00071B57" w:rsidRPr="00071B57" w:rsidRDefault="00071B57" w:rsidP="00660C0E">
      <w:pPr>
        <w:spacing w:line="276" w:lineRule="auto"/>
        <w:jc w:val="both"/>
        <w:rPr>
          <w:b/>
          <w:szCs w:val="24"/>
        </w:rPr>
      </w:pPr>
    </w:p>
    <w:p w:rsidR="00E46C30" w:rsidRPr="00071B57" w:rsidRDefault="00E46C30" w:rsidP="00660C0E">
      <w:pPr>
        <w:spacing w:line="276" w:lineRule="auto"/>
        <w:rPr>
          <w:szCs w:val="24"/>
        </w:rPr>
      </w:pPr>
    </w:p>
    <w:sectPr w:rsidR="00E46C30" w:rsidRPr="00071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C0E" w:rsidRDefault="00660C0E" w:rsidP="00186B25">
      <w:r>
        <w:separator/>
      </w:r>
    </w:p>
  </w:endnote>
  <w:endnote w:type="continuationSeparator" w:id="0">
    <w:p w:rsidR="00660C0E" w:rsidRDefault="00660C0E" w:rsidP="0018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201472"/>
      <w:docPartObj>
        <w:docPartGallery w:val="Page Numbers (Bottom of Page)"/>
        <w:docPartUnique/>
      </w:docPartObj>
    </w:sdtPr>
    <w:sdtEndPr>
      <w:rPr>
        <w:noProof/>
      </w:rPr>
    </w:sdtEndPr>
    <w:sdtContent>
      <w:p w:rsidR="00660C0E" w:rsidRDefault="00660C0E">
        <w:pPr>
          <w:pStyle w:val="Footer"/>
          <w:jc w:val="right"/>
        </w:pPr>
        <w:r>
          <w:fldChar w:fldCharType="begin"/>
        </w:r>
        <w:r>
          <w:instrText xml:space="preserve"> PAGE   \* MERGEFORMAT </w:instrText>
        </w:r>
        <w:r>
          <w:fldChar w:fldCharType="separate"/>
        </w:r>
        <w:r w:rsidR="00C74AD8">
          <w:rPr>
            <w:noProof/>
          </w:rPr>
          <w:t>2</w:t>
        </w:r>
        <w:r>
          <w:rPr>
            <w:noProof/>
          </w:rPr>
          <w:fldChar w:fldCharType="end"/>
        </w:r>
      </w:p>
    </w:sdtContent>
  </w:sdt>
  <w:p w:rsidR="00660C0E" w:rsidRDefault="00660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C0E" w:rsidRDefault="00660C0E" w:rsidP="00186B25">
      <w:r>
        <w:separator/>
      </w:r>
    </w:p>
  </w:footnote>
  <w:footnote w:type="continuationSeparator" w:id="0">
    <w:p w:rsidR="00660C0E" w:rsidRDefault="00660C0E" w:rsidP="00186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60F76"/>
    <w:multiLevelType w:val="hybridMultilevel"/>
    <w:tmpl w:val="346A5260"/>
    <w:lvl w:ilvl="0" w:tplc="65D05E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CDA5466"/>
    <w:multiLevelType w:val="hybridMultilevel"/>
    <w:tmpl w:val="31608694"/>
    <w:lvl w:ilvl="0" w:tplc="B4A496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DF75FCC"/>
    <w:multiLevelType w:val="hybridMultilevel"/>
    <w:tmpl w:val="6C380B90"/>
    <w:lvl w:ilvl="0" w:tplc="FCB666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21A2616"/>
    <w:multiLevelType w:val="hybridMultilevel"/>
    <w:tmpl w:val="6B6EC600"/>
    <w:lvl w:ilvl="0" w:tplc="FCB666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7"/>
    <w:rsid w:val="00003074"/>
    <w:rsid w:val="00071B57"/>
    <w:rsid w:val="0010114A"/>
    <w:rsid w:val="0010143F"/>
    <w:rsid w:val="00101A4B"/>
    <w:rsid w:val="00186B25"/>
    <w:rsid w:val="001E0194"/>
    <w:rsid w:val="00356C16"/>
    <w:rsid w:val="0039440F"/>
    <w:rsid w:val="004534D1"/>
    <w:rsid w:val="005A7110"/>
    <w:rsid w:val="005F667F"/>
    <w:rsid w:val="005F7DAE"/>
    <w:rsid w:val="00660C0E"/>
    <w:rsid w:val="006A092B"/>
    <w:rsid w:val="006B0817"/>
    <w:rsid w:val="00904F3A"/>
    <w:rsid w:val="009A2D95"/>
    <w:rsid w:val="00A0458B"/>
    <w:rsid w:val="00A621E4"/>
    <w:rsid w:val="00B832B2"/>
    <w:rsid w:val="00C74AD8"/>
    <w:rsid w:val="00D11602"/>
    <w:rsid w:val="00D82748"/>
    <w:rsid w:val="00E4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docId w15:val="{9051AC3B-9F3B-4F00-8F92-0D8082A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B5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B57"/>
    <w:pPr>
      <w:ind w:left="720"/>
      <w:contextualSpacing/>
    </w:pPr>
  </w:style>
  <w:style w:type="paragraph" w:customStyle="1" w:styleId="Default">
    <w:name w:val="Default"/>
    <w:rsid w:val="005F66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D11602"/>
    <w:rPr>
      <w:rFonts w:ascii="Tahoma" w:hAnsi="Tahoma" w:cs="Tahoma"/>
      <w:sz w:val="16"/>
      <w:szCs w:val="16"/>
    </w:rPr>
  </w:style>
  <w:style w:type="character" w:customStyle="1" w:styleId="BalloonTextChar">
    <w:name w:val="Balloon Text Char"/>
    <w:basedOn w:val="DefaultParagraphFont"/>
    <w:link w:val="BalloonText"/>
    <w:uiPriority w:val="99"/>
    <w:semiHidden/>
    <w:rsid w:val="00D11602"/>
    <w:rPr>
      <w:rFonts w:ascii="Tahoma" w:eastAsia="Times New Roman" w:hAnsi="Tahoma" w:cs="Tahoma"/>
      <w:sz w:val="16"/>
      <w:szCs w:val="16"/>
    </w:rPr>
  </w:style>
  <w:style w:type="character" w:styleId="Hyperlink">
    <w:name w:val="Hyperlink"/>
    <w:basedOn w:val="DefaultParagraphFont"/>
    <w:uiPriority w:val="99"/>
    <w:unhideWhenUsed/>
    <w:rsid w:val="0039440F"/>
    <w:rPr>
      <w:color w:val="0000FF" w:themeColor="hyperlink"/>
      <w:u w:val="single"/>
    </w:rPr>
  </w:style>
  <w:style w:type="paragraph" w:styleId="Header">
    <w:name w:val="header"/>
    <w:basedOn w:val="Normal"/>
    <w:link w:val="HeaderChar"/>
    <w:uiPriority w:val="99"/>
    <w:unhideWhenUsed/>
    <w:rsid w:val="00186B25"/>
    <w:pPr>
      <w:tabs>
        <w:tab w:val="center" w:pos="4680"/>
        <w:tab w:val="right" w:pos="9360"/>
      </w:tabs>
    </w:pPr>
  </w:style>
  <w:style w:type="character" w:customStyle="1" w:styleId="HeaderChar">
    <w:name w:val="Header Char"/>
    <w:basedOn w:val="DefaultParagraphFont"/>
    <w:link w:val="Header"/>
    <w:uiPriority w:val="99"/>
    <w:rsid w:val="00186B2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86B25"/>
    <w:pPr>
      <w:tabs>
        <w:tab w:val="center" w:pos="4680"/>
        <w:tab w:val="right" w:pos="9360"/>
      </w:tabs>
    </w:pPr>
  </w:style>
  <w:style w:type="character" w:customStyle="1" w:styleId="FooterChar">
    <w:name w:val="Footer Char"/>
    <w:basedOn w:val="DefaultParagraphFont"/>
    <w:link w:val="Footer"/>
    <w:uiPriority w:val="99"/>
    <w:rsid w:val="00186B2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2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file:///C:\Users\IRONMAN\Desktop\LMC\BART\ETEC%20ADVISORY%20COMMITTEE%20NOTES%2012.6.16.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file:///C:\Users\IRONMAN\Desktop\LMC\BART\Scanned%20Sign%20in%20Sheet%2012.6.16.pdf"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file:///C:\Users\IRONMAN\Desktop\LMC\BART\ETEC_Occupation_Overview.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2395</Words>
  <Characters>13657</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IRONMAN</dc:creator>
  <cp:lastModifiedBy>Abigail Duldulao</cp:lastModifiedBy>
  <cp:revision>2</cp:revision>
  <dcterms:created xsi:type="dcterms:W3CDTF">2017-10-24T22:41:00Z</dcterms:created>
  <dcterms:modified xsi:type="dcterms:W3CDTF">2017-10-24T22:41:00Z</dcterms:modified>
</cp:coreProperties>
</file>