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84D" w:rsidRPr="0077684D" w:rsidRDefault="0077684D" w:rsidP="0077684D">
      <w:pPr>
        <w:spacing w:after="0"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 xml:space="preserve">State </w:t>
      </w:r>
      <w:r w:rsidRPr="0077684D">
        <w:rPr>
          <w:rFonts w:ascii="Times New Roman" w:eastAsia="Times New Roman" w:hAnsi="Times New Roman" w:cs="Times New Roman"/>
          <w:i/>
          <w:iCs/>
          <w:sz w:val="24"/>
          <w:szCs w:val="24"/>
        </w:rPr>
        <w:t>of</w:t>
      </w:r>
      <w:r w:rsidRPr="0077684D">
        <w:rPr>
          <w:rFonts w:ascii="Times New Roman" w:eastAsia="Times New Roman" w:hAnsi="Times New Roman" w:cs="Times New Roman"/>
          <w:sz w:val="24"/>
          <w:szCs w:val="24"/>
        </w:rPr>
        <w:t xml:space="preserve"> California Department </w:t>
      </w:r>
      <w:r w:rsidRPr="0077684D">
        <w:rPr>
          <w:rFonts w:ascii="Times New Roman" w:eastAsia="Times New Roman" w:hAnsi="Times New Roman" w:cs="Times New Roman"/>
          <w:i/>
          <w:iCs/>
          <w:sz w:val="24"/>
          <w:szCs w:val="24"/>
        </w:rPr>
        <w:t>of</w:t>
      </w:r>
      <w:r w:rsidRPr="0077684D">
        <w:rPr>
          <w:rFonts w:ascii="Times New Roman" w:eastAsia="Times New Roman" w:hAnsi="Times New Roman" w:cs="Times New Roman"/>
          <w:sz w:val="24"/>
          <w:szCs w:val="24"/>
        </w:rPr>
        <w:t xml:space="preserve"> Justice </w:t>
      </w:r>
    </w:p>
    <w:p w:rsidR="0077684D" w:rsidRPr="0077684D" w:rsidRDefault="0077684D" w:rsidP="0077684D">
      <w:pPr>
        <w:spacing w:after="0"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noProof/>
          <w:color w:val="0000F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915035" cy="923925"/>
            <wp:effectExtent l="0" t="0" r="0" b="9525"/>
            <wp:wrapThrough wrapText="bothSides">
              <wp:wrapPolygon edited="0">
                <wp:start x="4047" y="0"/>
                <wp:lineTo x="0" y="4008"/>
                <wp:lineTo x="0" y="17814"/>
                <wp:lineTo x="4947" y="21377"/>
                <wp:lineTo x="16189" y="21377"/>
                <wp:lineTo x="21135" y="17369"/>
                <wp:lineTo x="21135" y="3563"/>
                <wp:lineTo x="16638" y="0"/>
                <wp:lineTo x="4047" y="0"/>
              </wp:wrapPolygon>
            </wp:wrapThrough>
            <wp:docPr id="1" name="Picture 1" descr="Calfifornia Department of Justice - Office of the Attorney Gener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fifornia Department of Justice - Office of the Attorney General">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035" cy="923925"/>
                    </a:xfrm>
                    <a:prstGeom prst="rect">
                      <a:avLst/>
                    </a:prstGeom>
                    <a:noFill/>
                    <a:ln>
                      <a:noFill/>
                    </a:ln>
                  </pic:spPr>
                </pic:pic>
              </a:graphicData>
            </a:graphic>
          </wp:anchor>
        </w:drawing>
      </w:r>
    </w:p>
    <w:p w:rsidR="0077684D" w:rsidRPr="0077684D" w:rsidRDefault="0077684D" w:rsidP="0077684D">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7684D">
        <w:rPr>
          <w:rFonts w:ascii="Times New Roman" w:eastAsia="Times New Roman" w:hAnsi="Times New Roman" w:cs="Times New Roman"/>
          <w:b/>
          <w:bCs/>
          <w:kern w:val="36"/>
          <w:sz w:val="28"/>
          <w:szCs w:val="28"/>
        </w:rPr>
        <w:t>PROHIBITION ON STATE-FUNDED AND STATE-SPONSORED TRAVEL TO STATES WITH DISCRIMINATORY LAWS (ASSEMBLY BILL NO. 1887)</w:t>
      </w:r>
    </w:p>
    <w:p w:rsidR="0077684D" w:rsidRPr="0077684D" w:rsidRDefault="0077684D" w:rsidP="0077684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7684D">
        <w:rPr>
          <w:rFonts w:ascii="Times New Roman" w:eastAsia="Times New Roman" w:hAnsi="Times New Roman" w:cs="Times New Roman"/>
          <w:sz w:val="24"/>
          <w:szCs w:val="24"/>
        </w:rPr>
        <w:t xml:space="preserve">In </w:t>
      </w:r>
      <w:hyperlink r:id="rId7" w:history="1">
        <w:r w:rsidRPr="0077684D">
          <w:rPr>
            <w:rFonts w:ascii="Times New Roman" w:eastAsia="Times New Roman" w:hAnsi="Times New Roman" w:cs="Times New Roman"/>
            <w:color w:val="0000FF"/>
            <w:sz w:val="24"/>
            <w:szCs w:val="24"/>
            <w:u w:val="single"/>
          </w:rPr>
          <w:t>AB 1887</w:t>
        </w:r>
      </w:hyperlink>
      <w:r w:rsidRPr="0077684D">
        <w:rPr>
          <w:rFonts w:ascii="Times New Roman" w:eastAsia="Times New Roman" w:hAnsi="Times New Roman" w:cs="Times New Roman"/>
          <w:sz w:val="24"/>
          <w:szCs w:val="24"/>
        </w:rPr>
        <w:t xml:space="preserve">, the California Legislature determined that "California must take action to avoid supporting or financing discrimination against lesbian, gay, bisexual, and transgender people." (Gov. Code, § 11139.8, </w:t>
      </w:r>
      <w:proofErr w:type="spellStart"/>
      <w:r w:rsidRPr="0077684D">
        <w:rPr>
          <w:rFonts w:ascii="Times New Roman" w:eastAsia="Times New Roman" w:hAnsi="Times New Roman" w:cs="Times New Roman"/>
          <w:sz w:val="24"/>
          <w:szCs w:val="24"/>
        </w:rPr>
        <w:t>subd</w:t>
      </w:r>
      <w:proofErr w:type="spellEnd"/>
      <w:r w:rsidRPr="0077684D">
        <w:rPr>
          <w:rFonts w:ascii="Times New Roman" w:eastAsia="Times New Roman" w:hAnsi="Times New Roman" w:cs="Times New Roman"/>
          <w:sz w:val="24"/>
          <w:szCs w:val="24"/>
        </w:rPr>
        <w:t xml:space="preserve">. (a)(5).) To that end, AB 1887 prohibits a state agency, department, board, or commission from requiring any state employees, officers, or members to travel to a state that, after June 26, 2015, has enacted a law that (1) has the effect of voiding or repealing existing state or local protections against discrimination on the basis of sexual orientation, gender identity, or gender expression; (2) authorizes or requires discrimination against same-sex couples or their families or on the basis of sexual orientation, gender identity, or gender expression; or (3) creates an exemption to antidiscrimination laws in order to permit discrimination against same-sex couples or their families or on the basis of sexual orientation, gender identity, or gender expression. (Gov. Code, § 11139.8, </w:t>
      </w:r>
      <w:proofErr w:type="spellStart"/>
      <w:r w:rsidRPr="0077684D">
        <w:rPr>
          <w:rFonts w:ascii="Times New Roman" w:eastAsia="Times New Roman" w:hAnsi="Times New Roman" w:cs="Times New Roman"/>
          <w:sz w:val="24"/>
          <w:szCs w:val="24"/>
        </w:rPr>
        <w:t>subds</w:t>
      </w:r>
      <w:proofErr w:type="spellEnd"/>
      <w:r w:rsidRPr="0077684D">
        <w:rPr>
          <w:rFonts w:ascii="Times New Roman" w:eastAsia="Times New Roman" w:hAnsi="Times New Roman" w:cs="Times New Roman"/>
          <w:sz w:val="24"/>
          <w:szCs w:val="24"/>
        </w:rPr>
        <w:t xml:space="preserve">. (b)(1), (2).) In addition, the law prohibits California from approving a request for state-funded or state-sponsored travel to such a state. (Gov. Code, § 11139.8, </w:t>
      </w:r>
      <w:proofErr w:type="spellStart"/>
      <w:r w:rsidRPr="0077684D">
        <w:rPr>
          <w:rFonts w:ascii="Times New Roman" w:eastAsia="Times New Roman" w:hAnsi="Times New Roman" w:cs="Times New Roman"/>
          <w:sz w:val="24"/>
          <w:szCs w:val="24"/>
        </w:rPr>
        <w:t>subd</w:t>
      </w:r>
      <w:proofErr w:type="spellEnd"/>
      <w:r w:rsidRPr="0077684D">
        <w:rPr>
          <w:rFonts w:ascii="Times New Roman" w:eastAsia="Times New Roman" w:hAnsi="Times New Roman" w:cs="Times New Roman"/>
          <w:sz w:val="24"/>
          <w:szCs w:val="24"/>
        </w:rPr>
        <w:t>. (b)(2).)</w:t>
      </w:r>
    </w:p>
    <w:p w:rsidR="0077684D" w:rsidRPr="0077684D" w:rsidRDefault="0077684D" w:rsidP="0077684D">
      <w:p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 xml:space="preserve">The travel prohibition applies to state agencies, departments, boards, authorities, and commissions, including an agency, department, board, authority, or commission of the University of California, the Board of Regents of the University of California, and the California State University. (Gov. Code, § 11139.8, </w:t>
      </w:r>
      <w:proofErr w:type="spellStart"/>
      <w:r w:rsidRPr="0077684D">
        <w:rPr>
          <w:rFonts w:ascii="Times New Roman" w:eastAsia="Times New Roman" w:hAnsi="Times New Roman" w:cs="Times New Roman"/>
          <w:sz w:val="24"/>
          <w:szCs w:val="24"/>
        </w:rPr>
        <w:t>subd</w:t>
      </w:r>
      <w:proofErr w:type="spellEnd"/>
      <w:r w:rsidRPr="0077684D">
        <w:rPr>
          <w:rFonts w:ascii="Times New Roman" w:eastAsia="Times New Roman" w:hAnsi="Times New Roman" w:cs="Times New Roman"/>
          <w:sz w:val="24"/>
          <w:szCs w:val="24"/>
        </w:rPr>
        <w:t>. (b).)</w:t>
      </w:r>
    </w:p>
    <w:p w:rsidR="0077684D" w:rsidRPr="0077684D" w:rsidRDefault="0077684D" w:rsidP="0077684D">
      <w:p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 xml:space="preserve">The law also requires the Attorney General to develop, maintain, and post on his Internet Web site a current list of states that are subject to the travel ban. (Gov. Code, § 11139.8, </w:t>
      </w:r>
      <w:proofErr w:type="spellStart"/>
      <w:r w:rsidRPr="0077684D">
        <w:rPr>
          <w:rFonts w:ascii="Times New Roman" w:eastAsia="Times New Roman" w:hAnsi="Times New Roman" w:cs="Times New Roman"/>
          <w:sz w:val="24"/>
          <w:szCs w:val="24"/>
        </w:rPr>
        <w:t>subd</w:t>
      </w:r>
      <w:proofErr w:type="spellEnd"/>
      <w:r w:rsidRPr="0077684D">
        <w:rPr>
          <w:rFonts w:ascii="Times New Roman" w:eastAsia="Times New Roman" w:hAnsi="Times New Roman" w:cs="Times New Roman"/>
          <w:sz w:val="24"/>
          <w:szCs w:val="24"/>
        </w:rPr>
        <w:t xml:space="preserve">. (e).) </w:t>
      </w:r>
    </w:p>
    <w:p w:rsidR="0077684D" w:rsidRPr="0077684D" w:rsidRDefault="0077684D" w:rsidP="0077684D">
      <w:pPr>
        <w:spacing w:before="100" w:beforeAutospacing="1" w:after="100" w:afterAutospacing="1" w:line="240" w:lineRule="auto"/>
        <w:outlineLvl w:val="2"/>
        <w:rPr>
          <w:rFonts w:ascii="Times New Roman" w:eastAsia="Times New Roman" w:hAnsi="Times New Roman" w:cs="Times New Roman"/>
          <w:b/>
          <w:bCs/>
          <w:sz w:val="27"/>
          <w:szCs w:val="27"/>
        </w:rPr>
      </w:pPr>
      <w:r w:rsidRPr="0077684D">
        <w:rPr>
          <w:rFonts w:ascii="Times New Roman" w:eastAsia="Times New Roman" w:hAnsi="Times New Roman" w:cs="Times New Roman"/>
          <w:b/>
          <w:bCs/>
          <w:sz w:val="27"/>
          <w:szCs w:val="27"/>
        </w:rPr>
        <w:t>States Subject to AB 1887’s Travel Prohibition</w:t>
      </w:r>
    </w:p>
    <w:p w:rsidR="0077684D" w:rsidRPr="0077684D" w:rsidRDefault="0077684D" w:rsidP="0077684D">
      <w:p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The following states are currently subject to California’s ban on state-funded and state-sponsored travel:</w:t>
      </w:r>
    </w:p>
    <w:p w:rsidR="0077684D" w:rsidRPr="0077684D" w:rsidRDefault="0077684D" w:rsidP="007768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Alabama</w:t>
      </w:r>
    </w:p>
    <w:p w:rsidR="0077684D" w:rsidRPr="0077684D" w:rsidRDefault="0077684D" w:rsidP="007768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Kansas</w:t>
      </w:r>
    </w:p>
    <w:p w:rsidR="0077684D" w:rsidRPr="0077684D" w:rsidRDefault="0077684D" w:rsidP="007768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Kentucky</w:t>
      </w:r>
    </w:p>
    <w:p w:rsidR="0077684D" w:rsidRPr="0077684D" w:rsidRDefault="0077684D" w:rsidP="007768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Mississippi</w:t>
      </w:r>
    </w:p>
    <w:p w:rsidR="0077684D" w:rsidRPr="0077684D" w:rsidRDefault="0077684D" w:rsidP="007768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North Carolina</w:t>
      </w:r>
    </w:p>
    <w:p w:rsidR="0077684D" w:rsidRPr="0077684D" w:rsidRDefault="0077684D" w:rsidP="007768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South Dakota</w:t>
      </w:r>
    </w:p>
    <w:p w:rsidR="0077684D" w:rsidRPr="0077684D" w:rsidRDefault="0077684D" w:rsidP="007768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Tennessee</w:t>
      </w:r>
    </w:p>
    <w:p w:rsidR="0077684D" w:rsidRPr="0077684D" w:rsidRDefault="0077684D" w:rsidP="0077684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Texas</w:t>
      </w:r>
    </w:p>
    <w:p w:rsidR="0077684D" w:rsidRPr="0077684D" w:rsidRDefault="0077684D" w:rsidP="0077684D">
      <w:pPr>
        <w:spacing w:before="100" w:beforeAutospacing="1" w:after="100" w:afterAutospacing="1" w:line="240" w:lineRule="auto"/>
        <w:outlineLvl w:val="2"/>
        <w:rPr>
          <w:rFonts w:ascii="Times New Roman" w:eastAsia="Times New Roman" w:hAnsi="Times New Roman" w:cs="Times New Roman"/>
          <w:b/>
          <w:bCs/>
          <w:sz w:val="27"/>
          <w:szCs w:val="27"/>
        </w:rPr>
      </w:pPr>
      <w:r w:rsidRPr="0077684D">
        <w:rPr>
          <w:rFonts w:ascii="Times New Roman" w:eastAsia="Times New Roman" w:hAnsi="Times New Roman" w:cs="Times New Roman"/>
          <w:b/>
          <w:bCs/>
          <w:sz w:val="27"/>
          <w:szCs w:val="27"/>
        </w:rPr>
        <w:t>Exceptions</w:t>
      </w:r>
    </w:p>
    <w:p w:rsidR="0077684D" w:rsidRPr="0077684D" w:rsidRDefault="0077684D" w:rsidP="0077684D">
      <w:p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 xml:space="preserve">The Legislature created exceptions in AB 1887 that allow travel to banned states in certain circumstances. (Gov. Code, § 11139.8, </w:t>
      </w:r>
      <w:proofErr w:type="spellStart"/>
      <w:r w:rsidRPr="0077684D">
        <w:rPr>
          <w:rFonts w:ascii="Times New Roman" w:eastAsia="Times New Roman" w:hAnsi="Times New Roman" w:cs="Times New Roman"/>
          <w:sz w:val="24"/>
          <w:szCs w:val="24"/>
        </w:rPr>
        <w:t>subd</w:t>
      </w:r>
      <w:proofErr w:type="spellEnd"/>
      <w:r w:rsidRPr="0077684D">
        <w:rPr>
          <w:rFonts w:ascii="Times New Roman" w:eastAsia="Times New Roman" w:hAnsi="Times New Roman" w:cs="Times New Roman"/>
          <w:sz w:val="24"/>
          <w:szCs w:val="24"/>
        </w:rPr>
        <w:t xml:space="preserve">. (c).) </w:t>
      </w:r>
      <w:proofErr w:type="gramStart"/>
      <w:r w:rsidRPr="0077684D">
        <w:rPr>
          <w:rFonts w:ascii="Times New Roman" w:eastAsia="Times New Roman" w:hAnsi="Times New Roman" w:cs="Times New Roman"/>
          <w:sz w:val="24"/>
          <w:szCs w:val="24"/>
        </w:rPr>
        <w:t>These</w:t>
      </w:r>
      <w:proofErr w:type="gramEnd"/>
      <w:r w:rsidRPr="0077684D">
        <w:rPr>
          <w:rFonts w:ascii="Times New Roman" w:eastAsia="Times New Roman" w:hAnsi="Times New Roman" w:cs="Times New Roman"/>
          <w:sz w:val="24"/>
          <w:szCs w:val="24"/>
        </w:rPr>
        <w:t xml:space="preserve"> exceptions only apply if travel to a subject state is "required." (</w:t>
      </w:r>
      <w:r w:rsidRPr="0077684D">
        <w:rPr>
          <w:rFonts w:ascii="Times New Roman" w:eastAsia="Times New Roman" w:hAnsi="Times New Roman" w:cs="Times New Roman"/>
          <w:i/>
          <w:iCs/>
          <w:sz w:val="24"/>
          <w:szCs w:val="24"/>
        </w:rPr>
        <w:t>Ibid</w:t>
      </w:r>
      <w:r w:rsidRPr="0077684D">
        <w:rPr>
          <w:rFonts w:ascii="Times New Roman" w:eastAsia="Times New Roman" w:hAnsi="Times New Roman" w:cs="Times New Roman"/>
          <w:sz w:val="24"/>
          <w:szCs w:val="24"/>
        </w:rPr>
        <w:t>.)</w:t>
      </w:r>
    </w:p>
    <w:p w:rsidR="0077684D" w:rsidRPr="0077684D" w:rsidRDefault="0077684D" w:rsidP="0077684D">
      <w:p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Specifically, AB 1887 does not apply to state travel that is required for any of the following purposes:</w:t>
      </w:r>
    </w:p>
    <w:p w:rsidR="0077684D" w:rsidRPr="0077684D" w:rsidRDefault="0077684D" w:rsidP="007768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Enforcement of California law, including auditing and revenue collection.</w:t>
      </w:r>
    </w:p>
    <w:p w:rsidR="0077684D" w:rsidRPr="0077684D" w:rsidRDefault="0077684D" w:rsidP="007768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Litigation.</w:t>
      </w:r>
    </w:p>
    <w:p w:rsidR="0077684D" w:rsidRPr="0077684D" w:rsidRDefault="0077684D" w:rsidP="007768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To meet contractual obligations incurred before January 1, 2017.</w:t>
      </w:r>
    </w:p>
    <w:p w:rsidR="0077684D" w:rsidRPr="0077684D" w:rsidRDefault="0077684D" w:rsidP="007768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To comply with requests by the federal government to appear before committees.</w:t>
      </w:r>
    </w:p>
    <w:p w:rsidR="0077684D" w:rsidRPr="0077684D" w:rsidRDefault="0077684D" w:rsidP="007768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To participate in meetings or training required by a grant or required to maintain grant funding.</w:t>
      </w:r>
    </w:p>
    <w:p w:rsidR="0077684D" w:rsidRPr="0077684D" w:rsidRDefault="0077684D" w:rsidP="007768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lastRenderedPageBreak/>
        <w:t>To complete job-required training necessary to maintain licensure or similar standards required for holding a position, in the event that comparable training cannot be obtained in California or a different state not subject to the travel prohibition.</w:t>
      </w:r>
    </w:p>
    <w:p w:rsidR="0077684D" w:rsidRPr="0077684D" w:rsidRDefault="0077684D" w:rsidP="0077684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For the protection of public health, welfare, or safety, as determined by the affected agency, department, board, authority, or commission, or by the affected legislative office.</w:t>
      </w:r>
    </w:p>
    <w:p w:rsidR="0077684D" w:rsidRPr="0077684D" w:rsidRDefault="0077684D" w:rsidP="0077684D">
      <w:pPr>
        <w:spacing w:before="100" w:beforeAutospacing="1" w:after="100" w:afterAutospacing="1" w:line="240" w:lineRule="auto"/>
        <w:ind w:left="720"/>
        <w:rPr>
          <w:rFonts w:ascii="Times New Roman" w:eastAsia="Times New Roman" w:hAnsi="Times New Roman" w:cs="Times New Roman"/>
          <w:sz w:val="24"/>
          <w:szCs w:val="24"/>
        </w:rPr>
      </w:pPr>
      <w:r w:rsidRPr="0077684D">
        <w:rPr>
          <w:rFonts w:ascii="Times New Roman" w:eastAsia="Times New Roman" w:hAnsi="Times New Roman" w:cs="Times New Roman"/>
          <w:sz w:val="24"/>
          <w:szCs w:val="24"/>
        </w:rPr>
        <w:t xml:space="preserve">(Gov. Code, § 11139.8, </w:t>
      </w:r>
      <w:proofErr w:type="spellStart"/>
      <w:r w:rsidRPr="0077684D">
        <w:rPr>
          <w:rFonts w:ascii="Times New Roman" w:eastAsia="Times New Roman" w:hAnsi="Times New Roman" w:cs="Times New Roman"/>
          <w:sz w:val="24"/>
          <w:szCs w:val="24"/>
        </w:rPr>
        <w:t>subd</w:t>
      </w:r>
      <w:proofErr w:type="spellEnd"/>
      <w:r w:rsidRPr="0077684D">
        <w:rPr>
          <w:rFonts w:ascii="Times New Roman" w:eastAsia="Times New Roman" w:hAnsi="Times New Roman" w:cs="Times New Roman"/>
          <w:sz w:val="24"/>
          <w:szCs w:val="24"/>
        </w:rPr>
        <w:t>. (c).)</w:t>
      </w:r>
    </w:p>
    <w:p w:rsidR="0026086A" w:rsidRDefault="0026086A"/>
    <w:sectPr w:rsidR="0026086A" w:rsidSect="0077684D">
      <w:pgSz w:w="12240" w:h="15840"/>
      <w:pgMar w:top="630" w:right="63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3A01"/>
    <w:multiLevelType w:val="multilevel"/>
    <w:tmpl w:val="F6F6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B3EDF"/>
    <w:multiLevelType w:val="multilevel"/>
    <w:tmpl w:val="3E28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5D769E"/>
    <w:multiLevelType w:val="multilevel"/>
    <w:tmpl w:val="959C0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DC6824"/>
    <w:multiLevelType w:val="multilevel"/>
    <w:tmpl w:val="174C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4D"/>
    <w:rsid w:val="0026086A"/>
    <w:rsid w:val="0077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AB7A2-E4EB-4DFF-8242-6B57A677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861817">
      <w:bodyDiv w:val="1"/>
      <w:marLeft w:val="0"/>
      <w:marRight w:val="0"/>
      <w:marTop w:val="0"/>
      <w:marBottom w:val="0"/>
      <w:divBdr>
        <w:top w:val="none" w:sz="0" w:space="0" w:color="auto"/>
        <w:left w:val="none" w:sz="0" w:space="0" w:color="auto"/>
        <w:bottom w:val="none" w:sz="0" w:space="0" w:color="auto"/>
        <w:right w:val="none" w:sz="0" w:space="0" w:color="auto"/>
      </w:divBdr>
      <w:divsChild>
        <w:div w:id="745419017">
          <w:marLeft w:val="0"/>
          <w:marRight w:val="0"/>
          <w:marTop w:val="0"/>
          <w:marBottom w:val="0"/>
          <w:divBdr>
            <w:top w:val="none" w:sz="0" w:space="0" w:color="auto"/>
            <w:left w:val="none" w:sz="0" w:space="0" w:color="auto"/>
            <w:bottom w:val="none" w:sz="0" w:space="0" w:color="auto"/>
            <w:right w:val="none" w:sz="0" w:space="0" w:color="auto"/>
          </w:divBdr>
          <w:divsChild>
            <w:div w:id="570697809">
              <w:marLeft w:val="0"/>
              <w:marRight w:val="0"/>
              <w:marTop w:val="0"/>
              <w:marBottom w:val="0"/>
              <w:divBdr>
                <w:top w:val="none" w:sz="0" w:space="0" w:color="auto"/>
                <w:left w:val="none" w:sz="0" w:space="0" w:color="auto"/>
                <w:bottom w:val="none" w:sz="0" w:space="0" w:color="auto"/>
                <w:right w:val="none" w:sz="0" w:space="0" w:color="auto"/>
              </w:divBdr>
              <w:divsChild>
                <w:div w:id="1322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109">
          <w:marLeft w:val="0"/>
          <w:marRight w:val="0"/>
          <w:marTop w:val="0"/>
          <w:marBottom w:val="0"/>
          <w:divBdr>
            <w:top w:val="none" w:sz="0" w:space="0" w:color="auto"/>
            <w:left w:val="none" w:sz="0" w:space="0" w:color="auto"/>
            <w:bottom w:val="none" w:sz="0" w:space="0" w:color="auto"/>
            <w:right w:val="none" w:sz="0" w:space="0" w:color="auto"/>
          </w:divBdr>
          <w:divsChild>
            <w:div w:id="1286504237">
              <w:marLeft w:val="0"/>
              <w:marRight w:val="0"/>
              <w:marTop w:val="0"/>
              <w:marBottom w:val="0"/>
              <w:divBdr>
                <w:top w:val="none" w:sz="0" w:space="0" w:color="auto"/>
                <w:left w:val="none" w:sz="0" w:space="0" w:color="auto"/>
                <w:bottom w:val="none" w:sz="0" w:space="0" w:color="auto"/>
                <w:right w:val="none" w:sz="0" w:space="0" w:color="auto"/>
              </w:divBdr>
              <w:divsChild>
                <w:div w:id="902065023">
                  <w:marLeft w:val="0"/>
                  <w:marRight w:val="0"/>
                  <w:marTop w:val="0"/>
                  <w:marBottom w:val="0"/>
                  <w:divBdr>
                    <w:top w:val="none" w:sz="0" w:space="0" w:color="auto"/>
                    <w:left w:val="none" w:sz="0" w:space="0" w:color="auto"/>
                    <w:bottom w:val="none" w:sz="0" w:space="0" w:color="auto"/>
                    <w:right w:val="none" w:sz="0" w:space="0" w:color="auto"/>
                  </w:divBdr>
                </w:div>
                <w:div w:id="156767429">
                  <w:marLeft w:val="0"/>
                  <w:marRight w:val="0"/>
                  <w:marTop w:val="0"/>
                  <w:marBottom w:val="0"/>
                  <w:divBdr>
                    <w:top w:val="none" w:sz="0" w:space="0" w:color="auto"/>
                    <w:left w:val="none" w:sz="0" w:space="0" w:color="auto"/>
                    <w:bottom w:val="none" w:sz="0" w:space="0" w:color="auto"/>
                    <w:right w:val="none" w:sz="0" w:space="0" w:color="auto"/>
                  </w:divBdr>
                </w:div>
              </w:divsChild>
            </w:div>
            <w:div w:id="131101627">
              <w:marLeft w:val="0"/>
              <w:marRight w:val="0"/>
              <w:marTop w:val="0"/>
              <w:marBottom w:val="0"/>
              <w:divBdr>
                <w:top w:val="none" w:sz="0" w:space="0" w:color="auto"/>
                <w:left w:val="none" w:sz="0" w:space="0" w:color="auto"/>
                <w:bottom w:val="none" w:sz="0" w:space="0" w:color="auto"/>
                <w:right w:val="none" w:sz="0" w:space="0" w:color="auto"/>
              </w:divBdr>
              <w:divsChild>
                <w:div w:id="1096486139">
                  <w:marLeft w:val="0"/>
                  <w:marRight w:val="0"/>
                  <w:marTop w:val="0"/>
                  <w:marBottom w:val="0"/>
                  <w:divBdr>
                    <w:top w:val="none" w:sz="0" w:space="0" w:color="auto"/>
                    <w:left w:val="none" w:sz="0" w:space="0" w:color="auto"/>
                    <w:bottom w:val="none" w:sz="0" w:space="0" w:color="auto"/>
                    <w:right w:val="none" w:sz="0" w:space="0" w:color="auto"/>
                  </w:divBdr>
                  <w:divsChild>
                    <w:div w:id="1046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7247">
          <w:marLeft w:val="0"/>
          <w:marRight w:val="0"/>
          <w:marTop w:val="0"/>
          <w:marBottom w:val="0"/>
          <w:divBdr>
            <w:top w:val="none" w:sz="0" w:space="0" w:color="auto"/>
            <w:left w:val="none" w:sz="0" w:space="0" w:color="auto"/>
            <w:bottom w:val="none" w:sz="0" w:space="0" w:color="auto"/>
            <w:right w:val="none" w:sz="0" w:space="0" w:color="auto"/>
          </w:divBdr>
          <w:divsChild>
            <w:div w:id="2132480596">
              <w:marLeft w:val="0"/>
              <w:marRight w:val="0"/>
              <w:marTop w:val="0"/>
              <w:marBottom w:val="0"/>
              <w:divBdr>
                <w:top w:val="none" w:sz="0" w:space="0" w:color="auto"/>
                <w:left w:val="none" w:sz="0" w:space="0" w:color="auto"/>
                <w:bottom w:val="none" w:sz="0" w:space="0" w:color="auto"/>
                <w:right w:val="none" w:sz="0" w:space="0" w:color="auto"/>
              </w:divBdr>
              <w:divsChild>
                <w:div w:id="49230715">
                  <w:marLeft w:val="0"/>
                  <w:marRight w:val="0"/>
                  <w:marTop w:val="0"/>
                  <w:marBottom w:val="0"/>
                  <w:divBdr>
                    <w:top w:val="none" w:sz="0" w:space="0" w:color="auto"/>
                    <w:left w:val="none" w:sz="0" w:space="0" w:color="auto"/>
                    <w:bottom w:val="none" w:sz="0" w:space="0" w:color="auto"/>
                    <w:right w:val="none" w:sz="0" w:space="0" w:color="auto"/>
                  </w:divBdr>
                  <w:divsChild>
                    <w:div w:id="1971863219">
                      <w:marLeft w:val="0"/>
                      <w:marRight w:val="0"/>
                      <w:marTop w:val="0"/>
                      <w:marBottom w:val="0"/>
                      <w:divBdr>
                        <w:top w:val="none" w:sz="0" w:space="0" w:color="auto"/>
                        <w:left w:val="none" w:sz="0" w:space="0" w:color="auto"/>
                        <w:bottom w:val="none" w:sz="0" w:space="0" w:color="auto"/>
                        <w:right w:val="none" w:sz="0" w:space="0" w:color="auto"/>
                      </w:divBdr>
                      <w:divsChild>
                        <w:div w:id="13893665">
                          <w:marLeft w:val="0"/>
                          <w:marRight w:val="0"/>
                          <w:marTop w:val="0"/>
                          <w:marBottom w:val="0"/>
                          <w:divBdr>
                            <w:top w:val="none" w:sz="0" w:space="0" w:color="auto"/>
                            <w:left w:val="none" w:sz="0" w:space="0" w:color="auto"/>
                            <w:bottom w:val="none" w:sz="0" w:space="0" w:color="auto"/>
                            <w:right w:val="none" w:sz="0" w:space="0" w:color="auto"/>
                          </w:divBdr>
                          <w:divsChild>
                            <w:div w:id="897470036">
                              <w:marLeft w:val="0"/>
                              <w:marRight w:val="0"/>
                              <w:marTop w:val="0"/>
                              <w:marBottom w:val="0"/>
                              <w:divBdr>
                                <w:top w:val="none" w:sz="0" w:space="0" w:color="auto"/>
                                <w:left w:val="none" w:sz="0" w:space="0" w:color="auto"/>
                                <w:bottom w:val="none" w:sz="0" w:space="0" w:color="auto"/>
                                <w:right w:val="none" w:sz="0" w:space="0" w:color="auto"/>
                              </w:divBdr>
                              <w:divsChild>
                                <w:div w:id="1749303115">
                                  <w:marLeft w:val="0"/>
                                  <w:marRight w:val="0"/>
                                  <w:marTop w:val="0"/>
                                  <w:marBottom w:val="0"/>
                                  <w:divBdr>
                                    <w:top w:val="none" w:sz="0" w:space="0" w:color="auto"/>
                                    <w:left w:val="none" w:sz="0" w:space="0" w:color="auto"/>
                                    <w:bottom w:val="none" w:sz="0" w:space="0" w:color="auto"/>
                                    <w:right w:val="none" w:sz="0" w:space="0" w:color="auto"/>
                                  </w:divBdr>
                                  <w:divsChild>
                                    <w:div w:id="2955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162326">
          <w:marLeft w:val="0"/>
          <w:marRight w:val="0"/>
          <w:marTop w:val="0"/>
          <w:marBottom w:val="0"/>
          <w:divBdr>
            <w:top w:val="none" w:sz="0" w:space="0" w:color="auto"/>
            <w:left w:val="none" w:sz="0" w:space="0" w:color="auto"/>
            <w:bottom w:val="none" w:sz="0" w:space="0" w:color="auto"/>
            <w:right w:val="none" w:sz="0" w:space="0" w:color="auto"/>
          </w:divBdr>
          <w:divsChild>
            <w:div w:id="24138584">
              <w:marLeft w:val="0"/>
              <w:marRight w:val="0"/>
              <w:marTop w:val="0"/>
              <w:marBottom w:val="0"/>
              <w:divBdr>
                <w:top w:val="none" w:sz="0" w:space="0" w:color="auto"/>
                <w:left w:val="none" w:sz="0" w:space="0" w:color="auto"/>
                <w:bottom w:val="none" w:sz="0" w:space="0" w:color="auto"/>
                <w:right w:val="none" w:sz="0" w:space="0" w:color="auto"/>
              </w:divBdr>
              <w:divsChild>
                <w:div w:id="500196903">
                  <w:marLeft w:val="0"/>
                  <w:marRight w:val="0"/>
                  <w:marTop w:val="0"/>
                  <w:marBottom w:val="0"/>
                  <w:divBdr>
                    <w:top w:val="none" w:sz="0" w:space="0" w:color="auto"/>
                    <w:left w:val="none" w:sz="0" w:space="0" w:color="auto"/>
                    <w:bottom w:val="none" w:sz="0" w:space="0" w:color="auto"/>
                    <w:right w:val="none" w:sz="0" w:space="0" w:color="auto"/>
                  </w:divBdr>
                  <w:divsChild>
                    <w:div w:id="302857428">
                      <w:marLeft w:val="0"/>
                      <w:marRight w:val="0"/>
                      <w:marTop w:val="0"/>
                      <w:marBottom w:val="0"/>
                      <w:divBdr>
                        <w:top w:val="none" w:sz="0" w:space="0" w:color="auto"/>
                        <w:left w:val="none" w:sz="0" w:space="0" w:color="auto"/>
                        <w:bottom w:val="none" w:sz="0" w:space="0" w:color="auto"/>
                        <w:right w:val="none" w:sz="0" w:space="0" w:color="auto"/>
                      </w:divBdr>
                      <w:divsChild>
                        <w:div w:id="20522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5820">
          <w:marLeft w:val="0"/>
          <w:marRight w:val="0"/>
          <w:marTop w:val="0"/>
          <w:marBottom w:val="0"/>
          <w:divBdr>
            <w:top w:val="none" w:sz="0" w:space="0" w:color="auto"/>
            <w:left w:val="none" w:sz="0" w:space="0" w:color="auto"/>
            <w:bottom w:val="none" w:sz="0" w:space="0" w:color="auto"/>
            <w:right w:val="none" w:sz="0" w:space="0" w:color="auto"/>
          </w:divBdr>
          <w:divsChild>
            <w:div w:id="1663773053">
              <w:marLeft w:val="0"/>
              <w:marRight w:val="0"/>
              <w:marTop w:val="0"/>
              <w:marBottom w:val="0"/>
              <w:divBdr>
                <w:top w:val="none" w:sz="0" w:space="0" w:color="auto"/>
                <w:left w:val="none" w:sz="0" w:space="0" w:color="auto"/>
                <w:bottom w:val="none" w:sz="0" w:space="0" w:color="auto"/>
                <w:right w:val="none" w:sz="0" w:space="0" w:color="auto"/>
              </w:divBdr>
              <w:divsChild>
                <w:div w:id="481895823">
                  <w:marLeft w:val="0"/>
                  <w:marRight w:val="0"/>
                  <w:marTop w:val="0"/>
                  <w:marBottom w:val="0"/>
                  <w:divBdr>
                    <w:top w:val="none" w:sz="0" w:space="0" w:color="auto"/>
                    <w:left w:val="none" w:sz="0" w:space="0" w:color="auto"/>
                    <w:bottom w:val="none" w:sz="0" w:space="0" w:color="auto"/>
                    <w:right w:val="none" w:sz="0" w:space="0" w:color="auto"/>
                  </w:divBdr>
                  <w:divsChild>
                    <w:div w:id="938870725">
                      <w:marLeft w:val="0"/>
                      <w:marRight w:val="0"/>
                      <w:marTop w:val="0"/>
                      <w:marBottom w:val="0"/>
                      <w:divBdr>
                        <w:top w:val="none" w:sz="0" w:space="0" w:color="auto"/>
                        <w:left w:val="none" w:sz="0" w:space="0" w:color="auto"/>
                        <w:bottom w:val="none" w:sz="0" w:space="0" w:color="auto"/>
                        <w:right w:val="none" w:sz="0" w:space="0" w:color="auto"/>
                      </w:divBdr>
                      <w:divsChild>
                        <w:div w:id="1429883497">
                          <w:marLeft w:val="0"/>
                          <w:marRight w:val="0"/>
                          <w:marTop w:val="0"/>
                          <w:marBottom w:val="0"/>
                          <w:divBdr>
                            <w:top w:val="none" w:sz="0" w:space="0" w:color="auto"/>
                            <w:left w:val="none" w:sz="0" w:space="0" w:color="auto"/>
                            <w:bottom w:val="none" w:sz="0" w:space="0" w:color="auto"/>
                            <w:right w:val="none" w:sz="0" w:space="0" w:color="auto"/>
                          </w:divBdr>
                          <w:divsChild>
                            <w:div w:id="935601917">
                              <w:marLeft w:val="0"/>
                              <w:marRight w:val="0"/>
                              <w:marTop w:val="0"/>
                              <w:marBottom w:val="0"/>
                              <w:divBdr>
                                <w:top w:val="none" w:sz="0" w:space="0" w:color="auto"/>
                                <w:left w:val="none" w:sz="0" w:space="0" w:color="auto"/>
                                <w:bottom w:val="none" w:sz="0" w:space="0" w:color="auto"/>
                                <w:right w:val="none" w:sz="0" w:space="0" w:color="auto"/>
                              </w:divBdr>
                              <w:divsChild>
                                <w:div w:id="1923177066">
                                  <w:marLeft w:val="0"/>
                                  <w:marRight w:val="0"/>
                                  <w:marTop w:val="0"/>
                                  <w:marBottom w:val="0"/>
                                  <w:divBdr>
                                    <w:top w:val="none" w:sz="0" w:space="0" w:color="auto"/>
                                    <w:left w:val="none" w:sz="0" w:space="0" w:color="auto"/>
                                    <w:bottom w:val="none" w:sz="0" w:space="0" w:color="auto"/>
                                    <w:right w:val="none" w:sz="0" w:space="0" w:color="auto"/>
                                  </w:divBdr>
                                  <w:divsChild>
                                    <w:div w:id="1880703761">
                                      <w:marLeft w:val="0"/>
                                      <w:marRight w:val="0"/>
                                      <w:marTop w:val="0"/>
                                      <w:marBottom w:val="0"/>
                                      <w:divBdr>
                                        <w:top w:val="none" w:sz="0" w:space="0" w:color="auto"/>
                                        <w:left w:val="none" w:sz="0" w:space="0" w:color="auto"/>
                                        <w:bottom w:val="none" w:sz="0" w:space="0" w:color="auto"/>
                                        <w:right w:val="none" w:sz="0" w:space="0" w:color="auto"/>
                                      </w:divBdr>
                                      <w:divsChild>
                                        <w:div w:id="161433685">
                                          <w:marLeft w:val="0"/>
                                          <w:marRight w:val="0"/>
                                          <w:marTop w:val="0"/>
                                          <w:marBottom w:val="0"/>
                                          <w:divBdr>
                                            <w:top w:val="none" w:sz="0" w:space="0" w:color="auto"/>
                                            <w:left w:val="none" w:sz="0" w:space="0" w:color="auto"/>
                                            <w:bottom w:val="none" w:sz="0" w:space="0" w:color="auto"/>
                                            <w:right w:val="none" w:sz="0" w:space="0" w:color="auto"/>
                                          </w:divBdr>
                                          <w:divsChild>
                                            <w:div w:id="245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ag.ca.gov/sites/all/files/agweb/pdfs/ab1887/ab-1887-t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ag.c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2017-09-07T21:37:00Z</dcterms:created>
  <dcterms:modified xsi:type="dcterms:W3CDTF">2017-09-07T21:40:00Z</dcterms:modified>
</cp:coreProperties>
</file>