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6445B" w14:textId="77777777" w:rsidR="004D2952" w:rsidRPr="004D2952" w:rsidRDefault="004D2952" w:rsidP="004D2952">
      <w:pPr>
        <w:pBdr>
          <w:bottom w:val="single" w:sz="4" w:space="4" w:color="4F81BD"/>
        </w:pBdr>
        <w:spacing w:after="0"/>
        <w:ind w:left="936" w:right="936"/>
        <w:jc w:val="center"/>
        <w:rPr>
          <w:rFonts w:ascii="Calibri" w:eastAsia="Calibri" w:hAnsi="Calibri" w:cs="Times New Roman"/>
          <w:b/>
          <w:bCs/>
          <w:i/>
          <w:iCs/>
          <w:color w:val="4F81BD"/>
          <w:sz w:val="28"/>
          <w:szCs w:val="28"/>
        </w:rPr>
      </w:pPr>
      <w:bookmarkStart w:id="0" w:name="_GoBack"/>
      <w:bookmarkEnd w:id="0"/>
      <w:r w:rsidRPr="004D2952">
        <w:rPr>
          <w:rFonts w:ascii="Calibri" w:eastAsia="Calibri" w:hAnsi="Calibri" w:cs="Times New Roman"/>
          <w:b/>
          <w:bCs/>
          <w:i/>
          <w:iCs/>
          <w:color w:val="4F81BD"/>
          <w:sz w:val="28"/>
          <w:szCs w:val="28"/>
        </w:rPr>
        <w:t>Contra Costa Community College District</w:t>
      </w:r>
    </w:p>
    <w:p w14:paraId="45F94AD3" w14:textId="77777777" w:rsidR="004D2952" w:rsidRPr="004D2952" w:rsidRDefault="0062792D" w:rsidP="004D2952">
      <w:pPr>
        <w:pBdr>
          <w:bottom w:val="single" w:sz="4" w:space="4" w:color="4F81BD"/>
        </w:pBdr>
        <w:spacing w:after="0"/>
        <w:ind w:left="936" w:right="936"/>
        <w:jc w:val="center"/>
        <w:rPr>
          <w:rFonts w:ascii="Calibri" w:eastAsia="Calibri" w:hAnsi="Calibri" w:cs="Times New Roman"/>
          <w:b/>
          <w:bCs/>
          <w:i/>
          <w:iCs/>
          <w:color w:val="4F81BD"/>
          <w:sz w:val="28"/>
          <w:szCs w:val="28"/>
        </w:rPr>
      </w:pPr>
      <w:r>
        <w:rPr>
          <w:rFonts w:ascii="Calibri" w:eastAsia="Calibri" w:hAnsi="Calibri" w:cs="Times New Roman"/>
          <w:b/>
          <w:bCs/>
          <w:i/>
          <w:iCs/>
          <w:color w:val="4F81BD"/>
          <w:sz w:val="28"/>
          <w:szCs w:val="28"/>
        </w:rPr>
        <w:t>201</w:t>
      </w:r>
      <w:r w:rsidR="000E438C">
        <w:rPr>
          <w:rFonts w:ascii="Calibri" w:eastAsia="Calibri" w:hAnsi="Calibri" w:cs="Times New Roman"/>
          <w:b/>
          <w:bCs/>
          <w:i/>
          <w:iCs/>
          <w:color w:val="4F81BD"/>
          <w:sz w:val="28"/>
          <w:szCs w:val="28"/>
        </w:rPr>
        <w:t>6</w:t>
      </w:r>
      <w:r w:rsidR="004D2952" w:rsidRPr="004D2952">
        <w:rPr>
          <w:rFonts w:ascii="Calibri" w:eastAsia="Calibri" w:hAnsi="Calibri" w:cs="Times New Roman"/>
          <w:b/>
          <w:bCs/>
          <w:i/>
          <w:iCs/>
          <w:color w:val="4F81BD"/>
          <w:sz w:val="28"/>
          <w:szCs w:val="28"/>
        </w:rPr>
        <w:t xml:space="preserve"> Educational Planning Annual Report </w:t>
      </w:r>
    </w:p>
    <w:p w14:paraId="07B84C8F" w14:textId="77777777" w:rsidR="004D2952" w:rsidRPr="004D2952" w:rsidRDefault="00D32FE6" w:rsidP="004D2952">
      <w:pPr>
        <w:keepNext/>
        <w:autoSpaceDE w:val="0"/>
        <w:autoSpaceDN w:val="0"/>
        <w:adjustRightInd w:val="0"/>
        <w:spacing w:before="120" w:after="0" w:line="240" w:lineRule="auto"/>
        <w:jc w:val="center"/>
        <w:outlineLvl w:val="0"/>
        <w:rPr>
          <w:rFonts w:ascii="Times New Roman" w:eastAsia="Times New Roman" w:hAnsi="Times New Roman" w:cs="Arial"/>
          <w:b/>
          <w:bCs/>
          <w:color w:val="000000"/>
          <w:sz w:val="28"/>
          <w:szCs w:val="32"/>
        </w:rPr>
      </w:pPr>
      <w:bookmarkStart w:id="1" w:name="_Toc277839072"/>
      <w:r>
        <w:rPr>
          <w:rFonts w:ascii="Times New Roman" w:eastAsia="Times New Roman" w:hAnsi="Times New Roman" w:cs="Arial"/>
          <w:b/>
          <w:bCs/>
          <w:color w:val="000000"/>
          <w:sz w:val="28"/>
          <w:szCs w:val="32"/>
        </w:rPr>
        <w:t xml:space="preserve">Los Medanos </w:t>
      </w:r>
      <w:r w:rsidR="004D2952" w:rsidRPr="004D2952">
        <w:rPr>
          <w:rFonts w:ascii="Times New Roman" w:eastAsia="Times New Roman" w:hAnsi="Times New Roman" w:cs="Arial"/>
          <w:b/>
          <w:bCs/>
          <w:color w:val="000000"/>
          <w:sz w:val="28"/>
          <w:szCs w:val="32"/>
        </w:rPr>
        <w:t>College</w:t>
      </w:r>
      <w:bookmarkEnd w:id="1"/>
    </w:p>
    <w:p w14:paraId="445DBD80" w14:textId="77777777" w:rsidR="004D2952" w:rsidRPr="004D2952" w:rsidRDefault="004D2952" w:rsidP="004D2952">
      <w:pPr>
        <w:spacing w:after="120"/>
        <w:rPr>
          <w:rFonts w:ascii="Calibri" w:eastAsia="Calibri" w:hAnsi="Calibri" w:cs="Times New Roman"/>
          <w:szCs w:val="28"/>
        </w:rPr>
      </w:pPr>
    </w:p>
    <w:p w14:paraId="5B3BB024" w14:textId="77777777" w:rsidR="00844E77" w:rsidRDefault="004D2952" w:rsidP="00A7022E">
      <w:pPr>
        <w:spacing w:after="120"/>
        <w:jc w:val="center"/>
        <w:rPr>
          <w:rFonts w:ascii="Cambria" w:eastAsia="Calibri" w:hAnsi="Cambria" w:cs="Times New Roman"/>
          <w:color w:val="548DD4" w:themeColor="text2" w:themeTint="99"/>
          <w:sz w:val="28"/>
          <w:szCs w:val="28"/>
        </w:rPr>
      </w:pPr>
      <w:r w:rsidRPr="004D2952">
        <w:rPr>
          <w:rFonts w:ascii="Cambria" w:eastAsia="Calibri" w:hAnsi="Cambria" w:cs="Times New Roman"/>
          <w:color w:val="548DD4" w:themeColor="text2" w:themeTint="99"/>
          <w:sz w:val="28"/>
          <w:szCs w:val="28"/>
        </w:rPr>
        <w:t>Program Review Narrative</w:t>
      </w:r>
      <w:bookmarkStart w:id="2" w:name="_Toc277839073"/>
    </w:p>
    <w:p w14:paraId="1BE12A59" w14:textId="77777777" w:rsidR="008C2359" w:rsidRPr="00BE566C" w:rsidRDefault="008C2359" w:rsidP="008C2359">
      <w:pPr>
        <w:spacing w:line="240" w:lineRule="auto"/>
        <w:rPr>
          <w:rFonts w:cs="Arial"/>
        </w:rPr>
      </w:pPr>
      <w:r w:rsidRPr="00BE566C">
        <w:rPr>
          <w:rFonts w:cs="Arial"/>
        </w:rPr>
        <w:t>Los Medanos College (LMC) conducts a comprehensive program review of all its instructional, student services</w:t>
      </w:r>
      <w:r w:rsidR="006F32B4">
        <w:rPr>
          <w:rFonts w:cs="Arial"/>
        </w:rPr>
        <w:t>,</w:t>
      </w:r>
      <w:r w:rsidRPr="00BE566C">
        <w:rPr>
          <w:rFonts w:cs="Arial"/>
        </w:rPr>
        <w:t xml:space="preserve"> and administrative programs/units every five years.  All programs and units participate in an annual program review update, in addition to the comprehensive program review.  A five-year cycle was selected to align with the Title 5 requirement of updating all course outlines of record (COORs) at least once in five years.  The annual update enables all programs to plan for the upcoming year and to review the progress of the previous year regularly and systematically.  This process does not differentiate between other programs and Career Technical Education (CTE) programs, which are required to conduct a program review every two years.  The last comprehensive program review was conducted during the 2012-13 academic year, with the next one due during 2017-18.</w:t>
      </w:r>
    </w:p>
    <w:p w14:paraId="282266EF" w14:textId="77777777" w:rsidR="00844E77" w:rsidRPr="00BE566C" w:rsidRDefault="008C2359" w:rsidP="008C2359">
      <w:pPr>
        <w:spacing w:line="240" w:lineRule="auto"/>
        <w:rPr>
          <w:rFonts w:cs="Arial"/>
        </w:rPr>
      </w:pPr>
      <w:r w:rsidRPr="00BE566C">
        <w:rPr>
          <w:rFonts w:cs="Arial"/>
        </w:rPr>
        <w:t>All program/unit reviews are uploaded to a ‘home-grown’ electronic submission tool called the “Program Review Submission Tool” (PRST), which is enhanced annually based on user feedback.  This tool is the single repository for program/unit review and planning, as well as program-level and course-level assessment reports.  The PRST also indicates whether funds are being requested through the Resource Allocation Process (RAP), which dovetails with the program/unit review process annually.  Planning, program review, assessment, resource allocation, and professional development – in keeping with accreditation standards related to process integration – are fully aligned in the program review process and have been incrementally incorporated into the PRST.</w:t>
      </w:r>
    </w:p>
    <w:p w14:paraId="4AD3A70E" w14:textId="77777777" w:rsidR="00844E77" w:rsidRDefault="004D2952" w:rsidP="00BE566C">
      <w:pPr>
        <w:jc w:val="center"/>
        <w:rPr>
          <w:rFonts w:ascii="Cambria" w:eastAsia="Calibri" w:hAnsi="Cambria" w:cs="Times New Roman"/>
          <w:color w:val="4F81BD"/>
          <w:sz w:val="28"/>
          <w:szCs w:val="28"/>
        </w:rPr>
      </w:pPr>
      <w:r w:rsidRPr="004D2952">
        <w:rPr>
          <w:rFonts w:ascii="Cambria" w:eastAsia="Calibri" w:hAnsi="Cambria" w:cs="Times New Roman"/>
          <w:color w:val="4F81BD"/>
          <w:sz w:val="28"/>
          <w:szCs w:val="28"/>
        </w:rPr>
        <w:t xml:space="preserve">Progress Since </w:t>
      </w:r>
      <w:bookmarkEnd w:id="2"/>
      <w:r w:rsidR="0062792D">
        <w:rPr>
          <w:rFonts w:ascii="Cambria" w:eastAsia="Calibri" w:hAnsi="Cambria" w:cs="Times New Roman"/>
          <w:color w:val="4F81BD"/>
          <w:sz w:val="28"/>
          <w:szCs w:val="28"/>
        </w:rPr>
        <w:t>201</w:t>
      </w:r>
      <w:r w:rsidR="000E438C">
        <w:rPr>
          <w:rFonts w:ascii="Cambria" w:eastAsia="Calibri" w:hAnsi="Cambria" w:cs="Times New Roman"/>
          <w:color w:val="4F81BD"/>
          <w:sz w:val="28"/>
          <w:szCs w:val="28"/>
        </w:rPr>
        <w:t>5</w:t>
      </w:r>
    </w:p>
    <w:p w14:paraId="34BCA1D2" w14:textId="77777777" w:rsidR="00131F06" w:rsidRPr="005169A1" w:rsidRDefault="004D2952" w:rsidP="00131F06">
      <w:pPr>
        <w:rPr>
          <w:rFonts w:ascii="Calibri" w:eastAsia="Calibri" w:hAnsi="Calibri" w:cs="Times New Roman"/>
          <w:b/>
          <w:sz w:val="24"/>
          <w:szCs w:val="24"/>
          <w:u w:val="single"/>
        </w:rPr>
      </w:pPr>
      <w:r w:rsidRPr="004D2952">
        <w:rPr>
          <w:rFonts w:ascii="Cambria" w:eastAsia="Times New Roman" w:hAnsi="Cambria" w:cs="Times New Roman"/>
          <w:i/>
          <w:iCs/>
          <w:color w:val="4F81BD"/>
          <w:sz w:val="24"/>
        </w:rPr>
        <w:t xml:space="preserve">Changes to Program Review </w:t>
      </w:r>
      <w:r w:rsidR="00131F06" w:rsidRPr="005169A1">
        <w:rPr>
          <w:rFonts w:ascii="Calibri" w:eastAsia="Calibri" w:hAnsi="Calibri" w:cs="Times New Roman"/>
          <w:sz w:val="20"/>
          <w:szCs w:val="20"/>
        </w:rPr>
        <w:t>(Please include current status and what was done)</w:t>
      </w:r>
    </w:p>
    <w:p w14:paraId="4398D80B" w14:textId="77777777" w:rsidR="008C2359" w:rsidRPr="00BE566C" w:rsidRDefault="008C2359" w:rsidP="008C2359">
      <w:pPr>
        <w:spacing w:after="0" w:line="240" w:lineRule="auto"/>
        <w:rPr>
          <w:rFonts w:cs="Arial"/>
        </w:rPr>
      </w:pPr>
      <w:r w:rsidRPr="00BE566C">
        <w:rPr>
          <w:rFonts w:cs="Arial"/>
        </w:rPr>
        <w:t>Both instructional and student services deans have been working closely with department chairs, service area leads</w:t>
      </w:r>
      <w:r w:rsidR="00B50C13">
        <w:rPr>
          <w:rFonts w:cs="Arial"/>
        </w:rPr>
        <w:t>,</w:t>
      </w:r>
      <w:r w:rsidRPr="00BE566C">
        <w:rPr>
          <w:rFonts w:cs="Arial"/>
        </w:rPr>
        <w:t xml:space="preserve"> and the Planning Committee to move toward a validation process </w:t>
      </w:r>
      <w:r w:rsidR="00B50C13">
        <w:rPr>
          <w:rFonts w:cs="Arial"/>
        </w:rPr>
        <w:t xml:space="preserve">that is meaningful to programs – </w:t>
      </w:r>
      <w:r w:rsidRPr="00BE566C">
        <w:rPr>
          <w:rFonts w:cs="Arial"/>
        </w:rPr>
        <w:t>providing them with detailed feedback about their annual updates, and working collaboratively with them to garner needed resources for program improvement.</w:t>
      </w:r>
      <w:r w:rsidR="00B50C13">
        <w:rPr>
          <w:rFonts w:cs="Arial"/>
        </w:rPr>
        <w:t xml:space="preserve"> </w:t>
      </w:r>
      <w:r w:rsidRPr="00BE566C">
        <w:rPr>
          <w:rFonts w:cs="Arial"/>
        </w:rPr>
        <w:t xml:space="preserve"> A rubric was developed in collaboration with department chairs that provides feedback on each aspect of program review. </w:t>
      </w:r>
      <w:r w:rsidR="00B50C13">
        <w:rPr>
          <w:rFonts w:cs="Arial"/>
        </w:rPr>
        <w:t xml:space="preserve"> </w:t>
      </w:r>
      <w:r w:rsidRPr="00BE566C">
        <w:rPr>
          <w:rFonts w:cs="Arial"/>
        </w:rPr>
        <w:t xml:space="preserve">At the beginning of the annual update process, it serves as a coaching tool to help departments use data, analysis and reflection to write a focused program review. </w:t>
      </w:r>
      <w:r w:rsidR="00B50C13">
        <w:rPr>
          <w:rFonts w:cs="Arial"/>
        </w:rPr>
        <w:t xml:space="preserve"> </w:t>
      </w:r>
      <w:r w:rsidRPr="00BE566C">
        <w:rPr>
          <w:rFonts w:cs="Arial"/>
        </w:rPr>
        <w:t>At the conclusion of the annual update period, it serves as a writ</w:t>
      </w:r>
      <w:r w:rsidRPr="00BE566C">
        <w:rPr>
          <w:rFonts w:cs="Arial"/>
        </w:rPr>
        <w:lastRenderedPageBreak/>
        <w:t xml:space="preserve">ten document that verifies that the program has received detailed feedback on every aspect of program review, and also captures program improvements and program needs as they align with </w:t>
      </w:r>
      <w:r w:rsidR="00B50C13">
        <w:rPr>
          <w:rFonts w:cs="Arial"/>
        </w:rPr>
        <w:t>the College’s</w:t>
      </w:r>
      <w:r w:rsidRPr="00BE566C">
        <w:rPr>
          <w:rFonts w:cs="Arial"/>
        </w:rPr>
        <w:t xml:space="preserve"> </w:t>
      </w:r>
      <w:r w:rsidR="00B50C13">
        <w:rPr>
          <w:rFonts w:cs="Arial"/>
        </w:rPr>
        <w:t>S</w:t>
      </w:r>
      <w:r w:rsidRPr="00BE566C">
        <w:rPr>
          <w:rFonts w:cs="Arial"/>
        </w:rPr>
        <w:t xml:space="preserve">trategic </w:t>
      </w:r>
      <w:r w:rsidR="00B50C13">
        <w:rPr>
          <w:rFonts w:cs="Arial"/>
        </w:rPr>
        <w:t>D</w:t>
      </w:r>
      <w:r w:rsidRPr="00BE566C">
        <w:rPr>
          <w:rFonts w:cs="Arial"/>
        </w:rPr>
        <w:t xml:space="preserve">irections. </w:t>
      </w:r>
      <w:r w:rsidR="00B50C13">
        <w:rPr>
          <w:rFonts w:cs="Arial"/>
        </w:rPr>
        <w:t xml:space="preserve"> </w:t>
      </w:r>
      <w:r w:rsidRPr="00BE566C">
        <w:rPr>
          <w:rFonts w:cs="Arial"/>
        </w:rPr>
        <w:t xml:space="preserve">In this way, the Planning Committee can collect a comprehensive list of achievements and needs for </w:t>
      </w:r>
      <w:r w:rsidR="00B50C13">
        <w:rPr>
          <w:rFonts w:cs="Arial"/>
        </w:rPr>
        <w:t>LMC’s S</w:t>
      </w:r>
      <w:r w:rsidRPr="00BE566C">
        <w:rPr>
          <w:rFonts w:cs="Arial"/>
        </w:rPr>
        <w:t xml:space="preserve">trategic </w:t>
      </w:r>
      <w:r w:rsidR="00B50C13">
        <w:rPr>
          <w:rFonts w:cs="Arial"/>
        </w:rPr>
        <w:t>D</w:t>
      </w:r>
      <w:r w:rsidRPr="00BE566C">
        <w:rPr>
          <w:rFonts w:cs="Arial"/>
        </w:rPr>
        <w:t>irections and use that in</w:t>
      </w:r>
      <w:r w:rsidR="00B50C13">
        <w:rPr>
          <w:rFonts w:cs="Arial"/>
        </w:rPr>
        <w:t>formation for college-</w:t>
      </w:r>
      <w:r w:rsidRPr="00BE566C">
        <w:rPr>
          <w:rFonts w:cs="Arial"/>
        </w:rPr>
        <w:t>wide efforts that will b</w:t>
      </w:r>
      <w:r w:rsidR="00B50C13">
        <w:rPr>
          <w:rFonts w:cs="Arial"/>
        </w:rPr>
        <w:t>oth support individual programs</w:t>
      </w:r>
      <w:r w:rsidRPr="00BE566C">
        <w:rPr>
          <w:rFonts w:cs="Arial"/>
        </w:rPr>
        <w:t xml:space="preserve"> and ensure that </w:t>
      </w:r>
      <w:r w:rsidR="00B50C13">
        <w:rPr>
          <w:rFonts w:cs="Arial"/>
        </w:rPr>
        <w:t xml:space="preserve">collective </w:t>
      </w:r>
      <w:r w:rsidRPr="00BE566C">
        <w:rPr>
          <w:rFonts w:cs="Arial"/>
        </w:rPr>
        <w:t>progress is bein</w:t>
      </w:r>
      <w:r w:rsidR="00B50C13">
        <w:rPr>
          <w:rFonts w:cs="Arial"/>
        </w:rPr>
        <w:t>g made on each of the goals</w:t>
      </w:r>
      <w:r w:rsidRPr="00BE566C">
        <w:rPr>
          <w:rFonts w:cs="Arial"/>
        </w:rPr>
        <w:t xml:space="preserve">. </w:t>
      </w:r>
    </w:p>
    <w:p w14:paraId="59A50745" w14:textId="77777777" w:rsidR="008C2359" w:rsidRPr="00FF14AC" w:rsidRDefault="008C2359" w:rsidP="008C2359">
      <w:pPr>
        <w:spacing w:after="0" w:line="240" w:lineRule="auto"/>
        <w:contextualSpacing/>
        <w:rPr>
          <w:rFonts w:cs="Arial"/>
        </w:rPr>
      </w:pPr>
    </w:p>
    <w:p w14:paraId="2B14C3C6" w14:textId="77777777" w:rsidR="008C2359" w:rsidRPr="00BE566C" w:rsidRDefault="008C2359" w:rsidP="008C2359">
      <w:pPr>
        <w:spacing w:after="0" w:line="240" w:lineRule="auto"/>
        <w:contextualSpacing/>
        <w:rPr>
          <w:rFonts w:cs="Arial"/>
        </w:rPr>
      </w:pPr>
      <w:r w:rsidRPr="00BE566C">
        <w:rPr>
          <w:rFonts w:cs="Arial"/>
        </w:rPr>
        <w:t>The program review process is discussed and adjusted</w:t>
      </w:r>
      <w:r w:rsidR="00FF14AC">
        <w:rPr>
          <w:rFonts w:cs="Arial"/>
        </w:rPr>
        <w:t xml:space="preserve"> (</w:t>
      </w:r>
      <w:r w:rsidRPr="00BE566C">
        <w:rPr>
          <w:rFonts w:cs="Arial"/>
        </w:rPr>
        <w:t>as necessary</w:t>
      </w:r>
      <w:r w:rsidR="00FF14AC">
        <w:rPr>
          <w:rFonts w:cs="Arial"/>
        </w:rPr>
        <w:t>)</w:t>
      </w:r>
      <w:r w:rsidRPr="00BE566C">
        <w:rPr>
          <w:rFonts w:cs="Arial"/>
        </w:rPr>
        <w:t xml:space="preserve"> by the Planning Committee, which i</w:t>
      </w:r>
      <w:r w:rsidR="00944F5A">
        <w:rPr>
          <w:rFonts w:cs="Arial"/>
        </w:rPr>
        <w:t>s the</w:t>
      </w:r>
      <w:r w:rsidRPr="00BE566C">
        <w:rPr>
          <w:rFonts w:cs="Arial"/>
        </w:rPr>
        <w:t xml:space="preserve"> shared governance body charged with overseeing college planning.  The process is implemented by the Office of Planning &amp;</w:t>
      </w:r>
      <w:r w:rsidR="00FF14AC">
        <w:rPr>
          <w:rFonts w:cs="Arial"/>
        </w:rPr>
        <w:t xml:space="preserve"> Institutional Effectiveness (P</w:t>
      </w:r>
      <w:r w:rsidRPr="00BE566C">
        <w:rPr>
          <w:rFonts w:cs="Arial"/>
        </w:rPr>
        <w:t xml:space="preserve">IE), which was established in July 2013.  </w:t>
      </w:r>
      <w:r w:rsidR="00FF14AC">
        <w:rPr>
          <w:rFonts w:cs="Arial"/>
        </w:rPr>
        <w:t>Previously</w:t>
      </w:r>
      <w:r w:rsidRPr="00BE566C">
        <w:rPr>
          <w:rFonts w:cs="Arial"/>
        </w:rPr>
        <w:t>, learning communities requested a separate reporting format to be incorporated into the common PRST.  The Planning Committee approved this request, and the PRST was modif</w:t>
      </w:r>
      <w:r w:rsidR="00FF14AC">
        <w:rPr>
          <w:rFonts w:cs="Arial"/>
        </w:rPr>
        <w:t>ied to provide this feature in F</w:t>
      </w:r>
      <w:r w:rsidRPr="00BE566C">
        <w:rPr>
          <w:rFonts w:cs="Arial"/>
        </w:rPr>
        <w:t>all 2014.</w:t>
      </w:r>
      <w:r w:rsidR="00AB1256">
        <w:rPr>
          <w:rFonts w:cs="Arial"/>
        </w:rPr>
        <w:t xml:space="preserve">  Below are several recent changes/developments related to program review:</w:t>
      </w:r>
    </w:p>
    <w:p w14:paraId="56A7575F" w14:textId="77777777" w:rsidR="008C2359" w:rsidRPr="00BE566C" w:rsidRDefault="008C2359" w:rsidP="008C2359">
      <w:pPr>
        <w:spacing w:after="0" w:line="240" w:lineRule="auto"/>
        <w:contextualSpacing/>
        <w:rPr>
          <w:rFonts w:cs="Arial"/>
        </w:rPr>
      </w:pPr>
    </w:p>
    <w:p w14:paraId="6CCFCC8C" w14:textId="77777777" w:rsidR="008C2359" w:rsidRPr="00BE566C" w:rsidRDefault="008C2359" w:rsidP="00B1440D">
      <w:pPr>
        <w:pStyle w:val="ListParagraph"/>
        <w:numPr>
          <w:ilvl w:val="0"/>
          <w:numId w:val="1"/>
        </w:numPr>
        <w:spacing w:after="0"/>
        <w:rPr>
          <w:rFonts w:cs="Arial"/>
        </w:rPr>
      </w:pPr>
      <w:r w:rsidRPr="00BE566C">
        <w:rPr>
          <w:rFonts w:cs="Arial"/>
        </w:rPr>
        <w:t>The PRST has been enhanced to include institutional and program-level standards of student success and completion as required by ACCJC.  It was also enhanced to upload course-level and prog</w:t>
      </w:r>
      <w:r w:rsidR="004C0122">
        <w:rPr>
          <w:rFonts w:cs="Arial"/>
        </w:rPr>
        <w:t>ram-level assessment reports.  It now includes</w:t>
      </w:r>
      <w:r w:rsidRPr="00BE566C">
        <w:rPr>
          <w:rFonts w:cs="Arial"/>
        </w:rPr>
        <w:t xml:space="preserve"> two optional sections: “Professional Development” to document needs and ongoing activities; and “Departmental Successes” to document programmatic, student, faculty, staff</w:t>
      </w:r>
      <w:r w:rsidR="004C0122">
        <w:rPr>
          <w:rFonts w:cs="Arial"/>
        </w:rPr>
        <w:t>,</w:t>
      </w:r>
      <w:r w:rsidRPr="00BE566C">
        <w:rPr>
          <w:rFonts w:cs="Arial"/>
        </w:rPr>
        <w:t xml:space="preserve"> or other </w:t>
      </w:r>
      <w:r w:rsidR="004C0122">
        <w:rPr>
          <w:rFonts w:cs="Arial"/>
        </w:rPr>
        <w:t>accomplishments</w:t>
      </w:r>
      <w:r w:rsidRPr="00BE566C">
        <w:rPr>
          <w:rFonts w:cs="Arial"/>
        </w:rPr>
        <w:t>.</w:t>
      </w:r>
    </w:p>
    <w:p w14:paraId="7AE70C6B" w14:textId="77777777" w:rsidR="008C2359" w:rsidRPr="00BE566C" w:rsidRDefault="008C2359" w:rsidP="00B1440D">
      <w:pPr>
        <w:pStyle w:val="ListParagraph"/>
        <w:numPr>
          <w:ilvl w:val="0"/>
          <w:numId w:val="1"/>
        </w:numPr>
        <w:spacing w:after="0"/>
        <w:rPr>
          <w:rFonts w:cs="Arial"/>
        </w:rPr>
      </w:pPr>
      <w:r w:rsidRPr="00BE566C">
        <w:rPr>
          <w:rFonts w:cs="Arial"/>
        </w:rPr>
        <w:t>Progress on the exploration of a new validation process has been slower than anticipated due to the retirement of the S</w:t>
      </w:r>
      <w:r w:rsidR="004C0122">
        <w:rPr>
          <w:rFonts w:cs="Arial"/>
        </w:rPr>
        <w:t>enior</w:t>
      </w:r>
      <w:r w:rsidRPr="00BE566C">
        <w:rPr>
          <w:rFonts w:cs="Arial"/>
        </w:rPr>
        <w:t xml:space="preserve"> Dean of Planning </w:t>
      </w:r>
      <w:r w:rsidR="004C0122">
        <w:rPr>
          <w:rFonts w:cs="Arial"/>
        </w:rPr>
        <w:t>&amp;</w:t>
      </w:r>
      <w:r w:rsidRPr="00BE566C">
        <w:rPr>
          <w:rFonts w:cs="Arial"/>
        </w:rPr>
        <w:t xml:space="preserve"> Institutional Effectiveness.  The position </w:t>
      </w:r>
      <w:r w:rsidR="004C0122">
        <w:rPr>
          <w:rFonts w:cs="Arial"/>
        </w:rPr>
        <w:t>remained vacant during 2015-16,</w:t>
      </w:r>
      <w:r w:rsidRPr="00BE566C">
        <w:rPr>
          <w:rFonts w:cs="Arial"/>
        </w:rPr>
        <w:t xml:space="preserve"> and a recruitment to fill the position is currently </w:t>
      </w:r>
      <w:r w:rsidR="004C0122">
        <w:rPr>
          <w:rFonts w:cs="Arial"/>
        </w:rPr>
        <w:t>underway</w:t>
      </w:r>
      <w:r w:rsidRPr="00BE566C">
        <w:rPr>
          <w:rFonts w:cs="Arial"/>
        </w:rPr>
        <w:t xml:space="preserve">. </w:t>
      </w:r>
    </w:p>
    <w:p w14:paraId="0CD464ED" w14:textId="77777777" w:rsidR="008C2359" w:rsidRPr="00BE566C" w:rsidRDefault="008C2359" w:rsidP="00B1440D">
      <w:pPr>
        <w:pStyle w:val="ListParagraph"/>
        <w:numPr>
          <w:ilvl w:val="0"/>
          <w:numId w:val="1"/>
        </w:numPr>
        <w:spacing w:after="0"/>
        <w:rPr>
          <w:rFonts w:cs="Arial"/>
        </w:rPr>
      </w:pPr>
      <w:r w:rsidRPr="00BE566C">
        <w:rPr>
          <w:rFonts w:cs="Arial"/>
        </w:rPr>
        <w:t>Elements of the program review process are becoming more and more a part of the culture of LMC as a means of planning for the next year’s program improvements: reviewing student completion and success data; analyzing assessment results; and revisiting the previous year’s progress on objectives/goals.  The process has become viewed as helpful to ‘build’ and improve programs, rather than as just a ‘task’ to be completed.</w:t>
      </w:r>
    </w:p>
    <w:p w14:paraId="4B309BE8" w14:textId="77777777" w:rsidR="008C2359" w:rsidRPr="00BE566C" w:rsidRDefault="008C2359" w:rsidP="00B1440D">
      <w:pPr>
        <w:pStyle w:val="ListParagraph"/>
        <w:numPr>
          <w:ilvl w:val="0"/>
          <w:numId w:val="1"/>
        </w:numPr>
        <w:spacing w:after="0"/>
        <w:rPr>
          <w:rFonts w:cs="Arial"/>
        </w:rPr>
      </w:pPr>
      <w:r w:rsidRPr="00BE566C">
        <w:rPr>
          <w:rFonts w:cs="Arial"/>
        </w:rPr>
        <w:t>LMC had been working towards the full implementation of Curric</w:t>
      </w:r>
      <w:r w:rsidR="00AB1256">
        <w:rPr>
          <w:rFonts w:cs="Arial"/>
        </w:rPr>
        <w:t>UNET</w:t>
      </w:r>
      <w:r w:rsidRPr="00BE566C">
        <w:rPr>
          <w:rFonts w:cs="Arial"/>
        </w:rPr>
        <w:t>, which was to begin with the curriculum inventory module and then expand to their program review, assessment</w:t>
      </w:r>
      <w:r w:rsidR="00B652B9">
        <w:rPr>
          <w:rFonts w:cs="Arial"/>
        </w:rPr>
        <w:t>,</w:t>
      </w:r>
      <w:r w:rsidRPr="00BE566C">
        <w:rPr>
          <w:rFonts w:cs="Arial"/>
        </w:rPr>
        <w:t xml:space="preserve"> and catalog modules.  Continued delays in implementation and on-going errors made</w:t>
      </w:r>
      <w:r w:rsidR="00B652B9">
        <w:rPr>
          <w:rFonts w:cs="Arial"/>
        </w:rPr>
        <w:t xml:space="preserve"> by the vendor resulted in the C</w:t>
      </w:r>
      <w:r w:rsidRPr="00BE566C">
        <w:rPr>
          <w:rFonts w:cs="Arial"/>
        </w:rPr>
        <w:t xml:space="preserve">ollege cancelling all services and contracts with the vendor.  </w:t>
      </w:r>
      <w:r w:rsidR="00B652B9">
        <w:rPr>
          <w:rFonts w:cs="Arial"/>
        </w:rPr>
        <w:t>LMC</w:t>
      </w:r>
      <w:r w:rsidRPr="00BE566C">
        <w:rPr>
          <w:rFonts w:cs="Arial"/>
        </w:rPr>
        <w:t xml:space="preserve"> will begin exploring alternate </w:t>
      </w:r>
      <w:r w:rsidRPr="00BE566C">
        <w:rPr>
          <w:rFonts w:cs="Arial"/>
        </w:rPr>
        <w:lastRenderedPageBreak/>
        <w:t>vendors for these services when the new S</w:t>
      </w:r>
      <w:r w:rsidR="00B652B9">
        <w:rPr>
          <w:rFonts w:cs="Arial"/>
        </w:rPr>
        <w:t>enior</w:t>
      </w:r>
      <w:r w:rsidRPr="00BE566C">
        <w:rPr>
          <w:rFonts w:cs="Arial"/>
        </w:rPr>
        <w:t xml:space="preserve"> Dean of Planning </w:t>
      </w:r>
      <w:r w:rsidR="00B652B9">
        <w:rPr>
          <w:rFonts w:cs="Arial"/>
        </w:rPr>
        <w:t>&amp;</w:t>
      </w:r>
      <w:r w:rsidRPr="00BE566C">
        <w:rPr>
          <w:rFonts w:cs="Arial"/>
        </w:rPr>
        <w:t xml:space="preserve"> Institutional Effectiveness is in place.</w:t>
      </w:r>
    </w:p>
    <w:p w14:paraId="22D9FBE2" w14:textId="77777777" w:rsidR="00844E77" w:rsidRPr="008C2359" w:rsidRDefault="00844E77" w:rsidP="00844E77">
      <w:pPr>
        <w:spacing w:after="120"/>
        <w:rPr>
          <w:rFonts w:ascii="Cambria" w:eastAsia="Times New Roman" w:hAnsi="Cambria" w:cs="Times New Roman"/>
          <w:iCs/>
          <w:color w:val="4F81BD"/>
          <w:sz w:val="24"/>
        </w:rPr>
      </w:pPr>
    </w:p>
    <w:p w14:paraId="1FA0D675" w14:textId="77777777" w:rsidR="00131F06" w:rsidRDefault="004D2952" w:rsidP="00131F06">
      <w:pPr>
        <w:rPr>
          <w:sz w:val="20"/>
          <w:szCs w:val="20"/>
        </w:rPr>
      </w:pPr>
      <w:r w:rsidRPr="004D2952">
        <w:rPr>
          <w:rFonts w:ascii="Cambria" w:eastAsia="Times New Roman" w:hAnsi="Cambria" w:cs="Times New Roman"/>
          <w:i/>
          <w:iCs/>
          <w:color w:val="4F81BD"/>
          <w:sz w:val="24"/>
        </w:rPr>
        <w:t>Programs on Watch/In Trouble</w:t>
      </w:r>
      <w:r w:rsidR="00131F06" w:rsidRPr="00131F06">
        <w:rPr>
          <w:sz w:val="20"/>
          <w:szCs w:val="20"/>
        </w:rPr>
        <w:t xml:space="preserve"> (Include reason)</w:t>
      </w:r>
    </w:p>
    <w:p w14:paraId="785019AC" w14:textId="77777777" w:rsidR="008C2359" w:rsidRPr="00BE566C" w:rsidRDefault="008C2359" w:rsidP="00131F06">
      <w:r w:rsidRPr="00BE566C">
        <w:t>None.</w:t>
      </w:r>
    </w:p>
    <w:p w14:paraId="33F5CD27" w14:textId="77777777" w:rsidR="00944F5A" w:rsidRPr="00B1440D" w:rsidRDefault="004D2952" w:rsidP="00BE566C">
      <w:pPr>
        <w:rPr>
          <w:sz w:val="24"/>
          <w:szCs w:val="24"/>
          <w:u w:val="single"/>
        </w:rPr>
      </w:pPr>
      <w:r w:rsidRPr="004D2952">
        <w:rPr>
          <w:rFonts w:ascii="Cambria" w:eastAsia="Times New Roman" w:hAnsi="Cambria" w:cs="Times New Roman"/>
          <w:i/>
          <w:iCs/>
          <w:color w:val="4F81BD"/>
          <w:sz w:val="24"/>
        </w:rPr>
        <w:t xml:space="preserve">Most Improved </w:t>
      </w:r>
      <w:r w:rsidRPr="00131F06">
        <w:rPr>
          <w:rFonts w:ascii="Cambria" w:eastAsia="Times New Roman" w:hAnsi="Cambria" w:cs="Times New Roman"/>
          <w:i/>
          <w:iCs/>
          <w:color w:val="4F81BD"/>
          <w:sz w:val="24"/>
        </w:rPr>
        <w:t>Programs</w:t>
      </w:r>
      <w:r w:rsidR="00131F06" w:rsidRPr="00131F06">
        <w:rPr>
          <w:sz w:val="20"/>
          <w:szCs w:val="20"/>
        </w:rPr>
        <w:t xml:space="preserve"> (Please use your own elements when choosing the programs for this section.  Ideas could be the top 5 improved programs due to increase in resources or the most improved over a three year period. Please include the reason for Improvement including productivity) </w:t>
      </w:r>
    </w:p>
    <w:p w14:paraId="77CC19C5" w14:textId="77777777" w:rsidR="00BE566C" w:rsidRPr="00BE566C" w:rsidRDefault="00BE566C" w:rsidP="00BE566C">
      <w:pPr>
        <w:rPr>
          <w:rFonts w:cs="Arial"/>
          <w:b/>
          <w:bCs/>
          <w:u w:val="single"/>
        </w:rPr>
      </w:pPr>
      <w:r w:rsidRPr="00BE566C">
        <w:rPr>
          <w:rFonts w:cs="Arial"/>
          <w:b/>
          <w:bCs/>
          <w:u w:val="single"/>
        </w:rPr>
        <w:t>Auto</w:t>
      </w:r>
      <w:r w:rsidR="002B4ED0">
        <w:rPr>
          <w:rFonts w:cs="Arial"/>
          <w:b/>
          <w:bCs/>
          <w:u w:val="single"/>
        </w:rPr>
        <w:t>motive</w:t>
      </w:r>
      <w:r w:rsidRPr="00BE566C">
        <w:rPr>
          <w:rFonts w:cs="Arial"/>
          <w:b/>
          <w:bCs/>
          <w:u w:val="single"/>
        </w:rPr>
        <w:t xml:space="preserve"> Technology</w:t>
      </w:r>
    </w:p>
    <w:p w14:paraId="6C059B24" w14:textId="77777777" w:rsidR="00BE566C" w:rsidRPr="00BE566C" w:rsidRDefault="00BE566C" w:rsidP="00BE566C">
      <w:pPr>
        <w:rPr>
          <w:rFonts w:cs="Arial"/>
        </w:rPr>
      </w:pPr>
      <w:r w:rsidRPr="00BE566C">
        <w:rPr>
          <w:rFonts w:cs="Arial"/>
        </w:rPr>
        <w:t>Auto</w:t>
      </w:r>
      <w:r w:rsidR="002B4ED0">
        <w:rPr>
          <w:rFonts w:cs="Arial"/>
        </w:rPr>
        <w:t>motive T</w:t>
      </w:r>
      <w:r w:rsidRPr="00BE566C">
        <w:rPr>
          <w:rFonts w:cs="Arial"/>
        </w:rPr>
        <w:t>echnology is continuing to grow and become and even more robust program</w:t>
      </w:r>
      <w:r w:rsidR="002B4ED0">
        <w:rPr>
          <w:rFonts w:cs="Arial"/>
        </w:rPr>
        <w:t xml:space="preserve"> at Los Medanos College</w:t>
      </w:r>
      <w:r w:rsidRPr="00BE566C">
        <w:rPr>
          <w:rFonts w:cs="Arial"/>
        </w:rPr>
        <w:t xml:space="preserve">.  In addition to adding new courses last year, it is improving the program through National Automotive Technicians Education Foundation (NATEF) certification.  NATEF’s mission is to </w:t>
      </w:r>
      <w:r w:rsidRPr="00BE566C">
        <w:rPr>
          <w:rFonts w:cs="Arial"/>
          <w:i/>
          <w:iCs/>
        </w:rPr>
        <w:t xml:space="preserve">“improve the quality of automotive technician training programs nationwide at secondary and post-secondary, public and proprietary schools.”  </w:t>
      </w:r>
      <w:r w:rsidRPr="00BE566C">
        <w:rPr>
          <w:rFonts w:cs="Arial"/>
        </w:rPr>
        <w:t xml:space="preserve">The program is also growing its industry engagement and is partnering with Fiat Chrysler through the MOPAR Career Automotive Program, which provides curriculum collaboration between Fiat Chrysler and LMC with the purpose of graduating industry-prepared technicians.  A similar partnership is currently under development with Subaru.  </w:t>
      </w:r>
    </w:p>
    <w:p w14:paraId="2E1DA898" w14:textId="77777777" w:rsidR="000A46FD" w:rsidRPr="000A46FD" w:rsidRDefault="000A46FD" w:rsidP="000A46FD">
      <w:pPr>
        <w:rPr>
          <w:rFonts w:cs="Arial"/>
          <w:b/>
          <w:bCs/>
          <w:u w:val="single"/>
        </w:rPr>
      </w:pPr>
      <w:r>
        <w:rPr>
          <w:rFonts w:cs="Arial"/>
          <w:b/>
          <w:bCs/>
          <w:u w:val="single"/>
        </w:rPr>
        <w:t>Early Ch</w:t>
      </w:r>
      <w:r w:rsidR="00944F5A">
        <w:rPr>
          <w:rFonts w:cs="Arial"/>
          <w:b/>
          <w:bCs/>
          <w:u w:val="single"/>
        </w:rPr>
        <w:t>ildhood Education &amp; Child Study</w:t>
      </w:r>
      <w:r>
        <w:rPr>
          <w:rFonts w:cs="Arial"/>
          <w:b/>
          <w:bCs/>
          <w:u w:val="single"/>
        </w:rPr>
        <w:t xml:space="preserve"> Center</w:t>
      </w:r>
    </w:p>
    <w:p w14:paraId="42D99414" w14:textId="24ED42D4" w:rsidR="000A46FD" w:rsidRDefault="00944F5A" w:rsidP="000A46FD">
      <w:pPr>
        <w:contextualSpacing/>
      </w:pPr>
      <w:r>
        <w:t>The Child Study</w:t>
      </w:r>
      <w:r w:rsidR="000A46FD" w:rsidRPr="000A46FD">
        <w:t xml:space="preserve"> Center</w:t>
      </w:r>
      <w:r w:rsidR="00790EC2">
        <w:t xml:space="preserve"> (CSC) </w:t>
      </w:r>
      <w:r w:rsidR="000A46FD" w:rsidRPr="000A46FD">
        <w:t xml:space="preserve">has been able to expand </w:t>
      </w:r>
      <w:r w:rsidR="00790EC2">
        <w:t>its</w:t>
      </w:r>
      <w:r w:rsidR="000A46FD" w:rsidRPr="000A46FD">
        <w:t xml:space="preserve"> program due to support </w:t>
      </w:r>
      <w:r w:rsidR="00790EC2">
        <w:t>from the U.S. Department of Education “Child Care Access Means Parents in School” (</w:t>
      </w:r>
      <w:r w:rsidR="000A46FD" w:rsidRPr="000A46FD">
        <w:t>CCAMPIS</w:t>
      </w:r>
      <w:r w:rsidR="00790EC2">
        <w:t>)</w:t>
      </w:r>
      <w:r w:rsidR="000A46FD" w:rsidRPr="000A46FD">
        <w:t xml:space="preserve"> </w:t>
      </w:r>
      <w:r w:rsidR="00790EC2">
        <w:t>g</w:t>
      </w:r>
      <w:r w:rsidR="000A46FD" w:rsidRPr="000A46FD">
        <w:t>rant</w:t>
      </w:r>
      <w:r w:rsidR="00790EC2">
        <w:t>,</w:t>
      </w:r>
      <w:r w:rsidR="000A46FD" w:rsidRPr="000A46FD">
        <w:t xml:space="preserve"> which funds reduced tuition for student parents</w:t>
      </w:r>
      <w:r w:rsidR="00790EC2">
        <w:t>,</w:t>
      </w:r>
      <w:r w:rsidR="000A46FD" w:rsidRPr="000A46FD">
        <w:t xml:space="preserve"> as well as funding addi</w:t>
      </w:r>
      <w:r w:rsidR="00790EC2">
        <w:t>tional teachers and assistants.  In 2013-14, the program grew with one additional 2-</w:t>
      </w:r>
      <w:r w:rsidR="00790EC2" w:rsidRPr="00790EC2">
        <w:t>year</w:t>
      </w:r>
      <w:r w:rsidR="00790EC2">
        <w:t>-</w:t>
      </w:r>
      <w:r w:rsidR="00790EC2" w:rsidRPr="00790EC2">
        <w:t xml:space="preserve">old class (12 toddlers) and </w:t>
      </w:r>
      <w:r w:rsidR="003D1B07">
        <w:t>an expansion of</w:t>
      </w:r>
      <w:r w:rsidR="00790EC2" w:rsidRPr="00790EC2">
        <w:t xml:space="preserve"> the infant program (8 </w:t>
      </w:r>
      <w:r w:rsidR="003D1B07">
        <w:t xml:space="preserve">more </w:t>
      </w:r>
      <w:r w:rsidR="00790EC2" w:rsidRPr="00790EC2">
        <w:t>babies)</w:t>
      </w:r>
      <w:r w:rsidR="000A46FD" w:rsidRPr="000A46FD">
        <w:t xml:space="preserve">.  </w:t>
      </w:r>
      <w:r w:rsidR="003D1B07">
        <w:t>During the</w:t>
      </w:r>
      <w:r w:rsidR="000A46FD" w:rsidRPr="000A46FD">
        <w:t xml:space="preserve"> 20</w:t>
      </w:r>
      <w:r w:rsidR="00075F6C">
        <w:t>15-</w:t>
      </w:r>
      <w:r w:rsidR="000A46FD" w:rsidRPr="000A46FD">
        <w:t xml:space="preserve">16 </w:t>
      </w:r>
      <w:r w:rsidR="003D1B07">
        <w:t>academic</w:t>
      </w:r>
      <w:r w:rsidR="000A46FD" w:rsidRPr="000A46FD">
        <w:t xml:space="preserve"> year</w:t>
      </w:r>
      <w:r w:rsidR="003D1B07">
        <w:t>,</w:t>
      </w:r>
      <w:r w:rsidR="000A46FD" w:rsidRPr="000A46FD">
        <w:t xml:space="preserve"> </w:t>
      </w:r>
      <w:r w:rsidR="003D1B07">
        <w:t>the Center</w:t>
      </w:r>
      <w:r w:rsidR="000A46FD" w:rsidRPr="000A46FD">
        <w:t xml:space="preserve"> served a total of 28 additional student families that would not have otherwise been </w:t>
      </w:r>
      <w:r w:rsidR="003D1B07">
        <w:t>accommodated</w:t>
      </w:r>
      <w:r w:rsidR="000A46FD" w:rsidRPr="000A46FD">
        <w:t xml:space="preserve">.  This is the </w:t>
      </w:r>
      <w:r w:rsidR="000F1B60">
        <w:t>fourth</w:t>
      </w:r>
      <w:r w:rsidR="00854330">
        <w:t xml:space="preserve"> </w:t>
      </w:r>
      <w:r w:rsidR="000A46FD" w:rsidRPr="000A46FD">
        <w:t xml:space="preserve">and </w:t>
      </w:r>
      <w:r w:rsidR="00854330">
        <w:t>final</w:t>
      </w:r>
      <w:r w:rsidR="000A46FD" w:rsidRPr="000A46FD">
        <w:t xml:space="preserve"> year of </w:t>
      </w:r>
      <w:r w:rsidR="00854330">
        <w:t>the</w:t>
      </w:r>
      <w:r w:rsidR="000A46FD" w:rsidRPr="000A46FD">
        <w:t xml:space="preserve"> CCAMPIS </w:t>
      </w:r>
      <w:r w:rsidR="00854330">
        <w:t>g</w:t>
      </w:r>
      <w:r w:rsidR="000A46FD" w:rsidRPr="000A46FD">
        <w:t>rant</w:t>
      </w:r>
      <w:r w:rsidR="00854330">
        <w:t>; i</w:t>
      </w:r>
      <w:r w:rsidR="000A46FD" w:rsidRPr="000A46FD">
        <w:t>f it is offered again,</w:t>
      </w:r>
      <w:r w:rsidR="00854330">
        <w:t xml:space="preserve"> however, the College</w:t>
      </w:r>
      <w:r w:rsidR="000A46FD" w:rsidRPr="000A46FD">
        <w:t xml:space="preserve"> will </w:t>
      </w:r>
      <w:r w:rsidR="00854330">
        <w:t>re-a</w:t>
      </w:r>
      <w:r w:rsidR="000A46FD" w:rsidRPr="000A46FD">
        <w:t xml:space="preserve">pply.  Parents repeatedly </w:t>
      </w:r>
      <w:r w:rsidR="00854330">
        <w:t>comment on the</w:t>
      </w:r>
      <w:r w:rsidR="000A46FD" w:rsidRPr="000A46FD">
        <w:t xml:space="preserve"> importan</w:t>
      </w:r>
      <w:r w:rsidR="00854330">
        <w:t>ce</w:t>
      </w:r>
      <w:r w:rsidR="000A46FD" w:rsidRPr="000A46FD">
        <w:t xml:space="preserve"> </w:t>
      </w:r>
      <w:r w:rsidR="00854330">
        <w:t xml:space="preserve">of having quality child care on campus, </w:t>
      </w:r>
      <w:r w:rsidR="000A46FD" w:rsidRPr="000A46FD">
        <w:t xml:space="preserve">and that they would have to drop classes or drop out completely if they did not have this option available.  </w:t>
      </w:r>
    </w:p>
    <w:p w14:paraId="30129A55" w14:textId="77777777" w:rsidR="000A46FD" w:rsidRPr="000A46FD" w:rsidRDefault="000A46FD" w:rsidP="000A46FD">
      <w:pPr>
        <w:contextualSpacing/>
        <w:rPr>
          <w:rFonts w:ascii="Calibri" w:hAnsi="Calibri"/>
        </w:rPr>
      </w:pPr>
    </w:p>
    <w:p w14:paraId="54B78B44" w14:textId="7EA64911" w:rsidR="000A46FD" w:rsidRDefault="00B551F7" w:rsidP="00BE566C">
      <w:pPr>
        <w:contextualSpacing/>
      </w:pPr>
      <w:r>
        <w:t xml:space="preserve">The CSC </w:t>
      </w:r>
      <w:r w:rsidR="000A46FD" w:rsidRPr="000A46FD">
        <w:t xml:space="preserve">has received the highest ratings (100+) for </w:t>
      </w:r>
      <w:r>
        <w:t>national a</w:t>
      </w:r>
      <w:r w:rsidR="000A46FD" w:rsidRPr="000A46FD">
        <w:t>ccreditation</w:t>
      </w:r>
      <w:r>
        <w:t>,</w:t>
      </w:r>
      <w:r w:rsidR="000A46FD" w:rsidRPr="000A46FD">
        <w:t xml:space="preserve"> with no deficiencies found.  The site monitor for </w:t>
      </w:r>
      <w:r>
        <w:t>National Association for the Education of Young Children (</w:t>
      </w:r>
      <w:r w:rsidR="000A46FD" w:rsidRPr="000A46FD">
        <w:t>NAEYC</w:t>
      </w:r>
      <w:r>
        <w:t>) a</w:t>
      </w:r>
      <w:r w:rsidR="000A46FD" w:rsidRPr="000A46FD">
        <w:t xml:space="preserve">ccreditation </w:t>
      </w:r>
      <w:r>
        <w:t xml:space="preserve">commented offline </w:t>
      </w:r>
      <w:r>
        <w:lastRenderedPageBreak/>
        <w:t xml:space="preserve">(and privately) </w:t>
      </w:r>
      <w:r w:rsidR="000A46FD" w:rsidRPr="000A46FD">
        <w:t>that “your center is a model center, you should write a text and vi</w:t>
      </w:r>
      <w:r>
        <w:t>deo tape the work you are doing</w:t>
      </w:r>
      <w:r w:rsidR="000A46FD" w:rsidRPr="000A46FD">
        <w:t>.</w:t>
      </w:r>
      <w:r>
        <w:t>”</w:t>
      </w:r>
      <w:r w:rsidR="000A46FD" w:rsidRPr="000A46FD">
        <w:t xml:space="preserve">  The California Quality Matters initiative has awarded </w:t>
      </w:r>
      <w:r>
        <w:t>the CSC with</w:t>
      </w:r>
      <w:r w:rsidR="000A46FD" w:rsidRPr="000A46FD">
        <w:t xml:space="preserve"> the high</w:t>
      </w:r>
      <w:r w:rsidR="000F1B60">
        <w:t>est quality standard rating of five</w:t>
      </w:r>
      <w:r w:rsidR="000A46FD" w:rsidRPr="000A46FD">
        <w:t xml:space="preserve"> stars.  </w:t>
      </w:r>
      <w:r>
        <w:t>Similarly, the</w:t>
      </w:r>
      <w:r w:rsidR="000A46FD" w:rsidRPr="000A46FD">
        <w:t xml:space="preserve"> evaluator from the Contra Costa Department of Education has requested that our site be included on their tour of High Quality Care and Education Centers in Contra Costa County.</w:t>
      </w:r>
    </w:p>
    <w:p w14:paraId="2066881F" w14:textId="77777777" w:rsidR="000A46FD" w:rsidRDefault="000A46FD" w:rsidP="00BE566C">
      <w:pPr>
        <w:contextualSpacing/>
      </w:pPr>
    </w:p>
    <w:p w14:paraId="1880CDA1" w14:textId="12FDE4AA" w:rsidR="000A46FD" w:rsidRDefault="000A46FD" w:rsidP="000A46FD">
      <w:pPr>
        <w:contextualSpacing/>
      </w:pPr>
      <w:r>
        <w:t xml:space="preserve">During </w:t>
      </w:r>
      <w:r w:rsidR="00075F6C">
        <w:t>2015-</w:t>
      </w:r>
      <w:r w:rsidR="00C030D2">
        <w:t>16</w:t>
      </w:r>
      <w:r>
        <w:t>, 229 part</w:t>
      </w:r>
      <w:r w:rsidR="00C030D2">
        <w:t>-time or</w:t>
      </w:r>
      <w:r>
        <w:t xml:space="preserve"> full-time working students accessed the First 5 Professional Development Program for Early Childhood Educators (PDP), which provides an array of services and supports such as educational and professional growth advising, learning communities, math tutoring, semester-length textbook loans, credential assistance, and financial stipends.</w:t>
      </w:r>
    </w:p>
    <w:p w14:paraId="205D4E17" w14:textId="77777777" w:rsidR="000A46FD" w:rsidRDefault="000A46FD" w:rsidP="000A46FD">
      <w:pPr>
        <w:contextualSpacing/>
      </w:pPr>
      <w:r>
        <w:t xml:space="preserve">  </w:t>
      </w:r>
    </w:p>
    <w:p w14:paraId="36898F77" w14:textId="17BBBE94" w:rsidR="000A46FD" w:rsidRDefault="00075F6C" w:rsidP="000A46FD">
      <w:pPr>
        <w:contextualSpacing/>
      </w:pPr>
      <w:r>
        <w:t>The 2015-</w:t>
      </w:r>
      <w:r w:rsidR="000A46FD">
        <w:t xml:space="preserve">16 </w:t>
      </w:r>
      <w:r w:rsidR="00C030D2">
        <w:t>academic</w:t>
      </w:r>
      <w:r w:rsidR="000A46FD">
        <w:t xml:space="preserve"> year culminated in a recognition cer</w:t>
      </w:r>
      <w:r w:rsidR="00C030D2">
        <w:t>emony for</w:t>
      </w:r>
      <w:r w:rsidR="000A46FD">
        <w:t xml:space="preserve"> continuing ESL cohort students, math cohort students, and degree graduates.  The ESL cohort students began their journey with the four courses required for the Child Development Assistant and Associate Teacher Certificates, while taking their identified ESL or English course, continuing with the completion of the Child Development Certificate of Achievement, and nearing the complet</w:t>
      </w:r>
      <w:r w:rsidR="00C030D2">
        <w:t>ion of their general education A</w:t>
      </w:r>
      <w:r w:rsidR="000A46FD">
        <w:t xml:space="preserve">ssociate’s </w:t>
      </w:r>
      <w:r w:rsidR="00C030D2">
        <w:t>D</w:t>
      </w:r>
      <w:r w:rsidR="000A46FD">
        <w:t>egree graduation and transfer requirements.  The math cohort began</w:t>
      </w:r>
      <w:r w:rsidR="00C030D2">
        <w:t xml:space="preserve"> in</w:t>
      </w:r>
      <w:r w:rsidR="000A46FD">
        <w:t xml:space="preserve"> Spring 2014 with </w:t>
      </w:r>
      <w:r w:rsidR="00C030D2">
        <w:t>the “</w:t>
      </w:r>
      <w:r w:rsidR="000A46FD">
        <w:t>Foundations of Arithmetic &amp; Study Skills</w:t>
      </w:r>
      <w:r w:rsidR="00C030D2">
        <w:t>” course</w:t>
      </w:r>
      <w:r w:rsidR="000A46FD">
        <w:t xml:space="preserve"> and advanced through completion of </w:t>
      </w:r>
      <w:r w:rsidR="00C030D2">
        <w:t>“</w:t>
      </w:r>
      <w:r w:rsidR="000A46FD">
        <w:t>Introduction to Statistics</w:t>
      </w:r>
      <w:r w:rsidR="00C030D2">
        <w:t>”</w:t>
      </w:r>
      <w:r w:rsidR="000A46FD">
        <w:t xml:space="preserve"> in Spring 2016.</w:t>
      </w:r>
    </w:p>
    <w:p w14:paraId="56518A2B" w14:textId="77777777" w:rsidR="000A46FD" w:rsidRDefault="000A46FD" w:rsidP="000A46FD">
      <w:pPr>
        <w:contextualSpacing/>
      </w:pPr>
      <w:r>
        <w:t xml:space="preserve">  </w:t>
      </w:r>
    </w:p>
    <w:p w14:paraId="112E6778" w14:textId="77777777" w:rsidR="000A46FD" w:rsidRDefault="00213091" w:rsidP="000A46FD">
      <w:pPr>
        <w:contextualSpacing/>
      </w:pPr>
      <w:r>
        <w:t xml:space="preserve">The ceremony – held in May 2016 – </w:t>
      </w:r>
      <w:r w:rsidR="000A46FD">
        <w:t xml:space="preserve">recognized 13 </w:t>
      </w:r>
      <w:r>
        <w:t xml:space="preserve">ESL cohort students, </w:t>
      </w:r>
      <w:r w:rsidR="000A46FD">
        <w:t xml:space="preserve">who continued pursuit of the Associate’s Degree in Child Development or Early Childhood Education.  </w:t>
      </w:r>
      <w:r>
        <w:t>Fourteen</w:t>
      </w:r>
      <w:r w:rsidR="000A46FD">
        <w:t xml:space="preserve"> students who completed </w:t>
      </w:r>
      <w:r>
        <w:t>“</w:t>
      </w:r>
      <w:r w:rsidR="000A46FD">
        <w:t>Intermediate Algebra</w:t>
      </w:r>
      <w:r>
        <w:t>”</w:t>
      </w:r>
      <w:r w:rsidR="000A46FD">
        <w:t xml:space="preserve"> and/or </w:t>
      </w:r>
      <w:r>
        <w:t>“</w:t>
      </w:r>
      <w:r w:rsidR="000A46FD">
        <w:t>Introduction to Statistics</w:t>
      </w:r>
      <w:r>
        <w:t>”</w:t>
      </w:r>
      <w:r w:rsidR="000A46FD">
        <w:t xml:space="preserve"> were likewise recognized, along with 34 Child Development/Early Childhood Education degree graduates.  </w:t>
      </w:r>
      <w:r>
        <w:t>Twenty-eight</w:t>
      </w:r>
      <w:r w:rsidR="000A46FD">
        <w:t xml:space="preserve"> of the identified degree graduates accessed First 5 PDP advising, </w:t>
      </w:r>
      <w:r>
        <w:t>and</w:t>
      </w:r>
      <w:r w:rsidR="000A46FD">
        <w:t xml:space="preserve"> 26 of those students planned on transferring.  Many of these degree graduates are now attending CSU</w:t>
      </w:r>
      <w:r>
        <w:t xml:space="preserve"> </w:t>
      </w:r>
      <w:r w:rsidR="000A46FD">
        <w:t>E</w:t>
      </w:r>
      <w:r>
        <w:t xml:space="preserve">ast </w:t>
      </w:r>
      <w:r w:rsidR="000A46FD">
        <w:t>B</w:t>
      </w:r>
      <w:r>
        <w:t>ay</w:t>
      </w:r>
      <w:r w:rsidR="000A46FD">
        <w:t xml:space="preserve">, U.C. Davis, Sacramento State, and </w:t>
      </w:r>
      <w:r w:rsidR="00E00623">
        <w:t>S.F. State</w:t>
      </w:r>
      <w:r w:rsidR="000A46FD">
        <w:t xml:space="preserve">, while continuing to work with children.  </w:t>
      </w:r>
    </w:p>
    <w:p w14:paraId="3C4423E3" w14:textId="77777777" w:rsidR="000A46FD" w:rsidRPr="000A46FD" w:rsidRDefault="000A46FD" w:rsidP="00BE566C"/>
    <w:p w14:paraId="1D218546" w14:textId="77777777" w:rsidR="00BE566C" w:rsidRPr="00BE566C" w:rsidRDefault="00BE566C" w:rsidP="00BE566C">
      <w:pPr>
        <w:rPr>
          <w:rFonts w:cs="Arial"/>
          <w:b/>
          <w:bCs/>
          <w:u w:val="single"/>
        </w:rPr>
      </w:pPr>
      <w:r w:rsidRPr="00BE566C">
        <w:rPr>
          <w:rFonts w:cs="Arial"/>
          <w:b/>
          <w:bCs/>
          <w:u w:val="single"/>
        </w:rPr>
        <w:t xml:space="preserve">Workforce </w:t>
      </w:r>
      <w:r w:rsidR="00002E04">
        <w:rPr>
          <w:rFonts w:cs="Arial"/>
          <w:b/>
          <w:bCs/>
          <w:u w:val="single"/>
        </w:rPr>
        <w:t>Development</w:t>
      </w:r>
    </w:p>
    <w:p w14:paraId="2A027EAF" w14:textId="77777777" w:rsidR="00BE566C" w:rsidRPr="00BE566C" w:rsidRDefault="00BE566C" w:rsidP="00BE566C">
      <w:pPr>
        <w:rPr>
          <w:rFonts w:cs="Arial"/>
        </w:rPr>
      </w:pPr>
      <w:r w:rsidRPr="00BE566C">
        <w:rPr>
          <w:rFonts w:cs="Arial"/>
        </w:rPr>
        <w:t xml:space="preserve">Initially funded with the TAACCCT Grant, the Workforce Development </w:t>
      </w:r>
      <w:r w:rsidR="006F09AC">
        <w:rPr>
          <w:rFonts w:cs="Arial"/>
        </w:rPr>
        <w:t>u</w:t>
      </w:r>
      <w:r w:rsidRPr="00BE566C">
        <w:rPr>
          <w:rFonts w:cs="Arial"/>
        </w:rPr>
        <w:t xml:space="preserve">nit has become an integral </w:t>
      </w:r>
      <w:r w:rsidR="006F09AC">
        <w:rPr>
          <w:rFonts w:cs="Arial"/>
        </w:rPr>
        <w:t>element</w:t>
      </w:r>
      <w:r w:rsidRPr="00BE566C">
        <w:rPr>
          <w:rFonts w:cs="Arial"/>
        </w:rPr>
        <w:t xml:space="preserve"> in providing support to LMC programs, often bridging instructional and student services efforts to ensure students are effectively and efficiently served at </w:t>
      </w:r>
      <w:r w:rsidR="006F09AC">
        <w:rPr>
          <w:rFonts w:cs="Arial"/>
        </w:rPr>
        <w:t>the College.  The Workforce Development u</w:t>
      </w:r>
      <w:r w:rsidRPr="00BE566C">
        <w:rPr>
          <w:rFonts w:cs="Arial"/>
        </w:rPr>
        <w:t>nit coordinates the Career Advancement Academies, career-</w:t>
      </w:r>
      <w:r w:rsidRPr="00BE566C">
        <w:rPr>
          <w:rFonts w:cs="Arial"/>
        </w:rPr>
        <w:lastRenderedPageBreak/>
        <w:t xml:space="preserve">themed summer bridge activities, Cooperative Work Experience, </w:t>
      </w:r>
      <w:r w:rsidR="006F09AC">
        <w:rPr>
          <w:rFonts w:cs="Arial"/>
        </w:rPr>
        <w:t>and</w:t>
      </w:r>
      <w:r w:rsidRPr="00BE566C">
        <w:rPr>
          <w:rFonts w:cs="Arial"/>
        </w:rPr>
        <w:t xml:space="preserve"> serves as administrative lead and/or support for Adult Education, Career Pathways, Apprenticeship Grant, and partner-specific initiatives funded through BART and East Bay Funding Collaborative (to name a few).  As more initiatives require alignment to the Workforce Innovation and Opportunity Act (WIOA) metr</w:t>
      </w:r>
      <w:r w:rsidR="006F09AC">
        <w:rPr>
          <w:rFonts w:cs="Arial"/>
        </w:rPr>
        <w:t>ics, the Workforce Development u</w:t>
      </w:r>
      <w:r w:rsidRPr="00BE566C">
        <w:rPr>
          <w:rFonts w:cs="Arial"/>
        </w:rPr>
        <w:t xml:space="preserve">nit becomes </w:t>
      </w:r>
      <w:r w:rsidR="006F09AC">
        <w:rPr>
          <w:rFonts w:cs="Arial"/>
        </w:rPr>
        <w:t xml:space="preserve">even </w:t>
      </w:r>
      <w:r w:rsidRPr="00BE566C">
        <w:rPr>
          <w:rFonts w:cs="Arial"/>
        </w:rPr>
        <w:t xml:space="preserve">more </w:t>
      </w:r>
      <w:r w:rsidR="006F09AC">
        <w:rPr>
          <w:rFonts w:cs="Arial"/>
        </w:rPr>
        <w:t>essential</w:t>
      </w:r>
      <w:r w:rsidRPr="00BE566C">
        <w:rPr>
          <w:rFonts w:cs="Arial"/>
        </w:rPr>
        <w:t xml:space="preserve"> to en</w:t>
      </w:r>
      <w:r w:rsidR="006F09AC">
        <w:rPr>
          <w:rFonts w:cs="Arial"/>
        </w:rPr>
        <w:t>suring the metrics are measured</w:t>
      </w:r>
      <w:r w:rsidRPr="00BE566C">
        <w:rPr>
          <w:rFonts w:cs="Arial"/>
        </w:rPr>
        <w:t xml:space="preserve"> and</w:t>
      </w:r>
      <w:r w:rsidR="006F09AC">
        <w:rPr>
          <w:rFonts w:cs="Arial"/>
        </w:rPr>
        <w:t>,</w:t>
      </w:r>
      <w:r w:rsidRPr="00BE566C">
        <w:rPr>
          <w:rFonts w:cs="Arial"/>
        </w:rPr>
        <w:t xml:space="preserve"> when needed, </w:t>
      </w:r>
      <w:r w:rsidR="006F09AC">
        <w:rPr>
          <w:rFonts w:cs="Arial"/>
        </w:rPr>
        <w:t xml:space="preserve">to </w:t>
      </w:r>
      <w:r w:rsidRPr="00BE566C">
        <w:rPr>
          <w:rFonts w:cs="Arial"/>
        </w:rPr>
        <w:t>recommend</w:t>
      </w:r>
      <w:r w:rsidR="006F09AC">
        <w:rPr>
          <w:rFonts w:cs="Arial"/>
        </w:rPr>
        <w:t>ing</w:t>
      </w:r>
      <w:r w:rsidRPr="00BE566C">
        <w:rPr>
          <w:rFonts w:cs="Arial"/>
        </w:rPr>
        <w:t xml:space="preserve"> changes or improvements. </w:t>
      </w:r>
      <w:r w:rsidR="0057653B">
        <w:rPr>
          <w:rFonts w:cs="Arial"/>
        </w:rPr>
        <w:t xml:space="preserve"> </w:t>
      </w:r>
      <w:r w:rsidRPr="00BE566C">
        <w:rPr>
          <w:rFonts w:cs="Arial"/>
        </w:rPr>
        <w:t>This could include revised business process to ensure students receiving WIOA funding are served more effectively, or providing data to support supp</w:t>
      </w:r>
      <w:r w:rsidR="00DB1C83">
        <w:rPr>
          <w:rFonts w:cs="Arial"/>
        </w:rPr>
        <w:t>ly-and-</w:t>
      </w:r>
      <w:r w:rsidRPr="00BE566C">
        <w:rPr>
          <w:rFonts w:cs="Arial"/>
        </w:rPr>
        <w:t xml:space="preserve">demand analysis for jobs and the economy. </w:t>
      </w:r>
    </w:p>
    <w:p w14:paraId="3CC2D884" w14:textId="77777777" w:rsidR="00BE566C" w:rsidRPr="00B605B3" w:rsidRDefault="00B605B3" w:rsidP="00BE566C">
      <w:pPr>
        <w:shd w:val="clear" w:color="auto" w:fill="FFFFFF"/>
        <w:spacing w:before="100" w:beforeAutospacing="1" w:after="300"/>
        <w:textAlignment w:val="baseline"/>
        <w:rPr>
          <w:b/>
          <w:bCs/>
          <w:color w:val="000000"/>
          <w:u w:val="single"/>
        </w:rPr>
      </w:pPr>
      <w:r>
        <w:rPr>
          <w:b/>
          <w:bCs/>
          <w:color w:val="000000"/>
          <w:u w:val="single"/>
        </w:rPr>
        <w:t>BART Grant</w:t>
      </w:r>
    </w:p>
    <w:p w14:paraId="19F90ABC" w14:textId="77777777" w:rsidR="00BE566C" w:rsidRPr="00B605B3" w:rsidRDefault="00BE566C" w:rsidP="00BE566C">
      <w:pPr>
        <w:shd w:val="clear" w:color="auto" w:fill="FFFFFF"/>
        <w:spacing w:before="100" w:beforeAutospacing="1" w:after="300"/>
        <w:textAlignment w:val="baseline"/>
        <w:rPr>
          <w:color w:val="000000"/>
        </w:rPr>
      </w:pPr>
      <w:r w:rsidRPr="00B605B3">
        <w:rPr>
          <w:bCs/>
          <w:color w:val="000000"/>
        </w:rPr>
        <w:t>Bay Area Rapid Transit (BART) is partnering with Los Medanos College in an innovative program, funded in part by a grant from the Federal Transit Administration, to train for careers in the</w:t>
      </w:r>
      <w:r w:rsidR="0057653B">
        <w:rPr>
          <w:bCs/>
          <w:color w:val="000000"/>
        </w:rPr>
        <w:t xml:space="preserve"> field of transit.  The project – </w:t>
      </w:r>
      <w:r w:rsidRPr="00B605B3">
        <w:rPr>
          <w:bCs/>
          <w:color w:val="000000"/>
        </w:rPr>
        <w:t>dubbed the Transit Career L</w:t>
      </w:r>
      <w:r w:rsidR="0057653B">
        <w:rPr>
          <w:bCs/>
          <w:color w:val="000000"/>
        </w:rPr>
        <w:t xml:space="preserve">adders Training Program (TCLT) – </w:t>
      </w:r>
      <w:r w:rsidRPr="00B605B3">
        <w:rPr>
          <w:bCs/>
          <w:color w:val="000000"/>
        </w:rPr>
        <w:t xml:space="preserve">is designed to meet the growing needs of the transit workforce by providing training access for traditionally under-represented individuals. </w:t>
      </w:r>
    </w:p>
    <w:p w14:paraId="021D8C6B" w14:textId="6703CA54" w:rsidR="00BE566C" w:rsidRPr="00B605B3" w:rsidRDefault="00BE566C" w:rsidP="00BE566C">
      <w:pPr>
        <w:shd w:val="clear" w:color="auto" w:fill="FFFFFF"/>
        <w:spacing w:before="100" w:beforeAutospacing="1" w:after="300"/>
        <w:textAlignment w:val="baseline"/>
        <w:rPr>
          <w:color w:val="000000"/>
        </w:rPr>
      </w:pPr>
      <w:r w:rsidRPr="00B605B3">
        <w:rPr>
          <w:bCs/>
          <w:color w:val="000000"/>
        </w:rPr>
        <w:t xml:space="preserve">BART has contracted for instruction of 22 units of Electrical and Instrumentation Technology coursework over three semesters for five BART employees currently in non-technical positions. Recruitment to fill the remaining 25 seats in the cohort occurred in </w:t>
      </w:r>
      <w:r w:rsidR="0057653B">
        <w:rPr>
          <w:bCs/>
          <w:color w:val="000000"/>
        </w:rPr>
        <w:t xml:space="preserve">Spring </w:t>
      </w:r>
      <w:r w:rsidRPr="00B605B3">
        <w:rPr>
          <w:bCs/>
          <w:color w:val="000000"/>
        </w:rPr>
        <w:t xml:space="preserve">2016. </w:t>
      </w:r>
      <w:r w:rsidR="0057653B">
        <w:rPr>
          <w:bCs/>
          <w:color w:val="000000"/>
        </w:rPr>
        <w:t xml:space="preserve"> </w:t>
      </w:r>
      <w:r w:rsidRPr="00B605B3">
        <w:rPr>
          <w:bCs/>
          <w:color w:val="000000"/>
        </w:rPr>
        <w:t xml:space="preserve">During the 2016 summer </w:t>
      </w:r>
      <w:r w:rsidR="0057653B">
        <w:rPr>
          <w:bCs/>
          <w:color w:val="000000"/>
        </w:rPr>
        <w:t>session,</w:t>
      </w:r>
      <w:r w:rsidR="000F1B60">
        <w:rPr>
          <w:bCs/>
          <w:color w:val="000000"/>
        </w:rPr>
        <w:t xml:space="preserve"> the cohort completed a six</w:t>
      </w:r>
      <w:r w:rsidRPr="00B605B3">
        <w:rPr>
          <w:bCs/>
          <w:color w:val="000000"/>
        </w:rPr>
        <w:t>-week, 72-hour “summer bridge” consisting of a 1-unit college success course, math and English assessment preparation</w:t>
      </w:r>
      <w:r w:rsidR="0057653B">
        <w:rPr>
          <w:bCs/>
          <w:color w:val="000000"/>
        </w:rPr>
        <w:t>,</w:t>
      </w:r>
      <w:r w:rsidRPr="00B605B3">
        <w:rPr>
          <w:bCs/>
          <w:color w:val="000000"/>
        </w:rPr>
        <w:t xml:space="preserve"> and an introduction to careers in electrical and electronics maintenance. </w:t>
      </w:r>
    </w:p>
    <w:p w14:paraId="42A0883D" w14:textId="77777777" w:rsidR="00BE566C" w:rsidRPr="00B605B3" w:rsidRDefault="00BE566C" w:rsidP="00BE566C">
      <w:pPr>
        <w:shd w:val="clear" w:color="auto" w:fill="FFFFFF"/>
        <w:spacing w:before="100" w:beforeAutospacing="1" w:after="300"/>
        <w:textAlignment w:val="baseline"/>
        <w:rPr>
          <w:bCs/>
          <w:color w:val="000000"/>
        </w:rPr>
      </w:pPr>
      <w:r w:rsidRPr="00B605B3">
        <w:rPr>
          <w:bCs/>
          <w:color w:val="000000"/>
        </w:rPr>
        <w:t>The partnership, which includes electrical &amp; electronics programs at a total of five Bay Area community colleges, is being examined by transit agencies from across the state as a model for serving the workforce development needs of the transit industry. </w:t>
      </w:r>
    </w:p>
    <w:p w14:paraId="23975BD0" w14:textId="77777777" w:rsidR="00BE566C" w:rsidRPr="00B605B3" w:rsidRDefault="00BE566C" w:rsidP="00BE566C">
      <w:pPr>
        <w:shd w:val="clear" w:color="auto" w:fill="FFFFFF"/>
        <w:spacing w:before="100" w:beforeAutospacing="1" w:after="300"/>
        <w:textAlignment w:val="baseline"/>
        <w:rPr>
          <w:b/>
          <w:bCs/>
          <w:color w:val="000000"/>
          <w:u w:val="single"/>
        </w:rPr>
      </w:pPr>
      <w:r w:rsidRPr="00B605B3">
        <w:rPr>
          <w:b/>
          <w:bCs/>
          <w:color w:val="000000"/>
          <w:u w:val="single"/>
        </w:rPr>
        <w:t>STEM Transfer Velocidad Grant</w:t>
      </w:r>
    </w:p>
    <w:p w14:paraId="00AA0844" w14:textId="22C8288C" w:rsidR="00BE566C" w:rsidRPr="00BE566C" w:rsidRDefault="00BE566C" w:rsidP="00BE566C">
      <w:pPr>
        <w:shd w:val="clear" w:color="auto" w:fill="FFFFFF"/>
        <w:spacing w:before="100" w:beforeAutospacing="1" w:after="300"/>
        <w:textAlignment w:val="baseline"/>
        <w:rPr>
          <w:snapToGrid w:val="0"/>
        </w:rPr>
      </w:pPr>
      <w:r w:rsidRPr="00BE566C">
        <w:rPr>
          <w:snapToGrid w:val="0"/>
        </w:rPr>
        <w:t xml:space="preserve">The ultimate goal of </w:t>
      </w:r>
      <w:r w:rsidR="00547DF3">
        <w:rPr>
          <w:snapToGrid w:val="0"/>
        </w:rPr>
        <w:t xml:space="preserve">the Los Medanos College STEM Transfer </w:t>
      </w:r>
      <w:r w:rsidR="00547DF3" w:rsidRPr="00547DF3">
        <w:rPr>
          <w:i/>
          <w:snapToGrid w:val="0"/>
        </w:rPr>
        <w:t>Velocidad</w:t>
      </w:r>
      <w:r w:rsidRPr="00BE566C">
        <w:rPr>
          <w:snapToGrid w:val="0"/>
        </w:rPr>
        <w:t xml:space="preserve"> grant is to increase the number of STEM degree seeking and transfer students, especially Latino students, by focusing on four major areas: 1) Institutional STEM Readiness; 2)</w:t>
      </w:r>
      <w:r w:rsidR="000F1B60">
        <w:rPr>
          <w:snapToGrid w:val="0"/>
        </w:rPr>
        <w:t xml:space="preserve"> </w:t>
      </w:r>
      <w:r w:rsidRPr="00BE566C">
        <w:rPr>
          <w:snapToGrid w:val="0"/>
        </w:rPr>
        <w:t>Transfer Readiness; 3)</w:t>
      </w:r>
      <w:r w:rsidR="000F1B60">
        <w:rPr>
          <w:snapToGrid w:val="0"/>
        </w:rPr>
        <w:t xml:space="preserve"> </w:t>
      </w:r>
      <w:r w:rsidRPr="00BE566C">
        <w:rPr>
          <w:snapToGrid w:val="0"/>
        </w:rPr>
        <w:t xml:space="preserve">Articulation Readiness; </w:t>
      </w:r>
      <w:r w:rsidR="00547DF3">
        <w:rPr>
          <w:snapToGrid w:val="0"/>
        </w:rPr>
        <w:t xml:space="preserve">and </w:t>
      </w:r>
      <w:r w:rsidRPr="00BE566C">
        <w:rPr>
          <w:snapToGrid w:val="0"/>
        </w:rPr>
        <w:t xml:space="preserve">4) College Readiness for High School STEM Students.  </w:t>
      </w:r>
    </w:p>
    <w:p w14:paraId="160BDA0B" w14:textId="77777777" w:rsidR="00BE566C" w:rsidRPr="00BE566C" w:rsidRDefault="00547DF3" w:rsidP="00BE566C">
      <w:pPr>
        <w:shd w:val="clear" w:color="auto" w:fill="FFFFFF"/>
        <w:spacing w:before="100" w:beforeAutospacing="1" w:after="300"/>
        <w:textAlignment w:val="baseline"/>
        <w:rPr>
          <w:snapToGrid w:val="0"/>
        </w:rPr>
      </w:pPr>
      <w:r>
        <w:rPr>
          <w:snapToGrid w:val="0"/>
        </w:rPr>
        <w:lastRenderedPageBreak/>
        <w:t xml:space="preserve">LMC’s </w:t>
      </w:r>
      <w:r w:rsidRPr="00547DF3">
        <w:rPr>
          <w:i/>
          <w:snapToGrid w:val="0"/>
        </w:rPr>
        <w:t>Velocidad</w:t>
      </w:r>
      <w:r>
        <w:rPr>
          <w:snapToGrid w:val="0"/>
        </w:rPr>
        <w:t xml:space="preserve"> </w:t>
      </w:r>
      <w:r w:rsidR="00BE566C" w:rsidRPr="00BE566C">
        <w:rPr>
          <w:snapToGrid w:val="0"/>
        </w:rPr>
        <w:t xml:space="preserve">grant significantly </w:t>
      </w:r>
      <w:r>
        <w:rPr>
          <w:snapToGrid w:val="0"/>
        </w:rPr>
        <w:t>surpassed</w:t>
      </w:r>
      <w:r w:rsidR="00BE566C" w:rsidRPr="00BE566C">
        <w:rPr>
          <w:snapToGrid w:val="0"/>
        </w:rPr>
        <w:t xml:space="preserve"> </w:t>
      </w:r>
      <w:r>
        <w:rPr>
          <w:snapToGrid w:val="0"/>
        </w:rPr>
        <w:t>its</w:t>
      </w:r>
      <w:r w:rsidR="00BE566C" w:rsidRPr="00BE566C">
        <w:rPr>
          <w:snapToGrid w:val="0"/>
        </w:rPr>
        <w:t xml:space="preserve"> targets in several objectives.  With the help of various programs and efforts supported by this project, </w:t>
      </w:r>
      <w:r>
        <w:rPr>
          <w:snapToGrid w:val="0"/>
        </w:rPr>
        <w:t>LMC has</w:t>
      </w:r>
      <w:r w:rsidR="00BE566C" w:rsidRPr="00BE566C">
        <w:rPr>
          <w:snapToGrid w:val="0"/>
        </w:rPr>
        <w:t xml:space="preserve"> exceeded </w:t>
      </w:r>
      <w:r>
        <w:rPr>
          <w:snapToGrid w:val="0"/>
        </w:rPr>
        <w:t>its</w:t>
      </w:r>
      <w:r w:rsidR="00BE566C" w:rsidRPr="00BE566C">
        <w:rPr>
          <w:snapToGrid w:val="0"/>
        </w:rPr>
        <w:t xml:space="preserve"> target </w:t>
      </w:r>
      <w:r>
        <w:rPr>
          <w:snapToGrid w:val="0"/>
        </w:rPr>
        <w:t xml:space="preserve">for the overall </w:t>
      </w:r>
      <w:r w:rsidR="00BE566C" w:rsidRPr="00BE566C">
        <w:rPr>
          <w:snapToGrid w:val="0"/>
        </w:rPr>
        <w:t>number of students seeki</w:t>
      </w:r>
      <w:r>
        <w:rPr>
          <w:snapToGrid w:val="0"/>
        </w:rPr>
        <w:t>ng and attaining STEM degrees</w:t>
      </w:r>
      <w:r w:rsidR="00BE566C" w:rsidRPr="00BE566C">
        <w:rPr>
          <w:snapToGrid w:val="0"/>
        </w:rPr>
        <w:t xml:space="preserve">.  The number of Hispanic students enrolling and completing STEM degree programs at the College continues to increase steadily.  </w:t>
      </w:r>
      <w:r>
        <w:rPr>
          <w:snapToGrid w:val="0"/>
        </w:rPr>
        <w:t xml:space="preserve">The </w:t>
      </w:r>
      <w:r w:rsidR="00BE566C" w:rsidRPr="00BE566C">
        <w:rPr>
          <w:snapToGrid w:val="0"/>
        </w:rPr>
        <w:t>number of Hispanic STEM students enrolled at LMC</w:t>
      </w:r>
      <w:r>
        <w:rPr>
          <w:snapToGrid w:val="0"/>
        </w:rPr>
        <w:t xml:space="preserve"> has more than doubled the target figure identified in the grant</w:t>
      </w:r>
      <w:r w:rsidR="00BE566C" w:rsidRPr="00BE566C">
        <w:rPr>
          <w:snapToGrid w:val="0"/>
        </w:rPr>
        <w:t xml:space="preserve">.  STEM course enrollments (especially </w:t>
      </w:r>
      <w:r w:rsidR="00F41E5E">
        <w:rPr>
          <w:snapToGrid w:val="0"/>
        </w:rPr>
        <w:t xml:space="preserve">among </w:t>
      </w:r>
      <w:r w:rsidR="00BE566C" w:rsidRPr="00BE566C">
        <w:rPr>
          <w:snapToGrid w:val="0"/>
        </w:rPr>
        <w:t xml:space="preserve">Latino </w:t>
      </w:r>
      <w:r w:rsidR="00F41E5E">
        <w:rPr>
          <w:snapToGrid w:val="0"/>
        </w:rPr>
        <w:t>students</w:t>
      </w:r>
      <w:r w:rsidR="00BE566C" w:rsidRPr="00BE566C">
        <w:rPr>
          <w:snapToGrid w:val="0"/>
        </w:rPr>
        <w:t>) have continued to fill to maximum at the new Brentwood Lab, and the College is working to expand the student support services in Brentwood to better serve this growing community.</w:t>
      </w:r>
    </w:p>
    <w:p w14:paraId="5FB89A75" w14:textId="77777777" w:rsidR="00BE566C" w:rsidRDefault="00F41E5E" w:rsidP="00BE566C">
      <w:pPr>
        <w:shd w:val="clear" w:color="auto" w:fill="FFFFFF"/>
        <w:spacing w:before="100" w:beforeAutospacing="1" w:after="300"/>
        <w:textAlignment w:val="baseline"/>
        <w:rPr>
          <w:snapToGrid w:val="0"/>
        </w:rPr>
      </w:pPr>
      <w:r>
        <w:rPr>
          <w:snapToGrid w:val="0"/>
        </w:rPr>
        <w:t>A</w:t>
      </w:r>
      <w:r w:rsidR="00BE566C" w:rsidRPr="00BE566C">
        <w:rPr>
          <w:snapToGrid w:val="0"/>
        </w:rPr>
        <w:t>ccomplishments of the grant include</w:t>
      </w:r>
      <w:r>
        <w:rPr>
          <w:snapToGrid w:val="0"/>
        </w:rPr>
        <w:t>, but are not limited to,</w:t>
      </w:r>
      <w:r w:rsidR="00BE566C" w:rsidRPr="00BE566C">
        <w:rPr>
          <w:snapToGrid w:val="0"/>
        </w:rPr>
        <w:t xml:space="preserve"> the development of the STEM Ambassador Program, expansion of the Accelerated Calculus Path Offerings, and two recent activities: STEM Jam and STEM Mixer. </w:t>
      </w:r>
    </w:p>
    <w:p w14:paraId="480A6444" w14:textId="77777777" w:rsidR="007E60AE" w:rsidRDefault="007E60AE" w:rsidP="00BE566C">
      <w:pPr>
        <w:shd w:val="clear" w:color="auto" w:fill="FFFFFF"/>
        <w:spacing w:before="100" w:beforeAutospacing="1" w:after="300"/>
        <w:textAlignment w:val="baseline"/>
        <w:rPr>
          <w:b/>
          <w:snapToGrid w:val="0"/>
          <w:u w:val="single"/>
        </w:rPr>
      </w:pPr>
      <w:r w:rsidRPr="007E60AE">
        <w:rPr>
          <w:b/>
          <w:snapToGrid w:val="0"/>
          <w:u w:val="single"/>
        </w:rPr>
        <w:t>HSI STEM Grant</w:t>
      </w:r>
    </w:p>
    <w:p w14:paraId="51B55A1F" w14:textId="40F8DADB" w:rsidR="007E60AE" w:rsidRDefault="007E60AE" w:rsidP="007E60AE">
      <w:r>
        <w:t xml:space="preserve">Los Medanos College will be </w:t>
      </w:r>
      <w:r w:rsidR="00EE2A5F">
        <w:t xml:space="preserve">finishing the final year of a </w:t>
      </w:r>
      <w:r w:rsidR="00483026">
        <w:t>five</w:t>
      </w:r>
      <w:r w:rsidR="00EE2A5F">
        <w:t>-</w:t>
      </w:r>
      <w:r>
        <w:t xml:space="preserve">year Department of Education HSI (Hispanic Serving Institution) grant on </w:t>
      </w:r>
      <w:r w:rsidR="00EE2A5F">
        <w:t xml:space="preserve">September 30, 2016. </w:t>
      </w:r>
      <w:r w:rsidR="00BD1AC4">
        <w:t xml:space="preserve"> T</w:t>
      </w:r>
      <w:r>
        <w:t xml:space="preserve">ogether with the hard work of many staff, faculty and managers at </w:t>
      </w:r>
      <w:r w:rsidR="00EE2A5F">
        <w:t>LMC</w:t>
      </w:r>
      <w:r w:rsidR="00BD1AC4">
        <w:t xml:space="preserve">, this grant </w:t>
      </w:r>
      <w:r>
        <w:t xml:space="preserve">has provided students with a wide array of new opportunities and has resulted in increased outcomes in a variety of metrics. </w:t>
      </w:r>
      <w:r w:rsidR="00EE2A5F">
        <w:t xml:space="preserve"> </w:t>
      </w:r>
      <w:r>
        <w:t xml:space="preserve">These have included a 76% increase in the number of STEM degree seeking overall, with a 172% increase the number of these students who are Hispanic. </w:t>
      </w:r>
      <w:r w:rsidR="00EE2A5F">
        <w:t xml:space="preserve"> </w:t>
      </w:r>
      <w:r>
        <w:t xml:space="preserve">Additionally, </w:t>
      </w:r>
      <w:r w:rsidR="00EE2A5F">
        <w:t>there has been</w:t>
      </w:r>
      <w:r>
        <w:t xml:space="preserve"> more than</w:t>
      </w:r>
      <w:r w:rsidR="00EE2A5F">
        <w:t xml:space="preserve"> a</w:t>
      </w:r>
      <w:r>
        <w:t xml:space="preserve"> 50% increase in the number of STEM UC applicants</w:t>
      </w:r>
      <w:r w:rsidR="00EE2A5F">
        <w:t>,</w:t>
      </w:r>
      <w:r>
        <w:t xml:space="preserve"> with this number more than doubling for </w:t>
      </w:r>
      <w:r w:rsidR="00EE2A5F">
        <w:t>LMC’s</w:t>
      </w:r>
      <w:r>
        <w:t xml:space="preserve"> Hispanic population. </w:t>
      </w:r>
      <w:r w:rsidR="00EE2A5F">
        <w:t xml:space="preserve"> Finally, </w:t>
      </w:r>
      <w:r>
        <w:t xml:space="preserve">through the work of the grant, </w:t>
      </w:r>
      <w:r w:rsidR="00EE2A5F">
        <w:t>the College has</w:t>
      </w:r>
      <w:r>
        <w:t xml:space="preserve"> obtained 246 new articulation agreements with </w:t>
      </w:r>
      <w:r w:rsidR="00075F6C">
        <w:t>its top four</w:t>
      </w:r>
      <w:r w:rsidR="00EE2A5F">
        <w:t>-</w:t>
      </w:r>
      <w:r>
        <w:t>year transfer institutions</w:t>
      </w:r>
      <w:r w:rsidR="00EE2A5F">
        <w:t xml:space="preserve"> –</w:t>
      </w:r>
      <w:r>
        <w:t xml:space="preserve"> with nearly another 200 requests pending. </w:t>
      </w:r>
      <w:r w:rsidR="00EE2A5F">
        <w:t xml:space="preserve"> </w:t>
      </w:r>
      <w:r>
        <w:t>This work has significantly streamlined the transfer experience for STEM students</w:t>
      </w:r>
      <w:r w:rsidR="00EE2A5F">
        <w:t xml:space="preserve"> at Los Medanos College</w:t>
      </w:r>
      <w:r>
        <w:t>.</w:t>
      </w:r>
    </w:p>
    <w:p w14:paraId="354F33CD" w14:textId="21DB0137" w:rsidR="007E60AE" w:rsidRDefault="00BD1AC4" w:rsidP="007E60AE">
      <w:r>
        <w:t xml:space="preserve">The grant has yielded many positive outcomes, not all of which can be outlined in this report, but what follows are </w:t>
      </w:r>
      <w:r w:rsidR="003F168F">
        <w:t>examples of those</w:t>
      </w:r>
      <w:r w:rsidR="007E60AE">
        <w:t xml:space="preserve"> </w:t>
      </w:r>
      <w:r>
        <w:t xml:space="preserve">activities </w:t>
      </w:r>
      <w:r w:rsidR="007E60AE">
        <w:t xml:space="preserve">that have contributed to increases in </w:t>
      </w:r>
      <w:r w:rsidR="003F168F">
        <w:t>STEM participation</w:t>
      </w:r>
      <w:r>
        <w:t xml:space="preserve"> and student success.  </w:t>
      </w:r>
      <w:r w:rsidR="007E60AE">
        <w:t xml:space="preserve">The grant has provided much needed infrastructure upgrades in the form of new equipment (for existing labs), and the building of a new temporary lab </w:t>
      </w:r>
      <w:r w:rsidR="003F168F">
        <w:t>at the</w:t>
      </w:r>
      <w:r w:rsidR="007E60AE">
        <w:t xml:space="preserve"> Brentwood Center. </w:t>
      </w:r>
      <w:r w:rsidR="003F168F">
        <w:t xml:space="preserve"> </w:t>
      </w:r>
      <w:r w:rsidR="007E60AE">
        <w:t xml:space="preserve">The new lab in Brentwood has </w:t>
      </w:r>
      <w:r w:rsidR="003F168F">
        <w:t>enabled the College</w:t>
      </w:r>
      <w:r w:rsidR="007E60AE">
        <w:t xml:space="preserve"> to offer Biology and Physics lab courses at this site</w:t>
      </w:r>
      <w:r w:rsidR="003F168F">
        <w:t>,</w:t>
      </w:r>
      <w:r w:rsidR="007E60AE">
        <w:t xml:space="preserve"> thus </w:t>
      </w:r>
      <w:r w:rsidR="003F168F">
        <w:t>increasing its</w:t>
      </w:r>
      <w:r w:rsidR="007E60AE">
        <w:t xml:space="preserve"> capacity for offering pathways to STEM transfer. </w:t>
      </w:r>
      <w:r w:rsidR="003F168F">
        <w:t xml:space="preserve"> </w:t>
      </w:r>
      <w:r w:rsidR="007E60AE">
        <w:t xml:space="preserve">The new </w:t>
      </w:r>
      <w:r w:rsidR="003F168F">
        <w:t xml:space="preserve">lab </w:t>
      </w:r>
      <w:r w:rsidR="007E60AE">
        <w:t>equipment has given student</w:t>
      </w:r>
      <w:r w:rsidR="003F168F">
        <w:t>s</w:t>
      </w:r>
      <w:r w:rsidR="007E60AE">
        <w:t xml:space="preserve"> access to a modern STEM education and allowed faculty </w:t>
      </w:r>
      <w:r w:rsidR="007E60AE">
        <w:lastRenderedPageBreak/>
        <w:t xml:space="preserve">to update curriculum accordingly. </w:t>
      </w:r>
      <w:r w:rsidR="003F168F">
        <w:t xml:space="preserve"> </w:t>
      </w:r>
      <w:r w:rsidR="007E60AE">
        <w:t>Add</w:t>
      </w:r>
      <w:r w:rsidR="003F168F">
        <w:t>itionally, this new equipment – a</w:t>
      </w:r>
      <w:r w:rsidR="007E60AE">
        <w:t>long with the outstanding leader</w:t>
      </w:r>
      <w:r w:rsidR="003F168F">
        <w:t xml:space="preserve">ship of several faculty members – </w:t>
      </w:r>
      <w:r w:rsidR="007E60AE">
        <w:t xml:space="preserve">has allowed a major growth in </w:t>
      </w:r>
      <w:r w:rsidR="003F168F">
        <w:t>LMC’s</w:t>
      </w:r>
      <w:r w:rsidR="007E60AE">
        <w:t xml:space="preserve"> emphasis on early STEM research for students. </w:t>
      </w:r>
      <w:r w:rsidR="003F168F">
        <w:t xml:space="preserve"> </w:t>
      </w:r>
      <w:r w:rsidR="007E60AE">
        <w:t>This has included providing a summer research program on campus, supporting students’ attendance (where they presented) at academic</w:t>
      </w:r>
      <w:r w:rsidR="00483026">
        <w:t xml:space="preserve"> conferences, and for the past two</w:t>
      </w:r>
      <w:r w:rsidR="007E60AE">
        <w:t xml:space="preserve"> years hosting a S</w:t>
      </w:r>
      <w:r w:rsidR="003F168F">
        <w:t>TEM student research symposium.  T</w:t>
      </w:r>
      <w:r w:rsidR="007E60AE">
        <w:t>his past year, LMC was proud to be able to send a team of students to NASA</w:t>
      </w:r>
      <w:r w:rsidR="003F168F">
        <w:t>’s</w:t>
      </w:r>
      <w:r w:rsidR="007E60AE">
        <w:t xml:space="preserve"> Johnson </w:t>
      </w:r>
      <w:r w:rsidR="003F168F">
        <w:t>Space C</w:t>
      </w:r>
      <w:r w:rsidR="007E60AE">
        <w:t>enter in Houston</w:t>
      </w:r>
      <w:r w:rsidR="003F168F">
        <w:t xml:space="preserve">, where they tested </w:t>
      </w:r>
      <w:r>
        <w:t xml:space="preserve">the </w:t>
      </w:r>
      <w:r w:rsidRPr="00BD1AC4">
        <w:t>Isolate Regolith Inspection Sampler (I.R.I.S.)</w:t>
      </w:r>
      <w:r>
        <w:t xml:space="preserve"> – a tool that they proposed, designed, and manufactured</w:t>
      </w:r>
      <w:r w:rsidR="007E60AE">
        <w:t xml:space="preserve">. </w:t>
      </w:r>
      <w:r>
        <w:t xml:space="preserve"> </w:t>
      </w:r>
      <w:r w:rsidR="007E60AE">
        <w:t xml:space="preserve">This work included </w:t>
      </w:r>
      <w:r>
        <w:t xml:space="preserve">not only </w:t>
      </w:r>
      <w:r w:rsidR="007E60AE">
        <w:t>the chance to work with NASA scientists, but</w:t>
      </w:r>
      <w:r>
        <w:t xml:space="preserve"> also the opportunity to have their tool used during the subsequent NEEMO-21 Mission and the prospect of seeking intellectual property rights for their original design.</w:t>
      </w:r>
    </w:p>
    <w:p w14:paraId="3A82FF76" w14:textId="13F3D05D" w:rsidR="007E60AE" w:rsidRPr="007E60AE" w:rsidRDefault="00B22282" w:rsidP="007E60AE">
      <w:r>
        <w:t>There is a feeling of accomplishment for the major strides the College has</w:t>
      </w:r>
      <w:r w:rsidR="007E60AE">
        <w:t xml:space="preserve"> made over the last </w:t>
      </w:r>
      <w:r w:rsidR="00483026">
        <w:t>five</w:t>
      </w:r>
      <w:r w:rsidR="007E60AE">
        <w:t xml:space="preserve"> years </w:t>
      </w:r>
      <w:r>
        <w:t>via</w:t>
      </w:r>
      <w:r w:rsidR="007E60AE">
        <w:t xml:space="preserve"> </w:t>
      </w:r>
      <w:r>
        <w:t>its</w:t>
      </w:r>
      <w:r w:rsidR="007E60AE">
        <w:t xml:space="preserve"> STEM grant. </w:t>
      </w:r>
      <w:r>
        <w:t xml:space="preserve"> </w:t>
      </w:r>
      <w:r w:rsidR="007E60AE">
        <w:t xml:space="preserve">Mostly, </w:t>
      </w:r>
      <w:r w:rsidR="000D4401">
        <w:t>there is a sense of pride around</w:t>
      </w:r>
      <w:r w:rsidR="007E60AE">
        <w:t xml:space="preserve"> inspiring STEM students </w:t>
      </w:r>
      <w:r w:rsidR="000D4401">
        <w:t>and</w:t>
      </w:r>
      <w:r w:rsidR="007E60AE">
        <w:t xml:space="preserve"> support</w:t>
      </w:r>
      <w:r w:rsidR="000D4401">
        <w:t>ing them</w:t>
      </w:r>
      <w:r w:rsidR="007E60AE">
        <w:t xml:space="preserve"> through this work </w:t>
      </w:r>
      <w:r w:rsidR="000D4401">
        <w:t xml:space="preserve">– </w:t>
      </w:r>
      <w:r w:rsidR="007E60AE">
        <w:t xml:space="preserve">and </w:t>
      </w:r>
      <w:r w:rsidR="000D4401">
        <w:t xml:space="preserve">eagerness </w:t>
      </w:r>
      <w:r w:rsidR="007E60AE">
        <w:t>to see what is in store for them in the future.</w:t>
      </w:r>
    </w:p>
    <w:p w14:paraId="4E8F305A" w14:textId="77777777" w:rsidR="00775EE1" w:rsidRDefault="00775EE1" w:rsidP="00B605B3">
      <w:pPr>
        <w:rPr>
          <w:b/>
          <w:u w:val="single"/>
        </w:rPr>
      </w:pPr>
    </w:p>
    <w:p w14:paraId="663EC868" w14:textId="77777777" w:rsidR="00B605B3" w:rsidRDefault="00BE566C" w:rsidP="00B605B3">
      <w:pPr>
        <w:rPr>
          <w:b/>
          <w:u w:val="single"/>
        </w:rPr>
      </w:pPr>
      <w:r w:rsidRPr="00BE566C">
        <w:rPr>
          <w:b/>
          <w:u w:val="single"/>
        </w:rPr>
        <w:t>Speech</w:t>
      </w:r>
    </w:p>
    <w:p w14:paraId="119B2436" w14:textId="7786F9D5" w:rsidR="00BE566C" w:rsidRPr="00B605B3" w:rsidRDefault="00BE566C" w:rsidP="00B605B3">
      <w:pPr>
        <w:rPr>
          <w:b/>
          <w:u w:val="single"/>
        </w:rPr>
      </w:pPr>
      <w:r w:rsidRPr="00BE566C">
        <w:rPr>
          <w:rFonts w:eastAsia="Times New Roman" w:cs="Times New Roman"/>
          <w:color w:val="000000"/>
          <w:shd w:val="clear" w:color="auto" w:fill="FFFFFF"/>
        </w:rPr>
        <w:t>Since its inception in Spring 2011, the LMC Debate Team has traveled across the state of California and the</w:t>
      </w:r>
      <w:r w:rsidR="000D4401">
        <w:rPr>
          <w:rFonts w:eastAsia="Times New Roman" w:cs="Times New Roman"/>
          <w:color w:val="000000"/>
          <w:shd w:val="clear" w:color="auto" w:fill="FFFFFF"/>
        </w:rPr>
        <w:t xml:space="preserve"> United States to represent the </w:t>
      </w:r>
      <w:r w:rsidRPr="00BE566C">
        <w:rPr>
          <w:rFonts w:eastAsia="Times New Roman" w:cs="Times New Roman"/>
          <w:color w:val="000000"/>
          <w:shd w:val="clear" w:color="auto" w:fill="FFFFFF"/>
        </w:rPr>
        <w:t xml:space="preserve">College at nationally recognized intercollegiate debate tournaments. In </w:t>
      </w:r>
      <w:r w:rsidR="000D4401">
        <w:rPr>
          <w:rFonts w:eastAsia="Times New Roman" w:cs="Times New Roman"/>
          <w:color w:val="000000"/>
          <w:shd w:val="clear" w:color="auto" w:fill="FFFFFF"/>
        </w:rPr>
        <w:t xml:space="preserve">Fall 2015, </w:t>
      </w:r>
      <w:r w:rsidRPr="00BE566C">
        <w:rPr>
          <w:rFonts w:eastAsia="Times New Roman" w:cs="Times New Roman"/>
          <w:color w:val="000000"/>
          <w:shd w:val="clear" w:color="auto" w:fill="FFFFFF"/>
        </w:rPr>
        <w:t>the LMC Debate Team began competing in British Parliamentary (BP/Worlds) style deb</w:t>
      </w:r>
      <w:r w:rsidR="000D4401">
        <w:rPr>
          <w:rFonts w:eastAsia="Times New Roman" w:cs="Times New Roman"/>
          <w:color w:val="000000"/>
          <w:shd w:val="clear" w:color="auto" w:fill="FFFFFF"/>
        </w:rPr>
        <w:t xml:space="preserve">ate. This style of debate is a </w:t>
      </w:r>
      <w:r w:rsidRPr="00BE566C">
        <w:rPr>
          <w:rFonts w:eastAsia="Times New Roman" w:cs="Times New Roman"/>
          <w:color w:val="000000"/>
          <w:shd w:val="clear" w:color="auto" w:fill="FFFFFF"/>
        </w:rPr>
        <w:t>preferred debate style internationally, and one that the LMC Debate Advisory Board deemed most advantageous for students.</w:t>
      </w:r>
      <w:r w:rsidR="000D4401">
        <w:rPr>
          <w:rFonts w:eastAsia="Times New Roman" w:cs="Times New Roman"/>
          <w:color w:val="000000"/>
          <w:shd w:val="clear" w:color="auto" w:fill="FFFFFF"/>
        </w:rPr>
        <w:t xml:space="preserve"> </w:t>
      </w:r>
      <w:r w:rsidRPr="00BE566C">
        <w:rPr>
          <w:rFonts w:eastAsia="Times New Roman" w:cs="Times New Roman"/>
          <w:color w:val="000000"/>
          <w:shd w:val="clear" w:color="auto" w:fill="FFFFFF"/>
        </w:rPr>
        <w:t xml:space="preserve"> The LMC Debate Team is one of the trail-blazing community college programs in the United States competing in British Parliamentary debate. </w:t>
      </w:r>
      <w:r w:rsidR="000D4401">
        <w:rPr>
          <w:rFonts w:eastAsia="Times New Roman" w:cs="Times New Roman"/>
          <w:color w:val="000000"/>
          <w:shd w:val="clear" w:color="auto" w:fill="FFFFFF"/>
        </w:rPr>
        <w:t xml:space="preserve"> </w:t>
      </w:r>
      <w:r w:rsidRPr="00BE566C">
        <w:rPr>
          <w:rFonts w:eastAsia="Times New Roman" w:cs="Times New Roman"/>
          <w:color w:val="000000"/>
          <w:shd w:val="clear" w:color="auto" w:fill="FFFFFF"/>
        </w:rPr>
        <w:t xml:space="preserve">In fact, the LMC Debate Team is often the only community college competing against </w:t>
      </w:r>
      <w:r w:rsidR="00075F6C">
        <w:rPr>
          <w:rFonts w:eastAsia="Times New Roman" w:cs="Times New Roman"/>
          <w:color w:val="000000"/>
          <w:shd w:val="clear" w:color="auto" w:fill="FFFFFF"/>
        </w:rPr>
        <w:t>four</w:t>
      </w:r>
      <w:r w:rsidRPr="00BE566C">
        <w:rPr>
          <w:rFonts w:eastAsia="Times New Roman" w:cs="Times New Roman"/>
          <w:color w:val="000000"/>
          <w:shd w:val="clear" w:color="auto" w:fill="FFFFFF"/>
        </w:rPr>
        <w:t>-ye</w:t>
      </w:r>
      <w:r w:rsidR="000D4401">
        <w:rPr>
          <w:rFonts w:eastAsia="Times New Roman" w:cs="Times New Roman"/>
          <w:color w:val="000000"/>
          <w:shd w:val="clear" w:color="auto" w:fill="FFFFFF"/>
        </w:rPr>
        <w:t xml:space="preserve">ar universities at tournaments.  The </w:t>
      </w:r>
      <w:r w:rsidRPr="00BE566C">
        <w:rPr>
          <w:rFonts w:eastAsia="Times New Roman" w:cs="Times New Roman"/>
          <w:color w:val="000000"/>
          <w:shd w:val="clear" w:color="auto" w:fill="FFFFFF"/>
        </w:rPr>
        <w:t xml:space="preserve">Mustang debaters hold their own against competitors from universities that include, but are not limited to: U.C.L.A, U.C. Davis, Cal Poly, Dominican University, </w:t>
      </w:r>
      <w:r w:rsidR="000D4401">
        <w:rPr>
          <w:rFonts w:eastAsia="Times New Roman" w:cs="Times New Roman"/>
          <w:color w:val="000000"/>
          <w:shd w:val="clear" w:color="auto" w:fill="FFFFFF"/>
        </w:rPr>
        <w:t xml:space="preserve">and </w:t>
      </w:r>
      <w:r w:rsidRPr="00BE566C">
        <w:rPr>
          <w:rFonts w:eastAsia="Times New Roman" w:cs="Times New Roman"/>
          <w:color w:val="000000"/>
          <w:shd w:val="clear" w:color="auto" w:fill="FFFFFF"/>
        </w:rPr>
        <w:t>Claremont Coll</w:t>
      </w:r>
      <w:r w:rsidR="000D4401">
        <w:rPr>
          <w:rFonts w:eastAsia="Times New Roman" w:cs="Times New Roman"/>
          <w:color w:val="000000"/>
          <w:shd w:val="clear" w:color="auto" w:fill="FFFFFF"/>
        </w:rPr>
        <w:t>ege.  The team has earned honors such as the</w:t>
      </w:r>
      <w:r w:rsidRPr="00BE566C">
        <w:rPr>
          <w:rFonts w:eastAsia="Times New Roman" w:cs="Times New Roman"/>
          <w:color w:val="000000"/>
          <w:shd w:val="clear" w:color="auto" w:fill="FFFFFF"/>
        </w:rPr>
        <w:t xml:space="preserve"> 2016 National Champions in BP Debate for Community Colleges</w:t>
      </w:r>
      <w:r w:rsidR="000D4401">
        <w:rPr>
          <w:rFonts w:eastAsia="Times New Roman" w:cs="Times New Roman"/>
          <w:color w:val="000000"/>
          <w:shd w:val="clear" w:color="auto" w:fill="FFFFFF"/>
        </w:rPr>
        <w:t>, which was received at the tournament hosted by Morehouse College (</w:t>
      </w:r>
      <w:r w:rsidRPr="00BE566C">
        <w:rPr>
          <w:rFonts w:eastAsia="Times New Roman" w:cs="Times New Roman"/>
          <w:color w:val="000000"/>
          <w:shd w:val="clear" w:color="auto" w:fill="FFFFFF"/>
        </w:rPr>
        <w:t>Atlanta</w:t>
      </w:r>
      <w:r w:rsidR="000D4401">
        <w:rPr>
          <w:rFonts w:eastAsia="Times New Roman" w:cs="Times New Roman"/>
          <w:color w:val="000000"/>
          <w:shd w:val="clear" w:color="auto" w:fill="FFFFFF"/>
        </w:rPr>
        <w:t>, GA); they earned the sam</w:t>
      </w:r>
      <w:r w:rsidRPr="00BE566C">
        <w:rPr>
          <w:rFonts w:eastAsia="Times New Roman" w:cs="Times New Roman"/>
          <w:color w:val="000000"/>
          <w:shd w:val="clear" w:color="auto" w:fill="FFFFFF"/>
        </w:rPr>
        <w:t xml:space="preserve">e award in 2015, </w:t>
      </w:r>
      <w:r w:rsidR="000D4401">
        <w:rPr>
          <w:rFonts w:eastAsia="Times New Roman" w:cs="Times New Roman"/>
          <w:color w:val="000000"/>
          <w:shd w:val="clear" w:color="auto" w:fill="FFFFFF"/>
        </w:rPr>
        <w:t>when they participated in the national competition in An</w:t>
      </w:r>
      <w:r w:rsidRPr="00BE566C">
        <w:rPr>
          <w:rFonts w:eastAsia="Times New Roman" w:cs="Times New Roman"/>
          <w:color w:val="000000"/>
          <w:shd w:val="clear" w:color="auto" w:fill="FFFFFF"/>
        </w:rPr>
        <w:t xml:space="preserve">chorage, </w:t>
      </w:r>
      <w:r w:rsidR="000D4401">
        <w:rPr>
          <w:rFonts w:eastAsia="Times New Roman" w:cs="Times New Roman"/>
          <w:color w:val="000000"/>
          <w:shd w:val="clear" w:color="auto" w:fill="FFFFFF"/>
        </w:rPr>
        <w:t xml:space="preserve">AK.  </w:t>
      </w:r>
      <w:r w:rsidRPr="00BE566C">
        <w:rPr>
          <w:rFonts w:eastAsia="Times New Roman" w:cs="Times New Roman"/>
          <w:color w:val="000000"/>
          <w:shd w:val="clear" w:color="auto" w:fill="FFFFFF"/>
        </w:rPr>
        <w:t xml:space="preserve">Locally, </w:t>
      </w:r>
      <w:r w:rsidRPr="00BE566C">
        <w:rPr>
          <w:rFonts w:cs="Times New Roman"/>
        </w:rPr>
        <w:t>the LMC Debate Team is actively engaged</w:t>
      </w:r>
      <w:r w:rsidR="000D4401">
        <w:rPr>
          <w:rFonts w:cs="Times New Roman"/>
        </w:rPr>
        <w:t xml:space="preserve"> in East Contra Costa County.  They </w:t>
      </w:r>
      <w:r w:rsidRPr="00BE566C">
        <w:rPr>
          <w:rFonts w:cs="Times New Roman"/>
        </w:rPr>
        <w:t xml:space="preserve">host </w:t>
      </w:r>
      <w:r w:rsidR="000D4401">
        <w:rPr>
          <w:rFonts w:cs="Times New Roman"/>
        </w:rPr>
        <w:t xml:space="preserve">a Public Debate every semester, with </w:t>
      </w:r>
      <w:r w:rsidRPr="00BE566C">
        <w:rPr>
          <w:rFonts w:cs="Times New Roman"/>
        </w:rPr>
        <w:t xml:space="preserve">one </w:t>
      </w:r>
      <w:r w:rsidR="000D4401">
        <w:rPr>
          <w:rFonts w:cs="Times New Roman"/>
        </w:rPr>
        <w:t>held</w:t>
      </w:r>
      <w:r w:rsidRPr="00BE566C">
        <w:rPr>
          <w:rFonts w:cs="Times New Roman"/>
        </w:rPr>
        <w:t xml:space="preserve"> o</w:t>
      </w:r>
      <w:r w:rsidR="00E00623">
        <w:rPr>
          <w:rFonts w:cs="Times New Roman"/>
        </w:rPr>
        <w:t xml:space="preserve">n campus and the past seven </w:t>
      </w:r>
      <w:r w:rsidRPr="00BE566C">
        <w:rPr>
          <w:rFonts w:cs="Times New Roman"/>
        </w:rPr>
        <w:t xml:space="preserve">at Pittsburg City Hall. </w:t>
      </w:r>
      <w:r w:rsidR="00E00623">
        <w:rPr>
          <w:rFonts w:cs="Times New Roman"/>
        </w:rPr>
        <w:t xml:space="preserve"> </w:t>
      </w:r>
      <w:r w:rsidRPr="00BE566C">
        <w:rPr>
          <w:rFonts w:cs="Times New Roman"/>
        </w:rPr>
        <w:t>The Debate Team has a w</w:t>
      </w:r>
      <w:r w:rsidR="00E00623">
        <w:rPr>
          <w:rFonts w:cs="Times New Roman"/>
        </w:rPr>
        <w:t>onderful relationship with the C</w:t>
      </w:r>
      <w:r w:rsidRPr="00BE566C">
        <w:rPr>
          <w:rFonts w:cs="Times New Roman"/>
        </w:rPr>
        <w:t xml:space="preserve">ity of Pittsburg and </w:t>
      </w:r>
      <w:r w:rsidR="00E00623">
        <w:rPr>
          <w:rFonts w:cs="Times New Roman"/>
        </w:rPr>
        <w:lastRenderedPageBreak/>
        <w:t>LMC’s</w:t>
      </w:r>
      <w:r w:rsidRPr="00BE566C">
        <w:rPr>
          <w:rFonts w:cs="Times New Roman"/>
        </w:rPr>
        <w:t xml:space="preserve"> surrounding community. </w:t>
      </w:r>
      <w:r w:rsidR="00E00623">
        <w:rPr>
          <w:rFonts w:cs="Times New Roman"/>
        </w:rPr>
        <w:t xml:space="preserve"> </w:t>
      </w:r>
      <w:r w:rsidRPr="00BE566C">
        <w:rPr>
          <w:rFonts w:cs="Times New Roman"/>
        </w:rPr>
        <w:t xml:space="preserve">In fact, </w:t>
      </w:r>
      <w:r w:rsidR="00E00623">
        <w:rPr>
          <w:rFonts w:cs="Times New Roman"/>
        </w:rPr>
        <w:t>the team holds</w:t>
      </w:r>
      <w:r w:rsidRPr="00BE566C">
        <w:rPr>
          <w:rFonts w:cs="Times New Roman"/>
        </w:rPr>
        <w:t xml:space="preserve"> the attendance record at City Hall, and average attendance </w:t>
      </w:r>
      <w:r w:rsidR="00E00623">
        <w:rPr>
          <w:rFonts w:cs="Times New Roman"/>
        </w:rPr>
        <w:t>at its</w:t>
      </w:r>
      <w:r w:rsidRPr="00BE566C">
        <w:rPr>
          <w:rFonts w:cs="Times New Roman"/>
        </w:rPr>
        <w:t xml:space="preserve"> Public Debate</w:t>
      </w:r>
      <w:r w:rsidR="00E00623">
        <w:rPr>
          <w:rFonts w:cs="Times New Roman"/>
        </w:rPr>
        <w:t>s</w:t>
      </w:r>
      <w:r w:rsidRPr="00BE566C">
        <w:rPr>
          <w:rFonts w:cs="Times New Roman"/>
        </w:rPr>
        <w:t xml:space="preserve"> is </w:t>
      </w:r>
      <w:r w:rsidR="00E00623">
        <w:rPr>
          <w:rFonts w:cs="Times New Roman"/>
        </w:rPr>
        <w:t xml:space="preserve">approximately 75 citizens.  </w:t>
      </w:r>
      <w:r w:rsidRPr="00BE566C">
        <w:rPr>
          <w:rFonts w:cs="Times New Roman"/>
        </w:rPr>
        <w:t xml:space="preserve">In the short time the Debate Team has </w:t>
      </w:r>
      <w:r w:rsidR="00E00623">
        <w:rPr>
          <w:rFonts w:cs="Times New Roman"/>
        </w:rPr>
        <w:t>been in existence, the College has</w:t>
      </w:r>
      <w:r w:rsidRPr="00BE566C">
        <w:rPr>
          <w:rFonts w:cs="Times New Roman"/>
        </w:rPr>
        <w:t xml:space="preserve"> successfully transferred students to a variety</w:t>
      </w:r>
      <w:r w:rsidR="00E00623">
        <w:rPr>
          <w:rFonts w:cs="Times New Roman"/>
        </w:rPr>
        <w:t xml:space="preserve"> of</w:t>
      </w:r>
      <w:r w:rsidR="00075F6C">
        <w:rPr>
          <w:rFonts w:cs="Times New Roman"/>
        </w:rPr>
        <w:t xml:space="preserve"> four</w:t>
      </w:r>
      <w:r w:rsidRPr="00BE566C">
        <w:rPr>
          <w:rFonts w:cs="Times New Roman"/>
        </w:rPr>
        <w:t>-year universities, including U.C Berkeley, U.C.L.A., U.C. Davis,</w:t>
      </w:r>
      <w:r w:rsidRPr="00BE566C">
        <w:rPr>
          <w:rStyle w:val="FootnoteReference"/>
          <w:rFonts w:cs="Times New Roman"/>
        </w:rPr>
        <w:t xml:space="preserve"> </w:t>
      </w:r>
      <w:r w:rsidRPr="00BE566C">
        <w:rPr>
          <w:rFonts w:cs="Times New Roman"/>
        </w:rPr>
        <w:t xml:space="preserve"> S.F. State, Cal Poly, Sonoma State</w:t>
      </w:r>
      <w:r w:rsidR="00E00623">
        <w:rPr>
          <w:rFonts w:cs="Times New Roman"/>
        </w:rPr>
        <w:t>,</w:t>
      </w:r>
      <w:r w:rsidRPr="00BE566C">
        <w:rPr>
          <w:rFonts w:cs="Times New Roman"/>
        </w:rPr>
        <w:t xml:space="preserve"> and CSU East Bay. </w:t>
      </w:r>
    </w:p>
    <w:p w14:paraId="07C8EAB6" w14:textId="77777777" w:rsidR="00BE566C" w:rsidRPr="00BE566C" w:rsidRDefault="00BE566C" w:rsidP="00BE566C">
      <w:pPr>
        <w:shd w:val="clear" w:color="auto" w:fill="FFFFFF"/>
        <w:spacing w:after="0" w:line="240" w:lineRule="auto"/>
        <w:rPr>
          <w:rFonts w:cs="Times New Roman"/>
        </w:rPr>
      </w:pPr>
    </w:p>
    <w:p w14:paraId="41E0F958" w14:textId="77777777" w:rsidR="00BE566C" w:rsidRDefault="00BE566C" w:rsidP="00BE566C">
      <w:pPr>
        <w:shd w:val="clear" w:color="auto" w:fill="FFFFFF"/>
        <w:spacing w:after="0" w:line="240" w:lineRule="auto"/>
        <w:rPr>
          <w:rFonts w:cs="Times New Roman"/>
          <w:b/>
          <w:u w:val="single"/>
        </w:rPr>
      </w:pPr>
      <w:r w:rsidRPr="00BE566C">
        <w:rPr>
          <w:rFonts w:cs="Times New Roman"/>
          <w:b/>
          <w:u w:val="single"/>
        </w:rPr>
        <w:t>Drama</w:t>
      </w:r>
    </w:p>
    <w:p w14:paraId="6ECA8BC5" w14:textId="77777777" w:rsidR="00B605B3" w:rsidRPr="00B605B3" w:rsidRDefault="00B605B3" w:rsidP="00BE566C">
      <w:pPr>
        <w:shd w:val="clear" w:color="auto" w:fill="FFFFFF"/>
        <w:spacing w:after="0" w:line="240" w:lineRule="auto"/>
        <w:rPr>
          <w:rFonts w:cs="Times New Roman"/>
          <w:b/>
          <w:u w:val="single"/>
        </w:rPr>
      </w:pPr>
    </w:p>
    <w:p w14:paraId="6B60E67F" w14:textId="46303DC4" w:rsidR="00BE566C" w:rsidRPr="00BE566C" w:rsidRDefault="00BE566C" w:rsidP="00B1440D">
      <w:pPr>
        <w:pStyle w:val="NormalWeb"/>
        <w:shd w:val="clear" w:color="auto" w:fill="FFFFFF"/>
        <w:spacing w:line="276" w:lineRule="auto"/>
        <w:rPr>
          <w:rFonts w:asciiTheme="minorHAnsi" w:hAnsiTheme="minorHAnsi"/>
          <w:color w:val="000000"/>
          <w:sz w:val="22"/>
          <w:szCs w:val="22"/>
        </w:rPr>
      </w:pPr>
      <w:r w:rsidRPr="00BE566C">
        <w:rPr>
          <w:rFonts w:asciiTheme="minorHAnsi" w:hAnsiTheme="minorHAnsi"/>
          <w:color w:val="000000"/>
          <w:sz w:val="22"/>
          <w:szCs w:val="22"/>
        </w:rPr>
        <w:t>Every year</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the Drama Department participates in the Kennedy Center Ameri</w:t>
      </w:r>
      <w:r w:rsidR="00B1440D">
        <w:rPr>
          <w:rFonts w:asciiTheme="minorHAnsi" w:hAnsiTheme="minorHAnsi"/>
          <w:color w:val="000000"/>
          <w:sz w:val="22"/>
          <w:szCs w:val="22"/>
        </w:rPr>
        <w:t>can College Theatre Festival (</w:t>
      </w:r>
      <w:r w:rsidRPr="00BE566C">
        <w:rPr>
          <w:rFonts w:asciiTheme="minorHAnsi" w:hAnsiTheme="minorHAnsi"/>
          <w:color w:val="000000"/>
          <w:sz w:val="22"/>
          <w:szCs w:val="22"/>
        </w:rPr>
        <w:t>KCACTF</w:t>
      </w:r>
      <w:r w:rsidR="00B1440D">
        <w:rPr>
          <w:rFonts w:asciiTheme="minorHAnsi" w:hAnsiTheme="minorHAnsi"/>
          <w:color w:val="000000"/>
          <w:sz w:val="22"/>
          <w:szCs w:val="22"/>
        </w:rPr>
        <w:t>).  This regional</w:t>
      </w:r>
      <w:r w:rsidRPr="00BE566C">
        <w:rPr>
          <w:rFonts w:asciiTheme="minorHAnsi" w:hAnsiTheme="minorHAnsi"/>
          <w:color w:val="000000"/>
          <w:sz w:val="22"/>
          <w:szCs w:val="22"/>
        </w:rPr>
        <w:t xml:space="preserve"> festival</w:t>
      </w:r>
      <w:r w:rsidR="00B1440D">
        <w:rPr>
          <w:rFonts w:asciiTheme="minorHAnsi" w:hAnsiTheme="minorHAnsi"/>
          <w:color w:val="000000"/>
          <w:sz w:val="22"/>
          <w:szCs w:val="22"/>
        </w:rPr>
        <w:t>/</w:t>
      </w:r>
      <w:r w:rsidRPr="00BE566C">
        <w:rPr>
          <w:rFonts w:asciiTheme="minorHAnsi" w:hAnsiTheme="minorHAnsi"/>
          <w:color w:val="000000"/>
          <w:sz w:val="22"/>
          <w:szCs w:val="22"/>
        </w:rPr>
        <w:t xml:space="preserve">conference </w:t>
      </w:r>
      <w:r w:rsidR="00B1440D">
        <w:rPr>
          <w:rFonts w:asciiTheme="minorHAnsi" w:hAnsiTheme="minorHAnsi"/>
          <w:color w:val="000000"/>
          <w:sz w:val="22"/>
          <w:szCs w:val="22"/>
        </w:rPr>
        <w:t>brings together</w:t>
      </w:r>
      <w:r w:rsidRPr="00BE566C">
        <w:rPr>
          <w:rFonts w:asciiTheme="minorHAnsi" w:hAnsiTheme="minorHAnsi"/>
          <w:color w:val="000000"/>
          <w:sz w:val="22"/>
          <w:szCs w:val="22"/>
        </w:rPr>
        <w:t xml:space="preserve"> colleges and universities </w:t>
      </w:r>
      <w:r w:rsidR="00B1440D">
        <w:rPr>
          <w:rFonts w:asciiTheme="minorHAnsi" w:hAnsiTheme="minorHAnsi"/>
          <w:color w:val="000000"/>
          <w:sz w:val="22"/>
          <w:szCs w:val="22"/>
        </w:rPr>
        <w:t>from</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seven</w:t>
      </w:r>
      <w:r w:rsidRPr="00BE566C">
        <w:rPr>
          <w:rFonts w:asciiTheme="minorHAnsi" w:hAnsiTheme="minorHAnsi"/>
          <w:color w:val="000000"/>
          <w:sz w:val="22"/>
          <w:szCs w:val="22"/>
        </w:rPr>
        <w:t xml:space="preserve"> states </w:t>
      </w:r>
      <w:r w:rsidR="00B1440D">
        <w:rPr>
          <w:rFonts w:asciiTheme="minorHAnsi" w:hAnsiTheme="minorHAnsi"/>
          <w:color w:val="000000"/>
          <w:sz w:val="22"/>
          <w:szCs w:val="22"/>
        </w:rPr>
        <w:t>for</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 xml:space="preserve">a </w:t>
      </w:r>
      <w:r w:rsidRPr="00BE566C">
        <w:rPr>
          <w:rFonts w:asciiTheme="minorHAnsi" w:hAnsiTheme="minorHAnsi"/>
          <w:color w:val="000000"/>
          <w:sz w:val="22"/>
          <w:szCs w:val="22"/>
        </w:rPr>
        <w:t>compet</w:t>
      </w:r>
      <w:r w:rsidR="00B1440D">
        <w:rPr>
          <w:rFonts w:asciiTheme="minorHAnsi" w:hAnsiTheme="minorHAnsi"/>
          <w:color w:val="000000"/>
          <w:sz w:val="22"/>
          <w:szCs w:val="22"/>
        </w:rPr>
        <w:t>ition</w:t>
      </w:r>
      <w:r w:rsidRPr="00BE566C">
        <w:rPr>
          <w:rFonts w:asciiTheme="minorHAnsi" w:hAnsiTheme="minorHAnsi"/>
          <w:color w:val="000000"/>
          <w:sz w:val="22"/>
          <w:szCs w:val="22"/>
        </w:rPr>
        <w:t xml:space="preserve"> and </w:t>
      </w:r>
      <w:r w:rsidR="00B1440D">
        <w:rPr>
          <w:rFonts w:asciiTheme="minorHAnsi" w:hAnsiTheme="minorHAnsi"/>
          <w:color w:val="000000"/>
          <w:sz w:val="22"/>
          <w:szCs w:val="22"/>
        </w:rPr>
        <w:t>celebration</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 xml:space="preserve">of </w:t>
      </w:r>
      <w:r w:rsidRPr="00BE566C">
        <w:rPr>
          <w:rFonts w:asciiTheme="minorHAnsi" w:hAnsiTheme="minorHAnsi"/>
          <w:color w:val="000000"/>
          <w:sz w:val="22"/>
          <w:szCs w:val="22"/>
        </w:rPr>
        <w:t>the artistic achievemen</w:t>
      </w:r>
      <w:r w:rsidR="00B1440D">
        <w:rPr>
          <w:rFonts w:asciiTheme="minorHAnsi" w:hAnsiTheme="minorHAnsi"/>
          <w:color w:val="000000"/>
          <w:sz w:val="22"/>
          <w:szCs w:val="22"/>
        </w:rPr>
        <w:t>ts of students.  Over the past seven</w:t>
      </w:r>
      <w:r w:rsidRPr="00BE566C">
        <w:rPr>
          <w:rFonts w:asciiTheme="minorHAnsi" w:hAnsiTheme="minorHAnsi"/>
          <w:color w:val="000000"/>
          <w:sz w:val="22"/>
          <w:szCs w:val="22"/>
        </w:rPr>
        <w:t xml:space="preserve"> years</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the Drama Department has taken </w:t>
      </w:r>
      <w:r w:rsidR="00B1440D">
        <w:rPr>
          <w:rFonts w:asciiTheme="minorHAnsi" w:hAnsiTheme="minorHAnsi"/>
          <w:color w:val="000000"/>
          <w:sz w:val="22"/>
          <w:szCs w:val="22"/>
        </w:rPr>
        <w:t>more than</w:t>
      </w:r>
      <w:r w:rsidRPr="00BE566C">
        <w:rPr>
          <w:rFonts w:asciiTheme="minorHAnsi" w:hAnsiTheme="minorHAnsi"/>
          <w:color w:val="000000"/>
          <w:sz w:val="22"/>
          <w:szCs w:val="22"/>
        </w:rPr>
        <w:t xml:space="preserve"> 200 stud</w:t>
      </w:r>
      <w:r w:rsidR="00B1440D">
        <w:rPr>
          <w:rFonts w:asciiTheme="minorHAnsi" w:hAnsiTheme="minorHAnsi"/>
          <w:color w:val="000000"/>
          <w:sz w:val="22"/>
          <w:szCs w:val="22"/>
        </w:rPr>
        <w:t xml:space="preserve">ents to compete at the festival; </w:t>
      </w:r>
      <w:r w:rsidRPr="00BE566C">
        <w:rPr>
          <w:rFonts w:asciiTheme="minorHAnsi" w:hAnsiTheme="minorHAnsi"/>
          <w:color w:val="000000"/>
          <w:sz w:val="22"/>
          <w:szCs w:val="22"/>
        </w:rPr>
        <w:t xml:space="preserve">many of </w:t>
      </w:r>
      <w:r w:rsidR="00B1440D">
        <w:rPr>
          <w:rFonts w:asciiTheme="minorHAnsi" w:hAnsiTheme="minorHAnsi"/>
          <w:color w:val="000000"/>
          <w:sz w:val="22"/>
          <w:szCs w:val="22"/>
        </w:rPr>
        <w:t>these students</w:t>
      </w:r>
      <w:r w:rsidRPr="00BE566C">
        <w:rPr>
          <w:rFonts w:asciiTheme="minorHAnsi" w:hAnsiTheme="minorHAnsi"/>
          <w:color w:val="000000"/>
          <w:sz w:val="22"/>
          <w:szCs w:val="22"/>
        </w:rPr>
        <w:t xml:space="preserve"> have transferred to prestigious institutions that </w:t>
      </w:r>
      <w:r w:rsidR="00B1440D">
        <w:rPr>
          <w:rFonts w:asciiTheme="minorHAnsi" w:hAnsiTheme="minorHAnsi"/>
          <w:color w:val="000000"/>
          <w:sz w:val="22"/>
          <w:szCs w:val="22"/>
        </w:rPr>
        <w:t>sends representatives to KCACTF</w:t>
      </w:r>
      <w:r w:rsidRPr="00BE566C">
        <w:rPr>
          <w:rFonts w:asciiTheme="minorHAnsi" w:hAnsiTheme="minorHAnsi"/>
          <w:color w:val="000000"/>
          <w:sz w:val="22"/>
          <w:szCs w:val="22"/>
        </w:rPr>
        <w:t xml:space="preserve">.  The Drama Department has also been </w:t>
      </w:r>
      <w:r w:rsidR="00B1440D">
        <w:rPr>
          <w:rFonts w:asciiTheme="minorHAnsi" w:hAnsiTheme="minorHAnsi"/>
          <w:color w:val="000000"/>
          <w:sz w:val="22"/>
          <w:szCs w:val="22"/>
        </w:rPr>
        <w:t>recognized at the festival for: its</w:t>
      </w:r>
      <w:r w:rsidRPr="00BE566C">
        <w:rPr>
          <w:rFonts w:asciiTheme="minorHAnsi" w:hAnsiTheme="minorHAnsi"/>
          <w:color w:val="000000"/>
          <w:sz w:val="22"/>
          <w:szCs w:val="22"/>
        </w:rPr>
        <w:t xml:space="preserve"> curriculum and training</w:t>
      </w:r>
      <w:r w:rsidR="00483026">
        <w:rPr>
          <w:rFonts w:asciiTheme="minorHAnsi" w:hAnsiTheme="minorHAnsi"/>
          <w:color w:val="000000"/>
          <w:sz w:val="22"/>
          <w:szCs w:val="22"/>
        </w:rPr>
        <w:t>; three</w:t>
      </w:r>
      <w:r w:rsidR="00B1440D">
        <w:rPr>
          <w:rFonts w:asciiTheme="minorHAnsi" w:hAnsiTheme="minorHAnsi"/>
          <w:color w:val="000000"/>
          <w:sz w:val="22"/>
          <w:szCs w:val="22"/>
        </w:rPr>
        <w:t xml:space="preserve"> student regional awards;</w:t>
      </w:r>
      <w:r w:rsidRPr="00BE566C">
        <w:rPr>
          <w:rFonts w:asciiTheme="minorHAnsi" w:hAnsiTheme="minorHAnsi"/>
          <w:color w:val="000000"/>
          <w:sz w:val="22"/>
          <w:szCs w:val="22"/>
        </w:rPr>
        <w:t xml:space="preserve"> productions </w:t>
      </w:r>
      <w:r w:rsidR="00B1440D">
        <w:rPr>
          <w:rFonts w:asciiTheme="minorHAnsi" w:hAnsiTheme="minorHAnsi"/>
          <w:color w:val="000000"/>
          <w:sz w:val="22"/>
          <w:szCs w:val="22"/>
        </w:rPr>
        <w:t>identified twice as</w:t>
      </w:r>
      <w:r w:rsidRPr="00BE566C">
        <w:rPr>
          <w:rFonts w:asciiTheme="minorHAnsi" w:hAnsiTheme="minorHAnsi"/>
          <w:color w:val="000000"/>
          <w:sz w:val="22"/>
          <w:szCs w:val="22"/>
        </w:rPr>
        <w:t xml:space="preserve"> regional finalists</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and</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last year</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LMC student Federico Bartolo</w:t>
      </w:r>
      <w:r w:rsidRPr="00BE566C">
        <w:rPr>
          <w:rFonts w:asciiTheme="minorHAnsi" w:hAnsiTheme="minorHAnsi"/>
          <w:color w:val="000000"/>
          <w:sz w:val="22"/>
          <w:szCs w:val="22"/>
        </w:rPr>
        <w:t xml:space="preserve"> received the National Hip-Hop Theatre Creator Award at the John F</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Kennedy Center in Washington</w:t>
      </w:r>
      <w:r w:rsidR="00B1440D">
        <w:rPr>
          <w:rFonts w:asciiTheme="minorHAnsi" w:hAnsiTheme="minorHAnsi"/>
          <w:color w:val="000000"/>
          <w:sz w:val="22"/>
          <w:szCs w:val="22"/>
        </w:rPr>
        <w:t>,</w:t>
      </w:r>
      <w:r w:rsidR="00775EE1">
        <w:rPr>
          <w:rFonts w:asciiTheme="minorHAnsi" w:hAnsiTheme="minorHAnsi"/>
          <w:color w:val="000000"/>
          <w:sz w:val="22"/>
          <w:szCs w:val="22"/>
        </w:rPr>
        <w:t xml:space="preserve"> DC.  Participation in</w:t>
      </w:r>
      <w:r w:rsidRPr="00BE566C">
        <w:rPr>
          <w:rFonts w:asciiTheme="minorHAnsi" w:hAnsiTheme="minorHAnsi"/>
          <w:color w:val="000000"/>
          <w:sz w:val="22"/>
          <w:szCs w:val="22"/>
        </w:rPr>
        <w:t xml:space="preserve"> this festival has not only given </w:t>
      </w:r>
      <w:r w:rsidR="00775EE1">
        <w:rPr>
          <w:rFonts w:asciiTheme="minorHAnsi" w:hAnsiTheme="minorHAnsi"/>
          <w:color w:val="000000"/>
          <w:sz w:val="22"/>
          <w:szCs w:val="22"/>
        </w:rPr>
        <w:t>LMC’s Drama</w:t>
      </w:r>
      <w:r w:rsidRPr="00BE566C">
        <w:rPr>
          <w:rFonts w:asciiTheme="minorHAnsi" w:hAnsiTheme="minorHAnsi"/>
          <w:color w:val="000000"/>
          <w:sz w:val="22"/>
          <w:szCs w:val="22"/>
        </w:rPr>
        <w:t xml:space="preserve"> </w:t>
      </w:r>
      <w:r w:rsidR="00775EE1">
        <w:rPr>
          <w:rFonts w:asciiTheme="minorHAnsi" w:hAnsiTheme="minorHAnsi"/>
          <w:color w:val="000000"/>
          <w:sz w:val="22"/>
          <w:szCs w:val="22"/>
        </w:rPr>
        <w:t>D</w:t>
      </w:r>
      <w:r w:rsidRPr="00BE566C">
        <w:rPr>
          <w:rFonts w:asciiTheme="minorHAnsi" w:hAnsiTheme="minorHAnsi"/>
          <w:color w:val="000000"/>
          <w:sz w:val="22"/>
          <w:szCs w:val="22"/>
        </w:rPr>
        <w:t>epartment a respected national presence, it has opened opportunities for every student who has been able to attend.  </w:t>
      </w:r>
    </w:p>
    <w:p w14:paraId="7F777F8F" w14:textId="77777777" w:rsidR="00BE566C" w:rsidRPr="00BE566C" w:rsidRDefault="00BE566C" w:rsidP="00BE566C">
      <w:pPr>
        <w:pStyle w:val="NormalWeb"/>
        <w:shd w:val="clear" w:color="auto" w:fill="FFFFFF"/>
        <w:rPr>
          <w:rFonts w:asciiTheme="minorHAnsi" w:hAnsiTheme="minorHAnsi"/>
          <w:color w:val="000000"/>
          <w:sz w:val="22"/>
          <w:szCs w:val="22"/>
        </w:rPr>
      </w:pPr>
    </w:p>
    <w:p w14:paraId="266580AB" w14:textId="77777777" w:rsidR="00BE566C" w:rsidRDefault="00BE566C" w:rsidP="00BE566C">
      <w:pPr>
        <w:pStyle w:val="NormalWeb"/>
        <w:shd w:val="clear" w:color="auto" w:fill="FFFFFF"/>
        <w:rPr>
          <w:rFonts w:asciiTheme="minorHAnsi" w:hAnsiTheme="minorHAnsi"/>
          <w:b/>
          <w:color w:val="000000"/>
          <w:sz w:val="22"/>
          <w:szCs w:val="22"/>
          <w:u w:val="single"/>
        </w:rPr>
      </w:pPr>
    </w:p>
    <w:p w14:paraId="1F05F35E" w14:textId="77777777" w:rsidR="00775EE1" w:rsidRPr="00BE566C" w:rsidRDefault="00775EE1" w:rsidP="00BE566C">
      <w:pPr>
        <w:pStyle w:val="NormalWeb"/>
        <w:shd w:val="clear" w:color="auto" w:fill="FFFFFF"/>
        <w:rPr>
          <w:rFonts w:asciiTheme="minorHAnsi" w:hAnsiTheme="minorHAnsi"/>
          <w:b/>
          <w:color w:val="000000"/>
          <w:sz w:val="22"/>
          <w:szCs w:val="22"/>
          <w:u w:val="single"/>
        </w:rPr>
      </w:pPr>
    </w:p>
    <w:p w14:paraId="42562F6B" w14:textId="77777777" w:rsidR="00BE566C" w:rsidRDefault="00BE566C" w:rsidP="00BE566C">
      <w:pPr>
        <w:pStyle w:val="NormalWeb"/>
        <w:shd w:val="clear" w:color="auto" w:fill="FFFFFF"/>
        <w:rPr>
          <w:rFonts w:asciiTheme="minorHAnsi" w:hAnsiTheme="minorHAnsi"/>
          <w:b/>
          <w:color w:val="000000"/>
          <w:sz w:val="22"/>
          <w:szCs w:val="22"/>
          <w:u w:val="single"/>
        </w:rPr>
      </w:pPr>
      <w:r w:rsidRPr="00BE566C">
        <w:rPr>
          <w:rFonts w:asciiTheme="minorHAnsi" w:hAnsiTheme="minorHAnsi"/>
          <w:b/>
          <w:color w:val="000000"/>
          <w:sz w:val="22"/>
          <w:szCs w:val="22"/>
          <w:u w:val="single"/>
        </w:rPr>
        <w:t>Journalism</w:t>
      </w:r>
    </w:p>
    <w:p w14:paraId="7F6606A4" w14:textId="77777777" w:rsidR="00B605B3" w:rsidRPr="00BE566C" w:rsidRDefault="00B605B3" w:rsidP="00BE566C">
      <w:pPr>
        <w:pStyle w:val="NormalWeb"/>
        <w:shd w:val="clear" w:color="auto" w:fill="FFFFFF"/>
        <w:rPr>
          <w:rFonts w:asciiTheme="minorHAnsi" w:hAnsiTheme="minorHAnsi"/>
          <w:b/>
          <w:color w:val="000000"/>
          <w:sz w:val="22"/>
          <w:szCs w:val="22"/>
          <w:u w:val="single"/>
        </w:rPr>
      </w:pPr>
    </w:p>
    <w:p w14:paraId="0819BB91" w14:textId="77777777" w:rsidR="00BE566C" w:rsidRDefault="00775EE1" w:rsidP="000A61B1">
      <w:pPr>
        <w:pStyle w:val="NormalWeb"/>
        <w:shd w:val="clear" w:color="auto" w:fill="FFFFFF"/>
        <w:spacing w:line="276" w:lineRule="auto"/>
        <w:rPr>
          <w:rFonts w:asciiTheme="minorHAnsi" w:hAnsiTheme="minorHAnsi"/>
          <w:color w:val="000000"/>
          <w:sz w:val="22"/>
          <w:szCs w:val="22"/>
        </w:rPr>
      </w:pPr>
      <w:r>
        <w:rPr>
          <w:rFonts w:asciiTheme="minorHAnsi" w:hAnsiTheme="minorHAnsi"/>
          <w:color w:val="000000"/>
          <w:sz w:val="22"/>
          <w:szCs w:val="22"/>
        </w:rPr>
        <w:t>LMC’s</w:t>
      </w:r>
      <w:r w:rsidR="00BE566C" w:rsidRPr="00BE566C">
        <w:rPr>
          <w:rFonts w:asciiTheme="minorHAnsi" w:hAnsiTheme="minorHAnsi"/>
          <w:color w:val="000000"/>
          <w:sz w:val="22"/>
          <w:szCs w:val="22"/>
        </w:rPr>
        <w:t xml:space="preserve"> Journalism Program will host the annual Northern Regional Conference of the Journalism Association of C</w:t>
      </w:r>
      <w:r w:rsidR="000A61B1">
        <w:rPr>
          <w:rFonts w:asciiTheme="minorHAnsi" w:hAnsiTheme="minorHAnsi"/>
          <w:color w:val="000000"/>
          <w:sz w:val="22"/>
          <w:szCs w:val="22"/>
        </w:rPr>
        <w:t>ommunity Colleges Saturday, October</w:t>
      </w:r>
      <w:r w:rsidR="00BE566C" w:rsidRPr="00BE566C">
        <w:rPr>
          <w:rFonts w:asciiTheme="minorHAnsi" w:hAnsiTheme="minorHAnsi"/>
          <w:color w:val="000000"/>
          <w:sz w:val="22"/>
          <w:szCs w:val="22"/>
        </w:rPr>
        <w:t xml:space="preserve"> 15</w:t>
      </w:r>
      <w:r w:rsidR="000A61B1">
        <w:rPr>
          <w:rFonts w:asciiTheme="minorHAnsi" w:hAnsiTheme="minorHAnsi"/>
          <w:color w:val="000000"/>
          <w:sz w:val="22"/>
          <w:szCs w:val="22"/>
        </w:rPr>
        <w:t>,</w:t>
      </w:r>
      <w:r w:rsidR="00BE566C" w:rsidRPr="00BE566C">
        <w:rPr>
          <w:rFonts w:asciiTheme="minorHAnsi" w:hAnsiTheme="minorHAnsi"/>
          <w:color w:val="000000"/>
          <w:sz w:val="22"/>
          <w:szCs w:val="22"/>
        </w:rPr>
        <w:t xml:space="preserve"> in the College Complex and Recital Hall. </w:t>
      </w:r>
      <w:r w:rsidR="000A61B1">
        <w:rPr>
          <w:rFonts w:asciiTheme="minorHAnsi" w:hAnsiTheme="minorHAnsi"/>
          <w:color w:val="000000"/>
          <w:sz w:val="22"/>
          <w:szCs w:val="22"/>
        </w:rPr>
        <w:t xml:space="preserve"> Approximately</w:t>
      </w:r>
      <w:r w:rsidR="00BE566C" w:rsidRPr="00BE566C">
        <w:rPr>
          <w:rFonts w:asciiTheme="minorHAnsi" w:hAnsiTheme="minorHAnsi"/>
          <w:color w:val="000000"/>
          <w:sz w:val="22"/>
          <w:szCs w:val="22"/>
        </w:rPr>
        <w:t xml:space="preserve"> 200 journalism students and faculty are expected to participate in a full day of workshops, contests</w:t>
      </w:r>
      <w:r w:rsidR="000A61B1">
        <w:rPr>
          <w:rFonts w:asciiTheme="minorHAnsi" w:hAnsiTheme="minorHAnsi"/>
          <w:color w:val="000000"/>
          <w:sz w:val="22"/>
          <w:szCs w:val="22"/>
        </w:rPr>
        <w:t>,</w:t>
      </w:r>
      <w:r w:rsidR="00BE566C" w:rsidRPr="00BE566C">
        <w:rPr>
          <w:rFonts w:asciiTheme="minorHAnsi" w:hAnsiTheme="minorHAnsi"/>
          <w:color w:val="000000"/>
          <w:sz w:val="22"/>
          <w:szCs w:val="22"/>
        </w:rPr>
        <w:t xml:space="preserve"> and meetings, and </w:t>
      </w:r>
      <w:r w:rsidR="000A61B1">
        <w:rPr>
          <w:rFonts w:asciiTheme="minorHAnsi" w:hAnsiTheme="minorHAnsi"/>
          <w:color w:val="000000"/>
          <w:sz w:val="22"/>
          <w:szCs w:val="22"/>
        </w:rPr>
        <w:t xml:space="preserve">attendees </w:t>
      </w:r>
      <w:r w:rsidR="00BE566C" w:rsidRPr="00BE566C">
        <w:rPr>
          <w:rFonts w:asciiTheme="minorHAnsi" w:hAnsiTheme="minorHAnsi"/>
          <w:color w:val="000000"/>
          <w:sz w:val="22"/>
          <w:szCs w:val="22"/>
        </w:rPr>
        <w:t xml:space="preserve">will have the opportunity to network with numerous professionals in the field. </w:t>
      </w:r>
      <w:r w:rsidR="000A61B1">
        <w:rPr>
          <w:rFonts w:asciiTheme="minorHAnsi" w:hAnsiTheme="minorHAnsi"/>
          <w:color w:val="000000"/>
          <w:sz w:val="22"/>
          <w:szCs w:val="22"/>
        </w:rPr>
        <w:t xml:space="preserve"> </w:t>
      </w:r>
      <w:r w:rsidR="00BE566C" w:rsidRPr="00BE566C">
        <w:rPr>
          <w:rFonts w:asciiTheme="minorHAnsi" w:hAnsiTheme="minorHAnsi"/>
          <w:color w:val="000000"/>
          <w:sz w:val="22"/>
          <w:szCs w:val="22"/>
        </w:rPr>
        <w:t xml:space="preserve">In addition, several representatives from Northern California transfer institutions will be on hand to answer questions about their journalism and mass communication programs. </w:t>
      </w:r>
      <w:r w:rsidR="000A61B1">
        <w:rPr>
          <w:rFonts w:asciiTheme="minorHAnsi" w:hAnsiTheme="minorHAnsi"/>
          <w:color w:val="000000"/>
          <w:sz w:val="22"/>
          <w:szCs w:val="22"/>
        </w:rPr>
        <w:t xml:space="preserve"> </w:t>
      </w:r>
      <w:r w:rsidR="00BE566C" w:rsidRPr="00BE566C">
        <w:rPr>
          <w:rFonts w:asciiTheme="minorHAnsi" w:hAnsiTheme="minorHAnsi"/>
          <w:color w:val="000000"/>
          <w:sz w:val="22"/>
          <w:szCs w:val="22"/>
        </w:rPr>
        <w:t xml:space="preserve">The event is being coordinated by </w:t>
      </w:r>
      <w:r w:rsidR="000A61B1">
        <w:rPr>
          <w:rFonts w:asciiTheme="minorHAnsi" w:hAnsiTheme="minorHAnsi"/>
          <w:color w:val="000000"/>
          <w:sz w:val="22"/>
          <w:szCs w:val="22"/>
        </w:rPr>
        <w:t>Professor</w:t>
      </w:r>
      <w:r w:rsidR="00BE566C" w:rsidRPr="00BE566C">
        <w:rPr>
          <w:rFonts w:asciiTheme="minorHAnsi" w:hAnsiTheme="minorHAnsi"/>
          <w:color w:val="000000"/>
          <w:sz w:val="22"/>
          <w:szCs w:val="22"/>
        </w:rPr>
        <w:t xml:space="preserve"> Cindy McGrath, who is currently a member of the JACC Board of Directors.</w:t>
      </w:r>
    </w:p>
    <w:p w14:paraId="5E3D5210" w14:textId="77777777" w:rsidR="00B605B3" w:rsidRPr="00B605B3" w:rsidRDefault="00B605B3" w:rsidP="00B605B3">
      <w:pPr>
        <w:pStyle w:val="NormalWeb"/>
        <w:shd w:val="clear" w:color="auto" w:fill="FFFFFF"/>
        <w:rPr>
          <w:rFonts w:asciiTheme="minorHAnsi" w:hAnsiTheme="minorHAnsi"/>
          <w:color w:val="000000"/>
          <w:sz w:val="22"/>
          <w:szCs w:val="22"/>
        </w:rPr>
      </w:pPr>
    </w:p>
    <w:p w14:paraId="718205FA" w14:textId="77777777" w:rsidR="00BE566C" w:rsidRPr="00BE566C" w:rsidRDefault="00BE566C" w:rsidP="00BE566C">
      <w:pPr>
        <w:rPr>
          <w:b/>
          <w:u w:val="single"/>
        </w:rPr>
      </w:pPr>
      <w:r w:rsidRPr="00BE566C">
        <w:rPr>
          <w:b/>
          <w:u w:val="single"/>
        </w:rPr>
        <w:t xml:space="preserve">Basic Skills </w:t>
      </w:r>
      <w:r w:rsidR="000A61B1">
        <w:rPr>
          <w:b/>
          <w:u w:val="single"/>
        </w:rPr>
        <w:t xml:space="preserve">and Student Outcomes Transformation Grant </w:t>
      </w:r>
      <w:r w:rsidRPr="00BE566C">
        <w:rPr>
          <w:b/>
          <w:u w:val="single"/>
        </w:rPr>
        <w:t>(English and Math)</w:t>
      </w:r>
    </w:p>
    <w:p w14:paraId="242C43AE" w14:textId="77777777" w:rsidR="004D2952" w:rsidRPr="00B605B3" w:rsidRDefault="000A61B1" w:rsidP="00B605B3">
      <w:r>
        <w:lastRenderedPageBreak/>
        <w:t>Los Medanos College</w:t>
      </w:r>
      <w:r w:rsidR="00BE566C" w:rsidRPr="00BE566C">
        <w:t xml:space="preserve"> has been awarded a </w:t>
      </w:r>
      <w:r>
        <w:t>$</w:t>
      </w:r>
      <w:r w:rsidR="00BE566C" w:rsidRPr="00BE566C">
        <w:t xml:space="preserve">1.5 million grant from the California Community Colleges Chancellor’s Office for Basic Skills and Student Outcomes Transformation. </w:t>
      </w:r>
      <w:r>
        <w:t xml:space="preserve"> </w:t>
      </w:r>
      <w:r w:rsidR="00BE566C" w:rsidRPr="00BE566C">
        <w:t>T</w:t>
      </w:r>
      <w:r>
        <w:t>he purpose of this grant is “</w:t>
      </w:r>
      <w:r w:rsidR="00BE566C" w:rsidRPr="00BE566C">
        <w:t>to enable colleges receiving an award to implement or expand innovations and redesign in the areas of assessment, studen</w:t>
      </w:r>
      <w:r>
        <w:t>t services, and instruction.”  At</w:t>
      </w:r>
      <w:r w:rsidR="00BE566C" w:rsidRPr="00BE566C">
        <w:t xml:space="preserve"> LMC</w:t>
      </w:r>
      <w:r>
        <w:t>,</w:t>
      </w:r>
      <w:r w:rsidR="00BE566C" w:rsidRPr="00BE566C">
        <w:t xml:space="preserve"> </w:t>
      </w:r>
      <w:r>
        <w:t>the</w:t>
      </w:r>
      <w:r w:rsidR="00BE566C" w:rsidRPr="00BE566C">
        <w:t xml:space="preserve"> focus is on dramatically shortening the developmental education sequence, thereby significantly increasing the numbers of students who complete college level English and math courses within one year.</w:t>
      </w:r>
      <w:r>
        <w:t xml:space="preserve"> </w:t>
      </w:r>
      <w:r w:rsidR="00BE566C" w:rsidRPr="00BE566C">
        <w:t xml:space="preserve"> Grant goals include: reforming placement practices with the use of robust multiple measures, the placement of students directly into transfer level English and math courses with required co</w:t>
      </w:r>
      <w:r>
        <w:t>-</w:t>
      </w:r>
      <w:r w:rsidR="00BE566C" w:rsidRPr="00BE566C">
        <w:t>requisite support courses, the creation of a Supplemental</w:t>
      </w:r>
      <w:r>
        <w:t xml:space="preserve"> Instruction program in college-</w:t>
      </w:r>
      <w:r w:rsidR="00BE566C" w:rsidRPr="00BE566C">
        <w:t xml:space="preserve">level English, and scaling up accelerated developmental courses for those students who need one semester of remediation prior to college level. </w:t>
      </w:r>
      <w:r>
        <w:t xml:space="preserve"> </w:t>
      </w:r>
      <w:r w:rsidR="00BE566C" w:rsidRPr="00BE566C">
        <w:t xml:space="preserve">The grant provides </w:t>
      </w:r>
      <w:r>
        <w:t>the College</w:t>
      </w:r>
      <w:r w:rsidR="00BE566C" w:rsidRPr="00BE566C">
        <w:t xml:space="preserve"> with the resources necessary to accomplish this curricular redesign and provide the professional development that will be critical to its successful implementation.  </w:t>
      </w:r>
    </w:p>
    <w:p w14:paraId="512D276D" w14:textId="77777777" w:rsidR="004D2952" w:rsidRDefault="004D2952" w:rsidP="00A7022E">
      <w:pPr>
        <w:keepNext/>
        <w:spacing w:before="240" w:after="60"/>
        <w:jc w:val="center"/>
        <w:outlineLvl w:val="1"/>
        <w:rPr>
          <w:rFonts w:ascii="Cambria" w:eastAsia="Calibri" w:hAnsi="Cambria" w:cs="Times New Roman"/>
          <w:color w:val="4F81BD"/>
          <w:sz w:val="28"/>
          <w:szCs w:val="28"/>
        </w:rPr>
      </w:pPr>
      <w:bookmarkStart w:id="3" w:name="_Toc277839074"/>
      <w:r w:rsidRPr="004D2952">
        <w:rPr>
          <w:rFonts w:ascii="Cambria" w:eastAsia="Calibri" w:hAnsi="Cambria" w:cs="Times New Roman"/>
          <w:color w:val="4F81BD"/>
          <w:sz w:val="28"/>
          <w:szCs w:val="28"/>
        </w:rPr>
        <w:t>Status for 201</w:t>
      </w:r>
      <w:bookmarkEnd w:id="3"/>
      <w:r w:rsidR="000E438C">
        <w:rPr>
          <w:rFonts w:ascii="Cambria" w:eastAsia="Calibri" w:hAnsi="Cambria" w:cs="Times New Roman"/>
          <w:color w:val="4F81BD"/>
          <w:sz w:val="28"/>
          <w:szCs w:val="28"/>
        </w:rPr>
        <w:t>6</w:t>
      </w:r>
    </w:p>
    <w:p w14:paraId="4C4E69CC" w14:textId="77777777" w:rsidR="004D2952" w:rsidRDefault="004D2952" w:rsidP="004D2952">
      <w:pPr>
        <w:keepNext/>
        <w:keepLines/>
        <w:spacing w:before="200" w:after="40"/>
        <w:outlineLvl w:val="2"/>
        <w:rPr>
          <w:rFonts w:ascii="Cambria" w:eastAsia="Times New Roman" w:hAnsi="Cambria" w:cs="Times New Roman"/>
          <w:i/>
          <w:iCs/>
          <w:color w:val="4F81BD"/>
          <w:sz w:val="24"/>
        </w:rPr>
      </w:pPr>
      <w:r w:rsidRPr="004D2952">
        <w:rPr>
          <w:rFonts w:ascii="Cambria" w:eastAsia="Times New Roman" w:hAnsi="Cambria" w:cs="Times New Roman"/>
          <w:i/>
          <w:iCs/>
          <w:color w:val="4F81BD"/>
          <w:sz w:val="24"/>
        </w:rPr>
        <w:t>Programs on Watch/In Trouble</w:t>
      </w:r>
      <w:r w:rsidR="00F57C78">
        <w:rPr>
          <w:rFonts w:ascii="Cambria" w:eastAsia="Times New Roman" w:hAnsi="Cambria" w:cs="Times New Roman"/>
          <w:i/>
          <w:iCs/>
          <w:color w:val="4F81BD"/>
          <w:sz w:val="24"/>
        </w:rPr>
        <w:t xml:space="preserve"> </w:t>
      </w:r>
      <w:r w:rsidR="00F57C78" w:rsidRPr="00131F06">
        <w:rPr>
          <w:sz w:val="20"/>
          <w:szCs w:val="20"/>
        </w:rPr>
        <w:t>(Include reason)</w:t>
      </w:r>
    </w:p>
    <w:p w14:paraId="773D91D8" w14:textId="77777777" w:rsidR="00BE566C" w:rsidRDefault="00BE566C" w:rsidP="00BE566C">
      <w:r>
        <w:t xml:space="preserve">None. </w:t>
      </w:r>
    </w:p>
    <w:p w14:paraId="10110A67" w14:textId="77777777" w:rsidR="004D2952" w:rsidRPr="00BE566C" w:rsidRDefault="000A61B1" w:rsidP="00BE566C">
      <w:r>
        <w:t>However, the C</w:t>
      </w:r>
      <w:r w:rsidR="00BE566C" w:rsidRPr="00BE566C">
        <w:t>ollege continues to experience difficulty in recruiting and hiring adequate levels of qualified full-ti</w:t>
      </w:r>
      <w:r w:rsidR="00F4524D">
        <w:t>me instructors for the Nursing p</w:t>
      </w:r>
      <w:r w:rsidR="00BE566C" w:rsidRPr="00BE566C">
        <w:t>rogram.  Each recruitment effort for a single nursing position often results in only a few minimally qualified candidates.  Normal attrition and retirement has exacerbated the</w:t>
      </w:r>
      <w:r w:rsidR="00F4524D">
        <w:t xml:space="preserve"> issue.  The Nursing program </w:t>
      </w:r>
      <w:r w:rsidR="00BE566C" w:rsidRPr="00BE566C">
        <w:t xml:space="preserve">currently </w:t>
      </w:r>
      <w:r w:rsidR="00F4524D">
        <w:t>has vacancies for</w:t>
      </w:r>
      <w:r w:rsidR="00BE566C" w:rsidRPr="00BE566C">
        <w:t xml:space="preserve"> two full-time instructional positions and a Board of Registered Nursing (BRN) required Director position.  This issue has been discussed in great length with </w:t>
      </w:r>
      <w:r w:rsidR="00F4524D">
        <w:t>LMC’s</w:t>
      </w:r>
      <w:r w:rsidR="00BE566C" w:rsidRPr="00BE566C">
        <w:t xml:space="preserve"> advisory committees.  The </w:t>
      </w:r>
      <w:r w:rsidR="00F4524D">
        <w:t>most significant feedback/challenge</w:t>
      </w:r>
      <w:r w:rsidR="00BE566C" w:rsidRPr="00BE566C">
        <w:t xml:space="preserve"> continually </w:t>
      </w:r>
      <w:r w:rsidR="00F4524D">
        <w:t>posed f</w:t>
      </w:r>
      <w:r w:rsidR="00BE566C" w:rsidRPr="00BE566C">
        <w:t>rom the field is that faculty wages are substantially lower than nursing practitioner wages</w:t>
      </w:r>
      <w:r w:rsidR="00F4524D">
        <w:t>,</w:t>
      </w:r>
      <w:r w:rsidR="00BE566C" w:rsidRPr="00BE566C">
        <w:t xml:space="preserve"> and that the pool of Registered Nurses with State minimum qualification (MQ) required Master</w:t>
      </w:r>
      <w:r w:rsidR="00F4524D">
        <w:t>’</w:t>
      </w:r>
      <w:r w:rsidR="00BE566C" w:rsidRPr="00BE566C">
        <w:t>s degree has not increased.  While there is now substantial monetary and career opportunity incentive for Associate</w:t>
      </w:r>
      <w:r w:rsidR="00F4524D">
        <w:t>’s</w:t>
      </w:r>
      <w:r w:rsidR="00BE566C" w:rsidRPr="00BE566C">
        <w:t xml:space="preserve"> Degree RNs to earn a Bachelor</w:t>
      </w:r>
      <w:r w:rsidR="00F4524D">
        <w:t>’</w:t>
      </w:r>
      <w:r w:rsidR="00BE566C" w:rsidRPr="00BE566C">
        <w:t>s in Nursing (BSN), there is little incentive for BSN RNs to earn a Master</w:t>
      </w:r>
      <w:r w:rsidR="00F4524D">
        <w:t>’</w:t>
      </w:r>
      <w:r w:rsidR="00BE566C" w:rsidRPr="00BE566C">
        <w:t>s degree.</w:t>
      </w:r>
    </w:p>
    <w:p w14:paraId="78C8B980" w14:textId="77777777" w:rsidR="004D2952" w:rsidRPr="004D2952" w:rsidRDefault="004D2952" w:rsidP="004D2952">
      <w:pPr>
        <w:keepNext/>
        <w:keepLines/>
        <w:spacing w:before="200" w:after="40"/>
        <w:outlineLvl w:val="2"/>
        <w:rPr>
          <w:rFonts w:ascii="Cambria" w:eastAsia="Times New Roman" w:hAnsi="Cambria" w:cs="Times New Roman"/>
          <w:color w:val="4F81BD"/>
          <w:sz w:val="24"/>
        </w:rPr>
      </w:pPr>
      <w:r w:rsidRPr="004D2952">
        <w:rPr>
          <w:rFonts w:ascii="Cambria" w:eastAsia="Times New Roman" w:hAnsi="Cambria" w:cs="Times New Roman"/>
          <w:i/>
          <w:iCs/>
          <w:color w:val="4F81BD"/>
          <w:sz w:val="24"/>
        </w:rPr>
        <w:t>Programs Being Investigated</w:t>
      </w:r>
    </w:p>
    <w:p w14:paraId="47816A85" w14:textId="77777777" w:rsidR="004D2952" w:rsidRDefault="00BE566C" w:rsidP="004D2952">
      <w:pPr>
        <w:spacing w:after="120"/>
        <w:rPr>
          <w:rFonts w:ascii="Calibri" w:eastAsia="Calibri" w:hAnsi="Calibri" w:cs="Times New Roman"/>
        </w:rPr>
      </w:pPr>
      <w:r>
        <w:rPr>
          <w:rFonts w:ascii="Calibri" w:eastAsia="Calibri" w:hAnsi="Calibri" w:cs="Times New Roman"/>
        </w:rPr>
        <w:t>AA-T in Philosophy</w:t>
      </w:r>
    </w:p>
    <w:p w14:paraId="4AE05671" w14:textId="77777777" w:rsidR="00B605B3" w:rsidRPr="004D2952" w:rsidRDefault="00B605B3" w:rsidP="004D2952">
      <w:pPr>
        <w:spacing w:after="120"/>
        <w:rPr>
          <w:rFonts w:ascii="Calibri" w:eastAsia="Calibri" w:hAnsi="Calibri" w:cs="Times New Roman"/>
        </w:rPr>
      </w:pPr>
      <w:r>
        <w:rPr>
          <w:rFonts w:ascii="Calibri" w:eastAsia="Calibri" w:hAnsi="Calibri" w:cs="Times New Roman"/>
        </w:rPr>
        <w:t>New Certificate of Achievement in ESL to include first non-credit courses</w:t>
      </w:r>
    </w:p>
    <w:p w14:paraId="1B611CFF" w14:textId="77777777" w:rsidR="00F57C78" w:rsidRDefault="004D2952" w:rsidP="00F57C78">
      <w:pPr>
        <w:rPr>
          <w:sz w:val="20"/>
          <w:szCs w:val="20"/>
        </w:rPr>
      </w:pPr>
      <w:r w:rsidRPr="004D2952">
        <w:rPr>
          <w:rFonts w:ascii="Cambria" w:eastAsia="Times New Roman" w:hAnsi="Cambria" w:cs="Times New Roman"/>
          <w:i/>
          <w:iCs/>
          <w:color w:val="4F81BD"/>
          <w:sz w:val="24"/>
        </w:rPr>
        <w:lastRenderedPageBreak/>
        <w:t>New Instructional Programs</w:t>
      </w:r>
      <w:r w:rsidR="00F57C78">
        <w:rPr>
          <w:rFonts w:ascii="Cambria" w:eastAsia="Times New Roman" w:hAnsi="Cambria" w:cs="Times New Roman"/>
          <w:i/>
          <w:iCs/>
          <w:color w:val="4F81BD"/>
          <w:sz w:val="24"/>
        </w:rPr>
        <w:t xml:space="preserve">  </w:t>
      </w:r>
      <w:r w:rsidR="00F57C78">
        <w:rPr>
          <w:sz w:val="20"/>
          <w:szCs w:val="20"/>
          <w:u w:val="single"/>
        </w:rPr>
        <w:t>Proposal for being implemented (already investigated).</w:t>
      </w:r>
      <w:r w:rsidR="00F57C78">
        <w:rPr>
          <w:sz w:val="20"/>
          <w:szCs w:val="20"/>
        </w:rPr>
        <w:t xml:space="preserve"> Remember to complete</w:t>
      </w:r>
      <w:r w:rsidR="00722B09">
        <w:rPr>
          <w:sz w:val="20"/>
          <w:szCs w:val="20"/>
        </w:rPr>
        <w:t xml:space="preserve"> the separate new program form</w:t>
      </w:r>
      <w:r w:rsidR="00F57C78">
        <w:rPr>
          <w:sz w:val="20"/>
          <w:szCs w:val="20"/>
        </w:rPr>
        <w:t>.</w:t>
      </w:r>
    </w:p>
    <w:p w14:paraId="77A22459" w14:textId="77777777" w:rsidR="00BE566C" w:rsidRPr="00B605B3" w:rsidRDefault="008A4F49" w:rsidP="00F57C78">
      <w:r>
        <w:t xml:space="preserve">AA-T in Spanish: </w:t>
      </w:r>
      <w:r w:rsidR="00BE566C" w:rsidRPr="00B605B3">
        <w:t>approved by Academic Senate in Spr</w:t>
      </w:r>
      <w:r>
        <w:t>ing 2016; t</w:t>
      </w:r>
      <w:r w:rsidR="00BE566C" w:rsidRPr="00B605B3">
        <w:t xml:space="preserve">o be reviewed by SGC and Curriculum Committee </w:t>
      </w:r>
      <w:r>
        <w:t xml:space="preserve">in </w:t>
      </w:r>
      <w:r w:rsidR="00BE566C" w:rsidRPr="00B605B3">
        <w:t>Fall 2016</w:t>
      </w:r>
      <w:r>
        <w:t>.</w:t>
      </w:r>
    </w:p>
    <w:p w14:paraId="22594FA3" w14:textId="77777777" w:rsidR="004D2952" w:rsidRPr="00B605B3" w:rsidRDefault="00BE566C" w:rsidP="00B605B3">
      <w:r w:rsidRPr="00B605B3">
        <w:t>AS-T in Social Justice Studies: LGBT Studies</w:t>
      </w:r>
    </w:p>
    <w:p w14:paraId="5750E9DE" w14:textId="77777777" w:rsidR="004D2952" w:rsidRPr="004D2952" w:rsidRDefault="004D2952" w:rsidP="004D2952">
      <w:pPr>
        <w:keepNext/>
        <w:keepLines/>
        <w:spacing w:before="200" w:after="40"/>
        <w:outlineLvl w:val="2"/>
        <w:rPr>
          <w:rFonts w:ascii="Cambria" w:eastAsia="Times New Roman" w:hAnsi="Cambria" w:cs="Times New Roman"/>
          <w:color w:val="4F81BD"/>
          <w:sz w:val="24"/>
        </w:rPr>
      </w:pPr>
      <w:r w:rsidRPr="004D2952">
        <w:rPr>
          <w:rFonts w:ascii="Cambria" w:eastAsia="Times New Roman" w:hAnsi="Cambria" w:cs="Times New Roman"/>
          <w:i/>
          <w:iCs/>
          <w:color w:val="4F81BD"/>
          <w:sz w:val="24"/>
        </w:rPr>
        <w:t>Programs to be Modified/Reduced</w:t>
      </w:r>
      <w:r w:rsidR="00722B09">
        <w:rPr>
          <w:rFonts w:ascii="Cambria" w:eastAsia="Times New Roman" w:hAnsi="Cambria" w:cs="Times New Roman"/>
          <w:i/>
          <w:iCs/>
          <w:color w:val="4F81BD"/>
          <w:sz w:val="24"/>
        </w:rPr>
        <w:t xml:space="preserve"> </w:t>
      </w:r>
      <w:r w:rsidR="00722B09">
        <w:rPr>
          <w:sz w:val="20"/>
          <w:szCs w:val="20"/>
        </w:rPr>
        <w:t>(Include last program review date and/or reason for modification)</w:t>
      </w:r>
    </w:p>
    <w:p w14:paraId="5628D8B1" w14:textId="77777777" w:rsidR="004D2952" w:rsidRDefault="00390973" w:rsidP="004D2952">
      <w:pPr>
        <w:spacing w:after="120"/>
        <w:rPr>
          <w:rFonts w:ascii="Calibri" w:eastAsia="Calibri" w:hAnsi="Calibri" w:cs="Times New Roman"/>
        </w:rPr>
      </w:pPr>
      <w:r>
        <w:rPr>
          <w:rFonts w:ascii="Calibri" w:eastAsia="Calibri" w:hAnsi="Calibri" w:cs="Times New Roman"/>
        </w:rPr>
        <w:t>English as a Second Language (ESL)</w:t>
      </w:r>
    </w:p>
    <w:p w14:paraId="780DDF7B" w14:textId="25A5D516" w:rsidR="00F569BB" w:rsidRDefault="00390973" w:rsidP="004D2952">
      <w:pPr>
        <w:spacing w:after="120"/>
        <w:rPr>
          <w:rFonts w:cs="Times New Roman"/>
          <w:color w:val="191919"/>
        </w:rPr>
      </w:pPr>
      <w:r w:rsidRPr="008119B9">
        <w:rPr>
          <w:rFonts w:cs="Times New Roman"/>
          <w:color w:val="191919"/>
        </w:rPr>
        <w:t>In order to more equitably and successfully serve and support the East Contra Costa County population of adult English language learners, the LMC English as a Second Language (ESL) depa</w:t>
      </w:r>
      <w:r w:rsidR="0068447F">
        <w:rPr>
          <w:rFonts w:cs="Times New Roman"/>
          <w:color w:val="191919"/>
        </w:rPr>
        <w:t>rtment is developing eight new n</w:t>
      </w:r>
      <w:r w:rsidRPr="008119B9">
        <w:rPr>
          <w:rFonts w:cs="Times New Roman"/>
          <w:color w:val="191919"/>
        </w:rPr>
        <w:t>on</w:t>
      </w:r>
      <w:r w:rsidR="0068447F">
        <w:rPr>
          <w:rFonts w:cs="Times New Roman"/>
          <w:color w:val="191919"/>
        </w:rPr>
        <w:t>-</w:t>
      </w:r>
      <w:r w:rsidRPr="008119B9">
        <w:rPr>
          <w:rFonts w:cs="Times New Roman"/>
          <w:color w:val="191919"/>
        </w:rPr>
        <w:t xml:space="preserve">credit ESL courses and four related certificates of completion.  The proposed </w:t>
      </w:r>
      <w:r w:rsidRPr="008119B9">
        <w:rPr>
          <w:rFonts w:cs="Times New Roman"/>
          <w:i/>
          <w:iCs/>
          <w:color w:val="191919"/>
        </w:rPr>
        <w:t>entry-stage</w:t>
      </w:r>
      <w:r w:rsidR="0068447F">
        <w:rPr>
          <w:rFonts w:cs="Times New Roman"/>
          <w:color w:val="191919"/>
        </w:rPr>
        <w:t xml:space="preserve"> n</w:t>
      </w:r>
      <w:r w:rsidRPr="008119B9">
        <w:rPr>
          <w:rFonts w:cs="Times New Roman"/>
          <w:color w:val="191919"/>
        </w:rPr>
        <w:t>on</w:t>
      </w:r>
      <w:r w:rsidR="0068447F">
        <w:rPr>
          <w:rFonts w:cs="Times New Roman"/>
          <w:color w:val="191919"/>
        </w:rPr>
        <w:t>-</w:t>
      </w:r>
      <w:r w:rsidRPr="008119B9">
        <w:rPr>
          <w:rFonts w:cs="Times New Roman"/>
          <w:color w:val="191919"/>
        </w:rPr>
        <w:t xml:space="preserve">credit ESL courses are English for general purposes (EGP) courses and will support foreign-born, adult students’ acquisition of beginning to low-intermediate basic interpersonal communication skills (BICS).  </w:t>
      </w:r>
    </w:p>
    <w:p w14:paraId="47436213" w14:textId="673D9BA9" w:rsidR="00CF23B9" w:rsidRDefault="00390973" w:rsidP="004D2952">
      <w:pPr>
        <w:spacing w:after="120"/>
        <w:rPr>
          <w:rFonts w:cs="Times New Roman"/>
          <w:color w:val="191919"/>
        </w:rPr>
      </w:pPr>
      <w:r w:rsidRPr="008119B9">
        <w:rPr>
          <w:rFonts w:cs="Times New Roman"/>
          <w:color w:val="191919"/>
        </w:rPr>
        <w:t xml:space="preserve">These skills will enable </w:t>
      </w:r>
      <w:r w:rsidR="008825D1">
        <w:rPr>
          <w:rFonts w:cs="Times New Roman"/>
          <w:color w:val="191919"/>
        </w:rPr>
        <w:t>students</w:t>
      </w:r>
      <w:r w:rsidRPr="008119B9">
        <w:rPr>
          <w:rFonts w:cs="Times New Roman"/>
          <w:color w:val="191919"/>
        </w:rPr>
        <w:t xml:space="preserve"> to engage in everyday social, personal, and civic transactions and </w:t>
      </w:r>
      <w:r w:rsidR="008825D1">
        <w:rPr>
          <w:rFonts w:cs="Times New Roman"/>
          <w:color w:val="191919"/>
        </w:rPr>
        <w:t>to interact</w:t>
      </w:r>
      <w:r w:rsidRPr="008119B9">
        <w:rPr>
          <w:rFonts w:cs="Times New Roman"/>
          <w:color w:val="191919"/>
        </w:rPr>
        <w:t xml:space="preserve"> with incre</w:t>
      </w:r>
      <w:r w:rsidR="008825D1">
        <w:rPr>
          <w:rFonts w:cs="Times New Roman"/>
          <w:color w:val="191919"/>
        </w:rPr>
        <w:t>asing confidence and competence – thus</w:t>
      </w:r>
      <w:r w:rsidRPr="008119B9">
        <w:rPr>
          <w:rFonts w:cs="Times New Roman"/>
          <w:color w:val="191919"/>
        </w:rPr>
        <w:t xml:space="preserve"> meet</w:t>
      </w:r>
      <w:r w:rsidR="008825D1">
        <w:rPr>
          <w:rFonts w:cs="Times New Roman"/>
          <w:color w:val="191919"/>
        </w:rPr>
        <w:t>ing</w:t>
      </w:r>
      <w:r w:rsidRPr="008119B9">
        <w:rPr>
          <w:rFonts w:cs="Times New Roman"/>
          <w:color w:val="191919"/>
        </w:rPr>
        <w:t xml:space="preserve"> what experience has shown </w:t>
      </w:r>
      <w:r w:rsidR="008825D1">
        <w:rPr>
          <w:rFonts w:cs="Times New Roman"/>
          <w:color w:val="191919"/>
        </w:rPr>
        <w:t>to be</w:t>
      </w:r>
      <w:r w:rsidRPr="008119B9">
        <w:rPr>
          <w:rFonts w:cs="Times New Roman"/>
          <w:color w:val="191919"/>
        </w:rPr>
        <w:t xml:space="preserve"> the most immediate language learning needs and desires of th</w:t>
      </w:r>
      <w:r w:rsidR="000C23AD">
        <w:rPr>
          <w:rFonts w:cs="Times New Roman"/>
          <w:color w:val="191919"/>
        </w:rPr>
        <w:t>e ESL students who come to the C</w:t>
      </w:r>
      <w:r w:rsidRPr="008119B9">
        <w:rPr>
          <w:rFonts w:cs="Times New Roman"/>
          <w:color w:val="191919"/>
        </w:rPr>
        <w:t xml:space="preserve">ollege from within </w:t>
      </w:r>
      <w:r w:rsidR="000C23AD">
        <w:rPr>
          <w:rFonts w:cs="Times New Roman"/>
          <w:color w:val="191919"/>
        </w:rPr>
        <w:t>its</w:t>
      </w:r>
      <w:r w:rsidRPr="008119B9">
        <w:rPr>
          <w:rFonts w:cs="Times New Roman"/>
          <w:color w:val="191919"/>
        </w:rPr>
        <w:t xml:space="preserve"> service </w:t>
      </w:r>
      <w:r w:rsidR="0068447F">
        <w:rPr>
          <w:rFonts w:cs="Times New Roman"/>
          <w:color w:val="191919"/>
        </w:rPr>
        <w:t>area.  Additionally, the eight n</w:t>
      </w:r>
      <w:r w:rsidRPr="008119B9">
        <w:rPr>
          <w:rFonts w:cs="Times New Roman"/>
          <w:color w:val="191919"/>
        </w:rPr>
        <w:t>on</w:t>
      </w:r>
      <w:r w:rsidR="0068447F">
        <w:rPr>
          <w:rFonts w:cs="Times New Roman"/>
          <w:color w:val="191919"/>
        </w:rPr>
        <w:t>-</w:t>
      </w:r>
      <w:r w:rsidRPr="008119B9">
        <w:rPr>
          <w:rFonts w:cs="Times New Roman"/>
          <w:color w:val="191919"/>
        </w:rPr>
        <w:t xml:space="preserve">credit ESL courses will serve to establish a ‘base of success’ for these students who, as their basic language proficiency increases, become interested in and can see themselves taking advantage of the many educational/career opportunities </w:t>
      </w:r>
      <w:r w:rsidR="000C23AD">
        <w:rPr>
          <w:rFonts w:cs="Times New Roman"/>
          <w:color w:val="191919"/>
        </w:rPr>
        <w:t>that LMC</w:t>
      </w:r>
      <w:r w:rsidRPr="008119B9">
        <w:rPr>
          <w:rFonts w:cs="Times New Roman"/>
          <w:color w:val="191919"/>
        </w:rPr>
        <w:t xml:space="preserve"> has to offer.  On a pathway to these opportunities, students who are first provided the means to establish this base and develop the necess</w:t>
      </w:r>
      <w:r w:rsidR="0068447F">
        <w:rPr>
          <w:rFonts w:cs="Times New Roman"/>
          <w:color w:val="191919"/>
        </w:rPr>
        <w:t xml:space="preserve">ary BICS via </w:t>
      </w:r>
      <w:r w:rsidR="000C23AD">
        <w:rPr>
          <w:rFonts w:cs="Times New Roman"/>
          <w:color w:val="191919"/>
        </w:rPr>
        <w:t xml:space="preserve">the </w:t>
      </w:r>
      <w:r w:rsidR="0068447F">
        <w:rPr>
          <w:rFonts w:cs="Times New Roman"/>
          <w:color w:val="191919"/>
        </w:rPr>
        <w:t>n</w:t>
      </w:r>
      <w:r w:rsidRPr="008119B9">
        <w:rPr>
          <w:rFonts w:cs="Times New Roman"/>
          <w:color w:val="191919"/>
        </w:rPr>
        <w:t>on</w:t>
      </w:r>
      <w:r w:rsidR="0068447F">
        <w:rPr>
          <w:rFonts w:cs="Times New Roman"/>
          <w:color w:val="191919"/>
        </w:rPr>
        <w:t>-</w:t>
      </w:r>
      <w:r w:rsidRPr="008119B9">
        <w:rPr>
          <w:rFonts w:cs="Times New Roman"/>
          <w:color w:val="191919"/>
        </w:rPr>
        <w:t xml:space="preserve">credit ESL curriculum will increase their ability to successfully progress on to understanding and building their cognitive academic language proficiency (CALP) – the focus of </w:t>
      </w:r>
      <w:r w:rsidR="000C23AD">
        <w:rPr>
          <w:rFonts w:cs="Times New Roman"/>
          <w:color w:val="191919"/>
        </w:rPr>
        <w:t>the College’s</w:t>
      </w:r>
      <w:r w:rsidRPr="008119B9">
        <w:rPr>
          <w:rFonts w:cs="Times New Roman"/>
          <w:color w:val="191919"/>
        </w:rPr>
        <w:t xml:space="preserve"> subsequent </w:t>
      </w:r>
      <w:r w:rsidRPr="008119B9">
        <w:rPr>
          <w:rFonts w:cs="Times New Roman"/>
          <w:i/>
          <w:iCs/>
          <w:color w:val="191919"/>
        </w:rPr>
        <w:t>engage-</w:t>
      </w:r>
      <w:r w:rsidRPr="008119B9">
        <w:rPr>
          <w:rFonts w:cs="Times New Roman"/>
          <w:color w:val="191919"/>
        </w:rPr>
        <w:t xml:space="preserve"> and </w:t>
      </w:r>
      <w:r w:rsidRPr="008119B9">
        <w:rPr>
          <w:rFonts w:cs="Times New Roman"/>
          <w:i/>
          <w:iCs/>
          <w:color w:val="191919"/>
        </w:rPr>
        <w:t>exit-stages</w:t>
      </w:r>
      <w:r w:rsidR="000C23AD">
        <w:rPr>
          <w:rFonts w:cs="Times New Roman"/>
          <w:color w:val="191919"/>
        </w:rPr>
        <w:t xml:space="preserve">, </w:t>
      </w:r>
      <w:r w:rsidRPr="008119B9">
        <w:rPr>
          <w:rFonts w:cs="Times New Roman"/>
          <w:color w:val="191919"/>
        </w:rPr>
        <w:t>intermediate</w:t>
      </w:r>
      <w:r w:rsidR="000C23AD">
        <w:rPr>
          <w:rFonts w:cs="Times New Roman"/>
          <w:color w:val="191919"/>
        </w:rPr>
        <w:t xml:space="preserve"> credit,</w:t>
      </w:r>
      <w:r w:rsidRPr="008119B9">
        <w:rPr>
          <w:rFonts w:cs="Times New Roman"/>
          <w:color w:val="191919"/>
        </w:rPr>
        <w:t xml:space="preserve"> </w:t>
      </w:r>
      <w:r w:rsidR="0068447F">
        <w:rPr>
          <w:rFonts w:cs="Times New Roman"/>
          <w:color w:val="191919"/>
        </w:rPr>
        <w:t>and advanced c</w:t>
      </w:r>
      <w:r w:rsidRPr="008119B9">
        <w:rPr>
          <w:rFonts w:cs="Times New Roman"/>
          <w:color w:val="191919"/>
        </w:rPr>
        <w:t xml:space="preserve">redit ESL courses, which are English for academic purposes (EAP) courses.  </w:t>
      </w:r>
    </w:p>
    <w:p w14:paraId="7F165E6C" w14:textId="121C5A2B" w:rsidR="00390973" w:rsidRPr="008119B9" w:rsidRDefault="0068447F" w:rsidP="004D2952">
      <w:pPr>
        <w:spacing w:after="120"/>
        <w:rPr>
          <w:rFonts w:eastAsia="Calibri" w:cs="Times New Roman"/>
        </w:rPr>
      </w:pPr>
      <w:r>
        <w:rPr>
          <w:rFonts w:cs="Times New Roman"/>
          <w:color w:val="191919"/>
        </w:rPr>
        <w:t xml:space="preserve">As </w:t>
      </w:r>
      <w:r w:rsidR="000C23AD">
        <w:rPr>
          <w:rFonts w:cs="Times New Roman"/>
          <w:color w:val="191919"/>
        </w:rPr>
        <w:t>LMC’s</w:t>
      </w:r>
      <w:r>
        <w:rPr>
          <w:rFonts w:cs="Times New Roman"/>
          <w:color w:val="191919"/>
        </w:rPr>
        <w:t xml:space="preserve"> c</w:t>
      </w:r>
      <w:r w:rsidR="00390973" w:rsidRPr="008119B9">
        <w:rPr>
          <w:rFonts w:cs="Times New Roman"/>
          <w:color w:val="191919"/>
        </w:rPr>
        <w:t xml:space="preserve">redit ESL courses integrate disciplinary and career content, skills, and behaviors, students engaging and exiting </w:t>
      </w:r>
      <w:r w:rsidR="000C23AD">
        <w:rPr>
          <w:rFonts w:cs="Times New Roman"/>
          <w:color w:val="191919"/>
        </w:rPr>
        <w:t>the</w:t>
      </w:r>
      <w:r w:rsidR="00390973" w:rsidRPr="008119B9">
        <w:rPr>
          <w:rFonts w:cs="Times New Roman"/>
          <w:color w:val="191919"/>
        </w:rPr>
        <w:t xml:space="preserve"> program will be prepared to pursue their interests and be able to participate and succeed in any of the general and career technical education courses that make up their educational plan.  </w:t>
      </w:r>
      <w:r w:rsidR="000C23AD">
        <w:rPr>
          <w:rFonts w:cs="Times New Roman"/>
          <w:color w:val="191919"/>
        </w:rPr>
        <w:t>S</w:t>
      </w:r>
      <w:r w:rsidR="00390973" w:rsidRPr="008119B9">
        <w:rPr>
          <w:rFonts w:cs="Times New Roman"/>
          <w:color w:val="191919"/>
        </w:rPr>
        <w:t>tudents’ ability to achieve such a goal will be sign</w:t>
      </w:r>
      <w:r>
        <w:rPr>
          <w:rFonts w:cs="Times New Roman"/>
          <w:color w:val="191919"/>
        </w:rPr>
        <w:t xml:space="preserve">ificantly increased by </w:t>
      </w:r>
      <w:r w:rsidR="000C23AD">
        <w:rPr>
          <w:rFonts w:cs="Times New Roman"/>
          <w:color w:val="191919"/>
        </w:rPr>
        <w:t>the College’s</w:t>
      </w:r>
      <w:r>
        <w:rPr>
          <w:rFonts w:cs="Times New Roman"/>
          <w:color w:val="191919"/>
        </w:rPr>
        <w:t xml:space="preserve"> new n</w:t>
      </w:r>
      <w:r w:rsidR="00390973" w:rsidRPr="008119B9">
        <w:rPr>
          <w:rFonts w:cs="Times New Roman"/>
          <w:color w:val="191919"/>
        </w:rPr>
        <w:t>on</w:t>
      </w:r>
      <w:r>
        <w:rPr>
          <w:rFonts w:cs="Times New Roman"/>
          <w:color w:val="191919"/>
        </w:rPr>
        <w:t>-</w:t>
      </w:r>
      <w:r w:rsidR="00390973" w:rsidRPr="008119B9">
        <w:rPr>
          <w:rFonts w:cs="Times New Roman"/>
          <w:color w:val="191919"/>
        </w:rPr>
        <w:t>credit ESL courses</w:t>
      </w:r>
      <w:r w:rsidR="00C20778">
        <w:rPr>
          <w:rFonts w:cs="Times New Roman"/>
          <w:color w:val="191919"/>
        </w:rPr>
        <w:t>;</w:t>
      </w:r>
      <w:r w:rsidR="00390973" w:rsidRPr="008119B9">
        <w:rPr>
          <w:rFonts w:cs="Times New Roman"/>
          <w:color w:val="191919"/>
        </w:rPr>
        <w:t xml:space="preserve"> older adults, new immigrants, and students with low first-language literacy and educational backgrounds </w:t>
      </w:r>
      <w:r w:rsidR="00C20778">
        <w:rPr>
          <w:rFonts w:cs="Times New Roman"/>
          <w:color w:val="191919"/>
        </w:rPr>
        <w:t>will</w:t>
      </w:r>
      <w:r w:rsidR="00390973" w:rsidRPr="008119B9">
        <w:rPr>
          <w:rFonts w:cs="Times New Roman"/>
          <w:color w:val="191919"/>
        </w:rPr>
        <w:t xml:space="preserve"> benefit from the needed additional time</w:t>
      </w:r>
      <w:r w:rsidR="00C20778">
        <w:rPr>
          <w:rFonts w:cs="Times New Roman"/>
          <w:color w:val="191919"/>
        </w:rPr>
        <w:t>,</w:t>
      </w:r>
      <w:r w:rsidR="00390973" w:rsidRPr="008119B9">
        <w:rPr>
          <w:rFonts w:cs="Times New Roman"/>
          <w:color w:val="191919"/>
        </w:rPr>
        <w:t xml:space="preserve"> practice</w:t>
      </w:r>
      <w:r w:rsidR="00C20778">
        <w:rPr>
          <w:rFonts w:cs="Times New Roman"/>
          <w:color w:val="191919"/>
        </w:rPr>
        <w:t>,</w:t>
      </w:r>
      <w:r w:rsidR="00390973" w:rsidRPr="008119B9">
        <w:rPr>
          <w:rFonts w:cs="Times New Roman"/>
          <w:color w:val="191919"/>
        </w:rPr>
        <w:t xml:space="preserve"> and </w:t>
      </w:r>
      <w:r w:rsidR="00390973" w:rsidRPr="008119B9">
        <w:rPr>
          <w:rFonts w:cs="Times New Roman"/>
          <w:color w:val="191919"/>
        </w:rPr>
        <w:lastRenderedPageBreak/>
        <w:t>more flexible entry</w:t>
      </w:r>
      <w:r w:rsidR="00C20778">
        <w:rPr>
          <w:rFonts w:cs="Times New Roman"/>
          <w:color w:val="191919"/>
        </w:rPr>
        <w:t>/</w:t>
      </w:r>
      <w:r w:rsidR="00390973" w:rsidRPr="008119B9">
        <w:rPr>
          <w:rFonts w:cs="Times New Roman"/>
          <w:color w:val="191919"/>
        </w:rPr>
        <w:t xml:space="preserve">exit system </w:t>
      </w:r>
      <w:r w:rsidR="00C20778">
        <w:rPr>
          <w:rFonts w:cs="Times New Roman"/>
          <w:color w:val="191919"/>
        </w:rPr>
        <w:t>of the n</w:t>
      </w:r>
      <w:r w:rsidR="00390973" w:rsidRPr="008119B9">
        <w:rPr>
          <w:rFonts w:cs="Times New Roman"/>
          <w:color w:val="191919"/>
        </w:rPr>
        <w:t>on</w:t>
      </w:r>
      <w:r w:rsidR="00C20778">
        <w:rPr>
          <w:rFonts w:cs="Times New Roman"/>
          <w:color w:val="191919"/>
        </w:rPr>
        <w:t>-</w:t>
      </w:r>
      <w:r w:rsidR="00390973" w:rsidRPr="008119B9">
        <w:rPr>
          <w:rFonts w:cs="Times New Roman"/>
          <w:color w:val="191919"/>
        </w:rPr>
        <w:t xml:space="preserve">credit ESL courses’ repeatability </w:t>
      </w:r>
      <w:r w:rsidR="00C20778">
        <w:rPr>
          <w:rFonts w:cs="Times New Roman"/>
          <w:color w:val="191919"/>
        </w:rPr>
        <w:t>and managed enrollment features</w:t>
      </w:r>
      <w:r w:rsidR="00390973" w:rsidRPr="008119B9">
        <w:rPr>
          <w:rFonts w:cs="Times New Roman"/>
          <w:color w:val="191919"/>
        </w:rPr>
        <w:t>.  And</w:t>
      </w:r>
      <w:r w:rsidR="00C20778">
        <w:rPr>
          <w:rFonts w:cs="Times New Roman"/>
          <w:color w:val="191919"/>
        </w:rPr>
        <w:t>,</w:t>
      </w:r>
      <w:r w:rsidR="00390973" w:rsidRPr="008119B9">
        <w:rPr>
          <w:rFonts w:cs="Times New Roman"/>
          <w:color w:val="191919"/>
        </w:rPr>
        <w:t xml:space="preserve"> last but certainly not least, t</w:t>
      </w:r>
      <w:r>
        <w:rPr>
          <w:rFonts w:cs="Times New Roman"/>
          <w:color w:val="191919"/>
        </w:rPr>
        <w:t>he ‘no tuition’ feature of the n</w:t>
      </w:r>
      <w:r w:rsidR="00390973" w:rsidRPr="008119B9">
        <w:rPr>
          <w:rFonts w:cs="Times New Roman"/>
          <w:color w:val="191919"/>
        </w:rPr>
        <w:t>on</w:t>
      </w:r>
      <w:r>
        <w:rPr>
          <w:rFonts w:cs="Times New Roman"/>
          <w:color w:val="191919"/>
        </w:rPr>
        <w:t>-</w:t>
      </w:r>
      <w:r w:rsidR="00390973" w:rsidRPr="008119B9">
        <w:rPr>
          <w:rFonts w:cs="Times New Roman"/>
          <w:color w:val="191919"/>
        </w:rPr>
        <w:t>credit ESL courses will help support low income students’ ability to access the LMC ESL program</w:t>
      </w:r>
      <w:r w:rsidR="00C20778">
        <w:rPr>
          <w:rFonts w:cs="Times New Roman"/>
          <w:color w:val="191919"/>
        </w:rPr>
        <w:t>, while also helping the institution</w:t>
      </w:r>
      <w:r w:rsidR="00390973" w:rsidRPr="008119B9">
        <w:rPr>
          <w:rFonts w:cs="Times New Roman"/>
          <w:color w:val="191919"/>
        </w:rPr>
        <w:t xml:space="preserve"> improve </w:t>
      </w:r>
      <w:r w:rsidR="00C20778">
        <w:rPr>
          <w:rFonts w:cs="Times New Roman"/>
          <w:color w:val="191919"/>
        </w:rPr>
        <w:t>its</w:t>
      </w:r>
      <w:r w:rsidR="00390973" w:rsidRPr="008119B9">
        <w:rPr>
          <w:rFonts w:cs="Times New Roman"/>
          <w:color w:val="191919"/>
        </w:rPr>
        <w:t xml:space="preserve"> capacity to address the economic realities and financial challenges </w:t>
      </w:r>
      <w:r w:rsidR="00C20778">
        <w:rPr>
          <w:rFonts w:cs="Times New Roman"/>
          <w:color w:val="191919"/>
        </w:rPr>
        <w:t>students</w:t>
      </w:r>
      <w:r w:rsidR="00390973" w:rsidRPr="008119B9">
        <w:rPr>
          <w:rFonts w:cs="Times New Roman"/>
          <w:color w:val="191919"/>
        </w:rPr>
        <w:t xml:space="preserve"> face.</w:t>
      </w:r>
    </w:p>
    <w:p w14:paraId="1831482D" w14:textId="77777777" w:rsidR="004D2952" w:rsidRPr="00722B09" w:rsidRDefault="004D2952" w:rsidP="004D2952">
      <w:pPr>
        <w:keepNext/>
        <w:keepLines/>
        <w:spacing w:before="200" w:after="40"/>
        <w:outlineLvl w:val="2"/>
        <w:rPr>
          <w:rFonts w:ascii="Cambria" w:eastAsia="Times New Roman" w:hAnsi="Cambria" w:cs="Times New Roman"/>
          <w:color w:val="FF0000"/>
          <w:sz w:val="24"/>
        </w:rPr>
      </w:pPr>
      <w:r w:rsidRPr="004D2952">
        <w:rPr>
          <w:rFonts w:ascii="Cambria" w:eastAsia="Times New Roman" w:hAnsi="Cambria" w:cs="Times New Roman"/>
          <w:i/>
          <w:iCs/>
          <w:color w:val="4F81BD"/>
          <w:sz w:val="24"/>
        </w:rPr>
        <w:t>Programs to be Discontinued</w:t>
      </w:r>
      <w:r w:rsidR="00722B09">
        <w:rPr>
          <w:rFonts w:ascii="Cambria" w:eastAsia="Times New Roman" w:hAnsi="Cambria" w:cs="Times New Roman"/>
          <w:i/>
          <w:iCs/>
          <w:color w:val="4F81BD"/>
          <w:sz w:val="24"/>
        </w:rPr>
        <w:t xml:space="preserve"> </w:t>
      </w:r>
      <w:r w:rsidR="00722B09">
        <w:rPr>
          <w:sz w:val="20"/>
          <w:szCs w:val="20"/>
        </w:rPr>
        <w:t>(Include reasons for being discontinued and status of faculty/staff involved)</w:t>
      </w:r>
    </w:p>
    <w:p w14:paraId="35AAB267" w14:textId="77777777"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Through the program review process, it was recommended the following programs be discontinued:</w:t>
      </w:r>
    </w:p>
    <w:p w14:paraId="708ADAE7" w14:textId="77777777" w:rsidR="004D2952" w:rsidRDefault="00BE566C" w:rsidP="004D2952">
      <w:pPr>
        <w:spacing w:after="120"/>
        <w:rPr>
          <w:rFonts w:ascii="Calibri" w:eastAsia="Calibri" w:hAnsi="Calibri" w:cs="Times New Roman"/>
        </w:rPr>
      </w:pPr>
      <w:r>
        <w:rPr>
          <w:rFonts w:ascii="Calibri" w:eastAsia="Calibri" w:hAnsi="Calibri" w:cs="Times New Roman"/>
        </w:rPr>
        <w:t>None.</w:t>
      </w:r>
    </w:p>
    <w:p w14:paraId="115ED74F" w14:textId="77777777" w:rsidR="004D2952" w:rsidRPr="004D2952" w:rsidRDefault="004D2952" w:rsidP="004D2952">
      <w:pPr>
        <w:keepNext/>
        <w:spacing w:before="240" w:after="60"/>
        <w:jc w:val="center"/>
        <w:outlineLvl w:val="1"/>
        <w:rPr>
          <w:rFonts w:ascii="Calibri" w:eastAsia="Calibri" w:hAnsi="Calibri" w:cs="Times New Roman"/>
          <w:b/>
          <w:bCs/>
          <w:i/>
          <w:iCs/>
          <w:color w:val="4F81BD"/>
        </w:rPr>
      </w:pPr>
      <w:bookmarkStart w:id="4" w:name="_Toc277839075"/>
      <w:r w:rsidRPr="004D2952">
        <w:rPr>
          <w:rFonts w:ascii="Cambria" w:eastAsia="Times New Roman" w:hAnsi="Cambria" w:cs="Times New Roman"/>
          <w:color w:val="4F81BD"/>
          <w:sz w:val="28"/>
          <w:szCs w:val="28"/>
        </w:rPr>
        <w:t>Student Learning Outcomes (SLOs)</w:t>
      </w:r>
      <w:bookmarkEnd w:id="4"/>
    </w:p>
    <w:p w14:paraId="7E7699DB" w14:textId="77777777" w:rsidR="00722B09" w:rsidRPr="00722B09" w:rsidRDefault="00E40024" w:rsidP="00722B09">
      <w:pPr>
        <w:spacing w:after="120"/>
        <w:rPr>
          <w:rFonts w:asciiTheme="majorHAnsi" w:eastAsia="Calibri" w:hAnsiTheme="majorHAnsi" w:cs="Times New Roman"/>
          <w:i/>
          <w:color w:val="548DD4" w:themeColor="text2" w:themeTint="99"/>
        </w:rPr>
      </w:pPr>
      <w:r w:rsidRPr="00E40024">
        <w:rPr>
          <w:rFonts w:asciiTheme="majorHAnsi" w:eastAsia="Calibri" w:hAnsiTheme="majorHAnsi" w:cs="Times New Roman"/>
          <w:i/>
          <w:color w:val="548DD4" w:themeColor="text2" w:themeTint="99"/>
        </w:rPr>
        <w:t>Narrative of Progress</w:t>
      </w:r>
      <w:r w:rsidR="00722B09">
        <w:rPr>
          <w:rFonts w:asciiTheme="majorHAnsi" w:eastAsia="Calibri" w:hAnsiTheme="majorHAnsi" w:cs="Times New Roman"/>
          <w:i/>
          <w:color w:val="548DD4" w:themeColor="text2" w:themeTint="99"/>
        </w:rPr>
        <w:t xml:space="preserve"> </w:t>
      </w:r>
    </w:p>
    <w:p w14:paraId="26F9748D" w14:textId="7A0ECE4D" w:rsidR="00BE566C" w:rsidRPr="00BE566C" w:rsidRDefault="00BE566C" w:rsidP="00BE566C">
      <w:pPr>
        <w:spacing w:after="0" w:line="240" w:lineRule="auto"/>
        <w:rPr>
          <w:rFonts w:cs="Arial"/>
        </w:rPr>
      </w:pPr>
      <w:r w:rsidRPr="00BE566C">
        <w:rPr>
          <w:rFonts w:cs="Arial"/>
        </w:rPr>
        <w:t>The Student Learning Outcome (SLO) and Program Learning Outcome (PLO) assessment cycle takes place over a five-year timeline.  Each of the course level SLOs are assigned to one of four possible cohorts.  The final year of the cycle is reserved for the PLO assessment.  At first glance, the numbers below may seem alarming, however, they represent the current status of cours</w:t>
      </w:r>
      <w:r w:rsidR="00483026">
        <w:rPr>
          <w:rFonts w:cs="Arial"/>
        </w:rPr>
        <w:t>es and programs within the five-</w:t>
      </w:r>
      <w:r w:rsidRPr="00BE566C">
        <w:rPr>
          <w:rFonts w:cs="Arial"/>
        </w:rPr>
        <w:t>year cycle.</w:t>
      </w:r>
    </w:p>
    <w:p w14:paraId="4AF900CA" w14:textId="77777777" w:rsidR="00BE566C" w:rsidRPr="00BE566C" w:rsidRDefault="00BE566C" w:rsidP="00BE566C">
      <w:pPr>
        <w:spacing w:after="0" w:line="240" w:lineRule="auto"/>
        <w:rPr>
          <w:rFonts w:cs="Arial"/>
        </w:rPr>
      </w:pPr>
    </w:p>
    <w:p w14:paraId="4DA02EBB" w14:textId="77777777" w:rsidR="00247DE9" w:rsidRPr="007603B6" w:rsidRDefault="00BE566C" w:rsidP="007603B6">
      <w:pPr>
        <w:spacing w:after="0" w:line="240" w:lineRule="auto"/>
        <w:rPr>
          <w:rFonts w:cs="Arial"/>
        </w:rPr>
      </w:pPr>
      <w:r w:rsidRPr="00BE566C">
        <w:rPr>
          <w:rFonts w:cs="Arial"/>
        </w:rPr>
        <w:t>In the PLO assessment cycle, it is important to note that LMC changed its definition of “program” in the middle of the current five-year assessment cycle.  Prior to this change, “programs” were being defined at the department level only.  If a single department had four certificate programs, these were being counted as one single program as it related to assessment.  LMC updated its definition to more accurately reflect the need for each program to have its own set of PLOs.  All of LMC’s programs are being assessed in the fifth year of the assessment cycle in 2</w:t>
      </w:r>
      <w:r>
        <w:rPr>
          <w:rFonts w:cs="Arial"/>
        </w:rPr>
        <w:t>016</w:t>
      </w:r>
      <w:r w:rsidRPr="00BE566C">
        <w:rPr>
          <w:rFonts w:cs="Arial"/>
        </w:rPr>
        <w:t>-</w:t>
      </w:r>
      <w:r>
        <w:rPr>
          <w:rFonts w:cs="Arial"/>
        </w:rPr>
        <w:t>17</w:t>
      </w:r>
      <w:r w:rsidRPr="00BE566C">
        <w:rPr>
          <w:rFonts w:cs="Arial"/>
        </w:rPr>
        <w:t>.  Prior to the change in definition, LMC had 100% programs with ongoing assessment.  The drop in percentage listed below is the direct result of the expanded definition of “program.”</w:t>
      </w:r>
    </w:p>
    <w:p w14:paraId="152DA49D" w14:textId="77777777" w:rsidR="00247DE9" w:rsidRPr="004D2952" w:rsidRDefault="00247DE9" w:rsidP="004D2952">
      <w:pPr>
        <w:spacing w:after="120"/>
        <w:rPr>
          <w:rFonts w:asciiTheme="majorHAnsi" w:eastAsia="Calibri" w:hAnsiTheme="majorHAnsi" w:cs="Times New Roman"/>
          <w:i/>
          <w:color w:val="548DD4" w:themeColor="text2" w:themeTint="99"/>
        </w:rPr>
      </w:pPr>
    </w:p>
    <w:p w14:paraId="1310C500" w14:textId="77777777" w:rsidR="004D2952" w:rsidRPr="004D2952" w:rsidRDefault="00722B09" w:rsidP="004D2952">
      <w:pPr>
        <w:spacing w:after="120"/>
        <w:rPr>
          <w:rFonts w:ascii="Calibri" w:eastAsia="Calibri" w:hAnsi="Calibri" w:cs="Times New Roman"/>
        </w:rPr>
      </w:pPr>
      <w:r w:rsidRPr="00722B09">
        <w:rPr>
          <w:rFonts w:asciiTheme="majorHAnsi" w:eastAsia="Calibri" w:hAnsiTheme="majorHAnsi" w:cs="Times New Roman"/>
          <w:i/>
          <w:color w:val="548DD4" w:themeColor="text2" w:themeTint="99"/>
        </w:rPr>
        <w:t>(data from AACJC report)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1324"/>
        <w:gridCol w:w="3677"/>
      </w:tblGrid>
      <w:tr w:rsidR="004D2952" w:rsidRPr="004D2952" w14:paraId="0438C4CA" w14:textId="77777777" w:rsidTr="00483026">
        <w:tc>
          <w:tcPr>
            <w:tcW w:w="4349" w:type="dxa"/>
            <w:shd w:val="clear" w:color="auto" w:fill="BFBFBF" w:themeFill="background1" w:themeFillShade="BF"/>
          </w:tcPr>
          <w:p w14:paraId="056239B1" w14:textId="77777777" w:rsidR="004D2952" w:rsidRPr="004D2952" w:rsidRDefault="004D2952" w:rsidP="004D2952">
            <w:pPr>
              <w:spacing w:after="0" w:line="240" w:lineRule="auto"/>
              <w:rPr>
                <w:rFonts w:ascii="Calibri" w:eastAsia="Calibri" w:hAnsi="Calibri" w:cs="Calibri"/>
                <w:b/>
              </w:rPr>
            </w:pPr>
          </w:p>
        </w:tc>
        <w:tc>
          <w:tcPr>
            <w:tcW w:w="1324" w:type="dxa"/>
            <w:shd w:val="clear" w:color="auto" w:fill="BFBFBF" w:themeFill="background1" w:themeFillShade="BF"/>
          </w:tcPr>
          <w:p w14:paraId="244BE09E" w14:textId="77777777" w:rsidR="004D2952" w:rsidRPr="004D2952" w:rsidRDefault="004D2952" w:rsidP="004D2952">
            <w:pPr>
              <w:spacing w:after="0" w:line="240" w:lineRule="auto"/>
              <w:rPr>
                <w:rFonts w:ascii="Calibri" w:eastAsia="Calibri" w:hAnsi="Calibri" w:cs="Calibri"/>
                <w:b/>
              </w:rPr>
            </w:pPr>
            <w:r w:rsidRPr="004D2952">
              <w:rPr>
                <w:rFonts w:ascii="Calibri" w:eastAsia="Calibri" w:hAnsi="Calibri" w:cs="Calibri"/>
                <w:b/>
              </w:rPr>
              <w:t>Percentage</w:t>
            </w:r>
          </w:p>
        </w:tc>
        <w:tc>
          <w:tcPr>
            <w:tcW w:w="3677" w:type="dxa"/>
            <w:shd w:val="clear" w:color="auto" w:fill="BFBFBF" w:themeFill="background1" w:themeFillShade="BF"/>
          </w:tcPr>
          <w:p w14:paraId="0DF4D269" w14:textId="77777777" w:rsidR="004D2952" w:rsidRPr="004D2952" w:rsidRDefault="004D2952" w:rsidP="004D2952">
            <w:pPr>
              <w:spacing w:after="0" w:line="240" w:lineRule="auto"/>
              <w:jc w:val="center"/>
              <w:rPr>
                <w:rFonts w:ascii="Calibri" w:eastAsia="Calibri" w:hAnsi="Calibri" w:cs="Calibri"/>
                <w:b/>
              </w:rPr>
            </w:pPr>
            <w:r w:rsidRPr="004D2952">
              <w:rPr>
                <w:rFonts w:ascii="Calibri" w:eastAsia="Calibri" w:hAnsi="Calibri" w:cs="Calibri"/>
                <w:b/>
              </w:rPr>
              <w:t>Comments</w:t>
            </w:r>
          </w:p>
        </w:tc>
      </w:tr>
      <w:tr w:rsidR="004D2952" w:rsidRPr="004D2952" w14:paraId="2C502C7D" w14:textId="77777777" w:rsidTr="00483026">
        <w:trPr>
          <w:trHeight w:val="504"/>
        </w:trPr>
        <w:tc>
          <w:tcPr>
            <w:tcW w:w="4349" w:type="dxa"/>
            <w:vAlign w:val="center"/>
          </w:tcPr>
          <w:p w14:paraId="10E2272B"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programs</w:t>
            </w:r>
            <w:r w:rsidRPr="004D2952">
              <w:rPr>
                <w:rFonts w:ascii="Calibri" w:eastAsia="Calibri" w:hAnsi="Calibri" w:cs="Times New Roman"/>
              </w:rPr>
              <w:t xml:space="preserve"> with SLOs  (ending with degree or certificate)</w:t>
            </w:r>
          </w:p>
        </w:tc>
        <w:tc>
          <w:tcPr>
            <w:tcW w:w="1324" w:type="dxa"/>
            <w:vAlign w:val="center"/>
          </w:tcPr>
          <w:p w14:paraId="4F054F6C" w14:textId="77777777" w:rsidR="00BE566C"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19C4C1EC" w14:textId="77777777" w:rsidR="004D2952" w:rsidRPr="004D2952" w:rsidRDefault="004D2952" w:rsidP="00483026">
            <w:pPr>
              <w:spacing w:after="0"/>
              <w:rPr>
                <w:rFonts w:ascii="Calibri" w:eastAsia="Calibri" w:hAnsi="Calibri" w:cs="Times New Roman"/>
              </w:rPr>
            </w:pPr>
          </w:p>
        </w:tc>
      </w:tr>
      <w:tr w:rsidR="004D2952" w:rsidRPr="004D2952" w14:paraId="69AE695F" w14:textId="77777777" w:rsidTr="00483026">
        <w:trPr>
          <w:trHeight w:val="504"/>
        </w:trPr>
        <w:tc>
          <w:tcPr>
            <w:tcW w:w="4349" w:type="dxa"/>
            <w:vAlign w:val="center"/>
          </w:tcPr>
          <w:p w14:paraId="1AC78244"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program</w:t>
            </w:r>
            <w:r w:rsidRPr="004D2952">
              <w:rPr>
                <w:rFonts w:ascii="Calibri" w:eastAsia="Calibri" w:hAnsi="Calibri" w:cs="Times New Roman"/>
              </w:rPr>
              <w:t xml:space="preserve"> SLOs with ongoing assessment </w:t>
            </w:r>
          </w:p>
        </w:tc>
        <w:tc>
          <w:tcPr>
            <w:tcW w:w="1324" w:type="dxa"/>
            <w:vAlign w:val="center"/>
          </w:tcPr>
          <w:p w14:paraId="72DD2FC9"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56.8%</w:t>
            </w:r>
          </w:p>
        </w:tc>
        <w:tc>
          <w:tcPr>
            <w:tcW w:w="3677" w:type="dxa"/>
            <w:vAlign w:val="center"/>
          </w:tcPr>
          <w:p w14:paraId="2A7F1DFE"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All programs are currently being assessed in 2016-17, which is the 5</w:t>
            </w:r>
            <w:r w:rsidRPr="00BE566C">
              <w:rPr>
                <w:rFonts w:ascii="Calibri" w:eastAsia="Calibri" w:hAnsi="Calibri" w:cs="Times New Roman"/>
                <w:vertAlign w:val="superscript"/>
              </w:rPr>
              <w:t>th</w:t>
            </w:r>
            <w:r>
              <w:rPr>
                <w:rFonts w:ascii="Calibri" w:eastAsia="Calibri" w:hAnsi="Calibri" w:cs="Times New Roman"/>
              </w:rPr>
              <w:t xml:space="preserve"> year in the LMC assessment cycle.</w:t>
            </w:r>
          </w:p>
        </w:tc>
      </w:tr>
      <w:tr w:rsidR="004D2952" w:rsidRPr="004D2952" w14:paraId="64839667" w14:textId="77777777" w:rsidTr="00483026">
        <w:trPr>
          <w:trHeight w:val="504"/>
        </w:trPr>
        <w:tc>
          <w:tcPr>
            <w:tcW w:w="4349" w:type="dxa"/>
            <w:vAlign w:val="center"/>
          </w:tcPr>
          <w:p w14:paraId="630D4204"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courses</w:t>
            </w:r>
            <w:r w:rsidRPr="004D2952">
              <w:rPr>
                <w:rFonts w:ascii="Calibri" w:eastAsia="Calibri" w:hAnsi="Calibri" w:cs="Times New Roman"/>
              </w:rPr>
              <w:t xml:space="preserve"> with SLOs  </w:t>
            </w:r>
          </w:p>
        </w:tc>
        <w:tc>
          <w:tcPr>
            <w:tcW w:w="1324" w:type="dxa"/>
            <w:vAlign w:val="center"/>
          </w:tcPr>
          <w:p w14:paraId="0EAA91DC"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40AA68CF" w14:textId="77777777" w:rsidR="004D2952" w:rsidRPr="004D2952" w:rsidRDefault="004D2952" w:rsidP="00483026">
            <w:pPr>
              <w:spacing w:after="0"/>
              <w:rPr>
                <w:rFonts w:ascii="Calibri" w:eastAsia="Calibri" w:hAnsi="Calibri" w:cs="Times New Roman"/>
              </w:rPr>
            </w:pPr>
          </w:p>
        </w:tc>
      </w:tr>
      <w:tr w:rsidR="004D2952" w:rsidRPr="004D2952" w14:paraId="3EC9EFF2" w14:textId="77777777" w:rsidTr="00483026">
        <w:trPr>
          <w:trHeight w:val="504"/>
        </w:trPr>
        <w:tc>
          <w:tcPr>
            <w:tcW w:w="4349" w:type="dxa"/>
            <w:vAlign w:val="center"/>
          </w:tcPr>
          <w:p w14:paraId="272DD904"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 xml:space="preserve">course </w:t>
            </w:r>
            <w:r w:rsidRPr="004D2952">
              <w:rPr>
                <w:rFonts w:ascii="Calibri" w:eastAsia="Calibri" w:hAnsi="Calibri" w:cs="Times New Roman"/>
              </w:rPr>
              <w:t xml:space="preserve">SLOs with ongoing assessment </w:t>
            </w:r>
          </w:p>
        </w:tc>
        <w:tc>
          <w:tcPr>
            <w:tcW w:w="1324" w:type="dxa"/>
            <w:vAlign w:val="center"/>
          </w:tcPr>
          <w:p w14:paraId="24EB4200"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704FC1C7"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 xml:space="preserve">All LMC courses have been placed in one of four assessment cohorts.  </w:t>
            </w:r>
            <w:r>
              <w:rPr>
                <w:rFonts w:ascii="Calibri" w:eastAsia="Calibri" w:hAnsi="Calibri" w:cs="Times New Roman"/>
              </w:rPr>
              <w:lastRenderedPageBreak/>
              <w:t>There is a smaller number of courses that for a variety of reasons have fallen out of cycle and placed into a new cohort for assessment.  The college is working on a system that readily identifies these courses, so that a detailed number of them can be provided.  This system is expected to be in place by end of Spring 2017.</w:t>
            </w:r>
          </w:p>
        </w:tc>
      </w:tr>
    </w:tbl>
    <w:p w14:paraId="702F659A" w14:textId="77777777" w:rsidR="00483026" w:rsidRDefault="004830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1324"/>
        <w:gridCol w:w="3677"/>
      </w:tblGrid>
      <w:tr w:rsidR="00483026" w:rsidRPr="004D2952" w14:paraId="6E2DDACA" w14:textId="77777777" w:rsidTr="00483026">
        <w:tc>
          <w:tcPr>
            <w:tcW w:w="4349" w:type="dxa"/>
            <w:shd w:val="clear" w:color="auto" w:fill="BFBFBF" w:themeFill="background1" w:themeFillShade="BF"/>
          </w:tcPr>
          <w:p w14:paraId="25735040" w14:textId="391549E2" w:rsidR="00483026" w:rsidRPr="00483026" w:rsidRDefault="00483026" w:rsidP="00370059">
            <w:pPr>
              <w:spacing w:after="0" w:line="240" w:lineRule="auto"/>
              <w:rPr>
                <w:rFonts w:ascii="Calibri" w:eastAsia="Calibri" w:hAnsi="Calibri" w:cs="Calibri"/>
                <w:b/>
                <w:i/>
              </w:rPr>
            </w:pPr>
            <w:r w:rsidRPr="00483026">
              <w:rPr>
                <w:rFonts w:ascii="Calibri" w:eastAsia="Calibri" w:hAnsi="Calibri" w:cs="Calibri"/>
                <w:b/>
                <w:i/>
              </w:rPr>
              <w:t>(SLO Data from ACCJC Report – cont’d)</w:t>
            </w:r>
          </w:p>
        </w:tc>
        <w:tc>
          <w:tcPr>
            <w:tcW w:w="1324" w:type="dxa"/>
            <w:shd w:val="clear" w:color="auto" w:fill="BFBFBF" w:themeFill="background1" w:themeFillShade="BF"/>
          </w:tcPr>
          <w:p w14:paraId="53DA7FD0" w14:textId="77777777" w:rsidR="00483026" w:rsidRPr="004D2952" w:rsidRDefault="00483026" w:rsidP="00370059">
            <w:pPr>
              <w:spacing w:after="0" w:line="240" w:lineRule="auto"/>
              <w:rPr>
                <w:rFonts w:ascii="Calibri" w:eastAsia="Calibri" w:hAnsi="Calibri" w:cs="Calibri"/>
                <w:b/>
              </w:rPr>
            </w:pPr>
            <w:r w:rsidRPr="004D2952">
              <w:rPr>
                <w:rFonts w:ascii="Calibri" w:eastAsia="Calibri" w:hAnsi="Calibri" w:cs="Calibri"/>
                <w:b/>
              </w:rPr>
              <w:t>Percentage</w:t>
            </w:r>
          </w:p>
        </w:tc>
        <w:tc>
          <w:tcPr>
            <w:tcW w:w="3677" w:type="dxa"/>
            <w:shd w:val="clear" w:color="auto" w:fill="BFBFBF" w:themeFill="background1" w:themeFillShade="BF"/>
          </w:tcPr>
          <w:p w14:paraId="0066433B" w14:textId="77777777" w:rsidR="00483026" w:rsidRPr="004D2952" w:rsidRDefault="00483026" w:rsidP="00370059">
            <w:pPr>
              <w:spacing w:after="0" w:line="240" w:lineRule="auto"/>
              <w:jc w:val="center"/>
              <w:rPr>
                <w:rFonts w:ascii="Calibri" w:eastAsia="Calibri" w:hAnsi="Calibri" w:cs="Calibri"/>
                <w:b/>
              </w:rPr>
            </w:pPr>
            <w:r w:rsidRPr="004D2952">
              <w:rPr>
                <w:rFonts w:ascii="Calibri" w:eastAsia="Calibri" w:hAnsi="Calibri" w:cs="Calibri"/>
                <w:b/>
              </w:rPr>
              <w:t>Comments</w:t>
            </w:r>
          </w:p>
        </w:tc>
      </w:tr>
      <w:tr w:rsidR="004D2952" w:rsidRPr="004D2952" w14:paraId="64FE4ADF" w14:textId="77777777" w:rsidTr="00483026">
        <w:trPr>
          <w:trHeight w:val="504"/>
        </w:trPr>
        <w:tc>
          <w:tcPr>
            <w:tcW w:w="4349" w:type="dxa"/>
            <w:vAlign w:val="center"/>
          </w:tcPr>
          <w:p w14:paraId="6406EC1B"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Student and Learning Support</w:t>
            </w:r>
            <w:r w:rsidRPr="004D2952">
              <w:rPr>
                <w:rFonts w:ascii="Calibri" w:eastAsia="Calibri" w:hAnsi="Calibri" w:cs="Times New Roman"/>
              </w:rPr>
              <w:t xml:space="preserve"> with SLOs  </w:t>
            </w:r>
          </w:p>
        </w:tc>
        <w:tc>
          <w:tcPr>
            <w:tcW w:w="1324" w:type="dxa"/>
            <w:vAlign w:val="center"/>
          </w:tcPr>
          <w:p w14:paraId="789CB5CD"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2EF76C30" w14:textId="77777777" w:rsidR="004D2952" w:rsidRPr="004D2952" w:rsidRDefault="004D2952" w:rsidP="00483026">
            <w:pPr>
              <w:spacing w:after="0"/>
              <w:rPr>
                <w:rFonts w:ascii="Calibri" w:eastAsia="Calibri" w:hAnsi="Calibri" w:cs="Times New Roman"/>
              </w:rPr>
            </w:pPr>
          </w:p>
        </w:tc>
      </w:tr>
      <w:tr w:rsidR="004D2952" w:rsidRPr="004D2952" w14:paraId="55227260" w14:textId="77777777" w:rsidTr="00483026">
        <w:trPr>
          <w:trHeight w:val="504"/>
        </w:trPr>
        <w:tc>
          <w:tcPr>
            <w:tcW w:w="4349" w:type="dxa"/>
            <w:vAlign w:val="center"/>
          </w:tcPr>
          <w:p w14:paraId="0A8B3A43"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Student and Learning Support Services</w:t>
            </w:r>
            <w:r w:rsidRPr="004D2952">
              <w:rPr>
                <w:rFonts w:ascii="Calibri" w:eastAsia="Calibri" w:hAnsi="Calibri" w:cs="Times New Roman"/>
              </w:rPr>
              <w:t xml:space="preserve"> SLOs with ongoing assessment</w:t>
            </w:r>
          </w:p>
        </w:tc>
        <w:tc>
          <w:tcPr>
            <w:tcW w:w="1324" w:type="dxa"/>
            <w:vAlign w:val="center"/>
          </w:tcPr>
          <w:p w14:paraId="1A46C960"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28A821B9" w14:textId="77777777" w:rsidR="004D2952" w:rsidRPr="004D2952" w:rsidRDefault="004D2952" w:rsidP="00483026">
            <w:pPr>
              <w:spacing w:after="0"/>
              <w:rPr>
                <w:rFonts w:ascii="Calibri" w:eastAsia="Calibri" w:hAnsi="Calibri" w:cs="Times New Roman"/>
              </w:rPr>
            </w:pPr>
          </w:p>
        </w:tc>
      </w:tr>
      <w:tr w:rsidR="004D2952" w:rsidRPr="004D2952" w14:paraId="7033965F" w14:textId="77777777" w:rsidTr="00483026">
        <w:trPr>
          <w:trHeight w:val="504"/>
        </w:trPr>
        <w:tc>
          <w:tcPr>
            <w:tcW w:w="4349" w:type="dxa"/>
            <w:vAlign w:val="center"/>
          </w:tcPr>
          <w:p w14:paraId="258AA13F"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administrative units</w:t>
            </w:r>
            <w:r w:rsidRPr="004D2952">
              <w:rPr>
                <w:rFonts w:ascii="Calibri" w:eastAsia="Calibri" w:hAnsi="Calibri" w:cs="Times New Roman"/>
              </w:rPr>
              <w:t xml:space="preserve"> with SLOs  </w:t>
            </w:r>
          </w:p>
        </w:tc>
        <w:tc>
          <w:tcPr>
            <w:tcW w:w="1324" w:type="dxa"/>
            <w:vAlign w:val="center"/>
          </w:tcPr>
          <w:p w14:paraId="5258B598"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N/A</w:t>
            </w:r>
          </w:p>
        </w:tc>
        <w:tc>
          <w:tcPr>
            <w:tcW w:w="3677" w:type="dxa"/>
            <w:vAlign w:val="center"/>
          </w:tcPr>
          <w:p w14:paraId="303B5B8A" w14:textId="77777777" w:rsidR="004D2952" w:rsidRPr="004D2952" w:rsidRDefault="004D2952" w:rsidP="00483026">
            <w:pPr>
              <w:spacing w:after="0"/>
              <w:rPr>
                <w:rFonts w:ascii="Calibri" w:eastAsia="Calibri" w:hAnsi="Calibri" w:cs="Times New Roman"/>
              </w:rPr>
            </w:pPr>
          </w:p>
        </w:tc>
      </w:tr>
      <w:tr w:rsidR="004D2952" w:rsidRPr="004D2952" w14:paraId="5756D7D0" w14:textId="77777777" w:rsidTr="00483026">
        <w:trPr>
          <w:trHeight w:val="504"/>
        </w:trPr>
        <w:tc>
          <w:tcPr>
            <w:tcW w:w="4349" w:type="dxa"/>
            <w:vAlign w:val="center"/>
          </w:tcPr>
          <w:p w14:paraId="061CA12B"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administrative units</w:t>
            </w:r>
            <w:r w:rsidRPr="004D2952">
              <w:rPr>
                <w:rFonts w:ascii="Calibri" w:eastAsia="Calibri" w:hAnsi="Calibri" w:cs="Times New Roman"/>
              </w:rPr>
              <w:t xml:space="preserve"> with ongoing assessment </w:t>
            </w:r>
          </w:p>
        </w:tc>
        <w:tc>
          <w:tcPr>
            <w:tcW w:w="1324" w:type="dxa"/>
            <w:vAlign w:val="center"/>
          </w:tcPr>
          <w:p w14:paraId="135F9C68"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N/A</w:t>
            </w:r>
          </w:p>
        </w:tc>
        <w:tc>
          <w:tcPr>
            <w:tcW w:w="3677" w:type="dxa"/>
            <w:vAlign w:val="center"/>
          </w:tcPr>
          <w:p w14:paraId="55FFF495" w14:textId="77777777" w:rsidR="004D2952" w:rsidRPr="004D2952" w:rsidRDefault="004D2952" w:rsidP="00483026">
            <w:pPr>
              <w:spacing w:after="0"/>
              <w:rPr>
                <w:rFonts w:ascii="Calibri" w:eastAsia="Calibri" w:hAnsi="Calibri" w:cs="Times New Roman"/>
                <w:strike/>
              </w:rPr>
            </w:pPr>
          </w:p>
        </w:tc>
      </w:tr>
      <w:tr w:rsidR="004D2952" w:rsidRPr="004D2952" w14:paraId="5CB220F2" w14:textId="77777777" w:rsidTr="00483026">
        <w:trPr>
          <w:trHeight w:val="504"/>
        </w:trPr>
        <w:tc>
          <w:tcPr>
            <w:tcW w:w="4349" w:type="dxa"/>
            <w:vAlign w:val="center"/>
          </w:tcPr>
          <w:p w14:paraId="39A21EAE"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Institutional</w:t>
            </w:r>
            <w:r w:rsidRPr="004D2952">
              <w:rPr>
                <w:rFonts w:ascii="Calibri" w:eastAsia="Calibri" w:hAnsi="Calibri" w:cs="Times New Roman"/>
              </w:rPr>
              <w:t xml:space="preserve">  Outcomes</w:t>
            </w:r>
          </w:p>
        </w:tc>
        <w:tc>
          <w:tcPr>
            <w:tcW w:w="1324" w:type="dxa"/>
            <w:vAlign w:val="center"/>
          </w:tcPr>
          <w:p w14:paraId="1B7FC411"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0F918543" w14:textId="77777777" w:rsidR="004D2952" w:rsidRPr="004D2952" w:rsidRDefault="004D2952" w:rsidP="00483026">
            <w:pPr>
              <w:spacing w:after="0"/>
              <w:rPr>
                <w:rFonts w:ascii="Calibri" w:eastAsia="Calibri" w:hAnsi="Calibri" w:cs="Times New Roman"/>
                <w:strike/>
              </w:rPr>
            </w:pPr>
          </w:p>
        </w:tc>
      </w:tr>
      <w:tr w:rsidR="004D2952" w:rsidRPr="004D2952" w14:paraId="105415C7" w14:textId="77777777" w:rsidTr="00483026">
        <w:trPr>
          <w:trHeight w:val="692"/>
        </w:trPr>
        <w:tc>
          <w:tcPr>
            <w:tcW w:w="4349" w:type="dxa"/>
            <w:vAlign w:val="center"/>
          </w:tcPr>
          <w:p w14:paraId="38A6DA4D"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Institutional</w:t>
            </w:r>
            <w:r w:rsidRPr="004D2952">
              <w:rPr>
                <w:rFonts w:ascii="Calibri" w:eastAsia="Calibri" w:hAnsi="Calibri" w:cs="Times New Roman"/>
              </w:rPr>
              <w:t xml:space="preserve"> Outcomes with ongoing assessment</w:t>
            </w:r>
          </w:p>
        </w:tc>
        <w:tc>
          <w:tcPr>
            <w:tcW w:w="1324" w:type="dxa"/>
            <w:vAlign w:val="center"/>
          </w:tcPr>
          <w:p w14:paraId="74119582"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80%</w:t>
            </w:r>
          </w:p>
        </w:tc>
        <w:tc>
          <w:tcPr>
            <w:tcW w:w="3677" w:type="dxa"/>
            <w:vAlign w:val="center"/>
          </w:tcPr>
          <w:p w14:paraId="61A19EC0" w14:textId="77777777" w:rsidR="004D2952" w:rsidRPr="00BE566C" w:rsidRDefault="00BE566C" w:rsidP="00483026">
            <w:pPr>
              <w:spacing w:after="0"/>
              <w:rPr>
                <w:rFonts w:ascii="Calibri" w:eastAsia="Calibri" w:hAnsi="Calibri" w:cs="Times New Roman"/>
              </w:rPr>
            </w:pPr>
            <w:r>
              <w:rPr>
                <w:rFonts w:ascii="Calibri" w:eastAsia="Calibri" w:hAnsi="Calibri" w:cs="Times New Roman"/>
              </w:rPr>
              <w:t>The fifth and final ILO is currently being assessed in 2016-2017.</w:t>
            </w:r>
          </w:p>
        </w:tc>
      </w:tr>
    </w:tbl>
    <w:p w14:paraId="04D42799" w14:textId="77777777" w:rsidR="004D2952" w:rsidRPr="004D2952" w:rsidRDefault="004D2952" w:rsidP="004D2952">
      <w:pPr>
        <w:spacing w:after="0" w:line="240" w:lineRule="auto"/>
        <w:rPr>
          <w:rFonts w:ascii="Calibri" w:eastAsia="Calibri" w:hAnsi="Calibri" w:cs="Times New Roman"/>
        </w:rPr>
      </w:pPr>
    </w:p>
    <w:p w14:paraId="4407FB59" w14:textId="77777777" w:rsidR="00A7022E" w:rsidRPr="004D2952" w:rsidRDefault="00A7022E" w:rsidP="00A7022E">
      <w:pPr>
        <w:keepNext/>
        <w:spacing w:before="240" w:after="60"/>
        <w:jc w:val="center"/>
        <w:outlineLvl w:val="1"/>
        <w:rPr>
          <w:rFonts w:ascii="Calibri" w:eastAsia="Calibri" w:hAnsi="Calibri" w:cs="Times New Roman"/>
          <w:b/>
          <w:bCs/>
          <w:i/>
          <w:iCs/>
          <w:color w:val="4F81BD"/>
        </w:rPr>
      </w:pPr>
      <w:r>
        <w:rPr>
          <w:rFonts w:ascii="Cambria" w:eastAsia="Times New Roman" w:hAnsi="Cambria" w:cs="Times New Roman"/>
          <w:color w:val="4F81BD"/>
          <w:sz w:val="28"/>
          <w:szCs w:val="28"/>
        </w:rPr>
        <w:t>Transfer Degrees (per SB 1440)</w:t>
      </w:r>
    </w:p>
    <w:p w14:paraId="014257AF" w14:textId="77777777" w:rsidR="00DE21A7" w:rsidRDefault="00A7022E">
      <w:r>
        <w:t>(Provide a brief description and identify the SB1440 degrees developed and approved to date)</w:t>
      </w:r>
    </w:p>
    <w:p w14:paraId="1D87655C" w14:textId="0799963C" w:rsidR="00BE566C" w:rsidRPr="0068447F" w:rsidRDefault="00BE566C" w:rsidP="00BE566C">
      <w:pPr>
        <w:spacing w:after="0" w:line="240" w:lineRule="auto"/>
        <w:rPr>
          <w:rFonts w:cs="Arial"/>
        </w:rPr>
      </w:pPr>
      <w:r w:rsidRPr="0068447F">
        <w:rPr>
          <w:rFonts w:cs="Arial"/>
        </w:rPr>
        <w:t>At the conclusion of the 2016-17 academic year, LMC will have available to students 20</w:t>
      </w:r>
      <w:r w:rsidR="0068447F">
        <w:rPr>
          <w:rFonts w:cs="Arial"/>
        </w:rPr>
        <w:t xml:space="preserve"> </w:t>
      </w:r>
      <w:r w:rsidRPr="0068447F">
        <w:rPr>
          <w:rFonts w:cs="Arial"/>
        </w:rPr>
        <w:t>AA/S-T degrees listed below.  The two newest degrees, Biology and Chemistry, are still pending final approval from the State Chancellor’s Office and/or notice of offering to ACCJC.</w:t>
      </w:r>
    </w:p>
    <w:p w14:paraId="6E482EA5" w14:textId="77777777" w:rsidR="00BE566C" w:rsidRDefault="00BE566C"/>
    <w:tbl>
      <w:tblPr>
        <w:tblW w:w="8140" w:type="dxa"/>
        <w:tblLook w:val="04A0" w:firstRow="1" w:lastRow="0" w:firstColumn="1" w:lastColumn="0" w:noHBand="0" w:noVBand="1"/>
      </w:tblPr>
      <w:tblGrid>
        <w:gridCol w:w="3900"/>
        <w:gridCol w:w="960"/>
        <w:gridCol w:w="3280"/>
      </w:tblGrid>
      <w:tr w:rsidR="00BE566C" w:rsidRPr="0068447F" w14:paraId="35C1BB2A" w14:textId="77777777" w:rsidTr="00F42CB7">
        <w:trPr>
          <w:trHeight w:val="300"/>
        </w:trPr>
        <w:tc>
          <w:tcPr>
            <w:tcW w:w="3900" w:type="dxa"/>
            <w:tcBorders>
              <w:top w:val="nil"/>
              <w:left w:val="nil"/>
              <w:bottom w:val="single" w:sz="8" w:space="0" w:color="auto"/>
              <w:right w:val="nil"/>
            </w:tcBorders>
            <w:shd w:val="clear" w:color="auto" w:fill="auto"/>
            <w:noWrap/>
            <w:vAlign w:val="bottom"/>
            <w:hideMark/>
          </w:tcPr>
          <w:p w14:paraId="623260EE" w14:textId="77777777" w:rsidR="00BE566C" w:rsidRPr="0068447F" w:rsidRDefault="00BE566C" w:rsidP="00F42CB7">
            <w:pPr>
              <w:spacing w:after="0" w:line="240" w:lineRule="auto"/>
              <w:rPr>
                <w:rFonts w:eastAsia="Times New Roman" w:cs="Arial"/>
                <w:b/>
                <w:bCs/>
                <w:color w:val="000000"/>
              </w:rPr>
            </w:pPr>
            <w:r w:rsidRPr="0068447F">
              <w:rPr>
                <w:rFonts w:eastAsia="Times New Roman" w:cs="Arial"/>
                <w:b/>
                <w:bCs/>
                <w:color w:val="000000"/>
              </w:rPr>
              <w:t>Transfer Degree</w:t>
            </w:r>
          </w:p>
        </w:tc>
        <w:tc>
          <w:tcPr>
            <w:tcW w:w="960" w:type="dxa"/>
            <w:tcBorders>
              <w:top w:val="nil"/>
              <w:left w:val="nil"/>
              <w:bottom w:val="single" w:sz="8" w:space="0" w:color="auto"/>
              <w:right w:val="nil"/>
            </w:tcBorders>
            <w:shd w:val="clear" w:color="auto" w:fill="auto"/>
            <w:noWrap/>
            <w:vAlign w:val="bottom"/>
            <w:hideMark/>
          </w:tcPr>
          <w:p w14:paraId="41BD875E" w14:textId="77777777" w:rsidR="00BE566C" w:rsidRPr="0068447F" w:rsidRDefault="00BE566C" w:rsidP="00F42CB7">
            <w:pPr>
              <w:spacing w:after="0" w:line="240" w:lineRule="auto"/>
              <w:jc w:val="center"/>
              <w:rPr>
                <w:rFonts w:eastAsia="Times New Roman" w:cs="Arial"/>
                <w:b/>
                <w:bCs/>
                <w:color w:val="000000"/>
              </w:rPr>
            </w:pPr>
            <w:r w:rsidRPr="0068447F">
              <w:rPr>
                <w:rFonts w:eastAsia="Times New Roman" w:cs="Arial"/>
                <w:b/>
                <w:bCs/>
                <w:color w:val="000000"/>
              </w:rPr>
              <w:t>Type</w:t>
            </w:r>
          </w:p>
        </w:tc>
        <w:tc>
          <w:tcPr>
            <w:tcW w:w="3280" w:type="dxa"/>
            <w:tcBorders>
              <w:top w:val="nil"/>
              <w:left w:val="nil"/>
              <w:bottom w:val="single" w:sz="8" w:space="0" w:color="auto"/>
              <w:right w:val="nil"/>
            </w:tcBorders>
            <w:shd w:val="clear" w:color="auto" w:fill="auto"/>
            <w:noWrap/>
            <w:vAlign w:val="bottom"/>
            <w:hideMark/>
          </w:tcPr>
          <w:p w14:paraId="1EFEF31F" w14:textId="77777777" w:rsidR="00BE566C" w:rsidRPr="0068447F" w:rsidRDefault="00BE566C" w:rsidP="00F42CB7">
            <w:pPr>
              <w:spacing w:after="0" w:line="240" w:lineRule="auto"/>
              <w:jc w:val="center"/>
              <w:rPr>
                <w:rFonts w:eastAsia="Times New Roman" w:cs="Arial"/>
                <w:b/>
                <w:bCs/>
                <w:color w:val="000000"/>
              </w:rPr>
            </w:pPr>
            <w:r w:rsidRPr="0068447F">
              <w:rPr>
                <w:rFonts w:eastAsia="Times New Roman" w:cs="Arial"/>
                <w:b/>
                <w:bCs/>
                <w:color w:val="000000"/>
              </w:rPr>
              <w:t>Year Approved</w:t>
            </w:r>
          </w:p>
        </w:tc>
      </w:tr>
      <w:tr w:rsidR="00BE566C" w:rsidRPr="0068447F" w14:paraId="72C0AC0C" w14:textId="77777777" w:rsidTr="00F42CB7">
        <w:trPr>
          <w:trHeight w:val="288"/>
        </w:trPr>
        <w:tc>
          <w:tcPr>
            <w:tcW w:w="3900" w:type="dxa"/>
            <w:tcBorders>
              <w:top w:val="nil"/>
              <w:left w:val="nil"/>
              <w:bottom w:val="nil"/>
              <w:right w:val="nil"/>
            </w:tcBorders>
            <w:shd w:val="clear" w:color="auto" w:fill="auto"/>
            <w:noWrap/>
            <w:vAlign w:val="bottom"/>
            <w:hideMark/>
          </w:tcPr>
          <w:p w14:paraId="6435F7FF"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Biology</w:t>
            </w:r>
          </w:p>
        </w:tc>
        <w:tc>
          <w:tcPr>
            <w:tcW w:w="960" w:type="dxa"/>
            <w:tcBorders>
              <w:top w:val="nil"/>
              <w:left w:val="nil"/>
              <w:bottom w:val="nil"/>
              <w:right w:val="nil"/>
            </w:tcBorders>
            <w:shd w:val="clear" w:color="auto" w:fill="auto"/>
            <w:noWrap/>
            <w:vAlign w:val="bottom"/>
            <w:hideMark/>
          </w:tcPr>
          <w:p w14:paraId="0577E541"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63A2AC81" w14:textId="3C1292AE" w:rsidR="00BE566C" w:rsidRPr="0068447F" w:rsidRDefault="0068447F" w:rsidP="00BE566C">
            <w:pPr>
              <w:spacing w:after="0" w:line="240" w:lineRule="auto"/>
              <w:jc w:val="center"/>
              <w:rPr>
                <w:rFonts w:eastAsia="Times New Roman" w:cs="Arial"/>
                <w:color w:val="000000"/>
              </w:rPr>
            </w:pPr>
            <w:r>
              <w:rPr>
                <w:rFonts w:eastAsia="Times New Roman" w:cs="Arial"/>
                <w:color w:val="000000"/>
              </w:rPr>
              <w:t>2016-</w:t>
            </w:r>
            <w:r w:rsidR="00BE566C" w:rsidRPr="0068447F">
              <w:rPr>
                <w:rFonts w:eastAsia="Times New Roman" w:cs="Arial"/>
                <w:color w:val="000000"/>
              </w:rPr>
              <w:t>17 (pending)</w:t>
            </w:r>
          </w:p>
        </w:tc>
      </w:tr>
      <w:tr w:rsidR="00BE566C" w:rsidRPr="0068447F" w14:paraId="5C1D3C4B" w14:textId="77777777" w:rsidTr="00F42CB7">
        <w:trPr>
          <w:trHeight w:val="288"/>
        </w:trPr>
        <w:tc>
          <w:tcPr>
            <w:tcW w:w="3900" w:type="dxa"/>
            <w:tcBorders>
              <w:top w:val="nil"/>
              <w:left w:val="nil"/>
              <w:bottom w:val="nil"/>
              <w:right w:val="nil"/>
            </w:tcBorders>
            <w:shd w:val="clear" w:color="auto" w:fill="auto"/>
            <w:noWrap/>
            <w:vAlign w:val="bottom"/>
            <w:hideMark/>
          </w:tcPr>
          <w:p w14:paraId="64954ABC"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Chemistry</w:t>
            </w:r>
          </w:p>
        </w:tc>
        <w:tc>
          <w:tcPr>
            <w:tcW w:w="960" w:type="dxa"/>
            <w:tcBorders>
              <w:top w:val="nil"/>
              <w:left w:val="nil"/>
              <w:bottom w:val="nil"/>
              <w:right w:val="nil"/>
            </w:tcBorders>
            <w:shd w:val="clear" w:color="auto" w:fill="auto"/>
            <w:noWrap/>
            <w:vAlign w:val="bottom"/>
            <w:hideMark/>
          </w:tcPr>
          <w:p w14:paraId="4E60EA3C"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7706D4C3" w14:textId="0C35B11E"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2016-</w:t>
            </w:r>
            <w:r w:rsidR="00BE566C" w:rsidRPr="0068447F">
              <w:rPr>
                <w:rFonts w:eastAsia="Times New Roman" w:cs="Arial"/>
                <w:color w:val="000000"/>
              </w:rPr>
              <w:t>17 (pending)</w:t>
            </w:r>
          </w:p>
        </w:tc>
      </w:tr>
      <w:tr w:rsidR="00BE566C" w:rsidRPr="0068447F" w14:paraId="07A67832" w14:textId="77777777" w:rsidTr="00F42CB7">
        <w:trPr>
          <w:trHeight w:val="288"/>
        </w:trPr>
        <w:tc>
          <w:tcPr>
            <w:tcW w:w="3900" w:type="dxa"/>
            <w:tcBorders>
              <w:top w:val="nil"/>
              <w:left w:val="nil"/>
              <w:bottom w:val="nil"/>
              <w:right w:val="nil"/>
            </w:tcBorders>
            <w:shd w:val="clear" w:color="auto" w:fill="auto"/>
            <w:noWrap/>
            <w:vAlign w:val="bottom"/>
            <w:hideMark/>
          </w:tcPr>
          <w:p w14:paraId="689EE209"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Anthropology</w:t>
            </w:r>
          </w:p>
        </w:tc>
        <w:tc>
          <w:tcPr>
            <w:tcW w:w="960" w:type="dxa"/>
            <w:tcBorders>
              <w:top w:val="nil"/>
              <w:left w:val="nil"/>
              <w:bottom w:val="nil"/>
              <w:right w:val="nil"/>
            </w:tcBorders>
            <w:shd w:val="clear" w:color="auto" w:fill="auto"/>
            <w:noWrap/>
            <w:vAlign w:val="bottom"/>
            <w:hideMark/>
          </w:tcPr>
          <w:p w14:paraId="3252567A"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1BCC4CAE" w14:textId="44E94B13"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2014-</w:t>
            </w:r>
            <w:r w:rsidR="00BE566C" w:rsidRPr="0068447F">
              <w:rPr>
                <w:rFonts w:eastAsia="Times New Roman" w:cs="Arial"/>
                <w:color w:val="000000"/>
              </w:rPr>
              <w:t>15</w:t>
            </w:r>
          </w:p>
        </w:tc>
      </w:tr>
      <w:tr w:rsidR="00BE566C" w:rsidRPr="0068447F" w14:paraId="6D312349" w14:textId="77777777" w:rsidTr="00F42CB7">
        <w:trPr>
          <w:trHeight w:val="288"/>
        </w:trPr>
        <w:tc>
          <w:tcPr>
            <w:tcW w:w="3900" w:type="dxa"/>
            <w:tcBorders>
              <w:top w:val="nil"/>
              <w:left w:val="nil"/>
              <w:bottom w:val="nil"/>
              <w:right w:val="nil"/>
            </w:tcBorders>
            <w:shd w:val="clear" w:color="auto" w:fill="auto"/>
            <w:noWrap/>
            <w:vAlign w:val="bottom"/>
            <w:hideMark/>
          </w:tcPr>
          <w:p w14:paraId="185DC67F"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Art History</w:t>
            </w:r>
          </w:p>
        </w:tc>
        <w:tc>
          <w:tcPr>
            <w:tcW w:w="960" w:type="dxa"/>
            <w:tcBorders>
              <w:top w:val="nil"/>
              <w:left w:val="nil"/>
              <w:bottom w:val="nil"/>
              <w:right w:val="nil"/>
            </w:tcBorders>
            <w:shd w:val="clear" w:color="auto" w:fill="auto"/>
            <w:noWrap/>
            <w:vAlign w:val="bottom"/>
            <w:hideMark/>
          </w:tcPr>
          <w:p w14:paraId="6094AFAE"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324933B" w14:textId="120780DD"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2014-</w:t>
            </w:r>
            <w:r w:rsidR="00BE566C" w:rsidRPr="0068447F">
              <w:rPr>
                <w:rFonts w:eastAsia="Times New Roman" w:cs="Arial"/>
                <w:color w:val="000000"/>
              </w:rPr>
              <w:t>15</w:t>
            </w:r>
          </w:p>
        </w:tc>
      </w:tr>
      <w:tr w:rsidR="00BE566C" w:rsidRPr="0068447F" w14:paraId="7E8F5EFA" w14:textId="77777777" w:rsidTr="00F42CB7">
        <w:trPr>
          <w:trHeight w:val="288"/>
        </w:trPr>
        <w:tc>
          <w:tcPr>
            <w:tcW w:w="3900" w:type="dxa"/>
            <w:tcBorders>
              <w:top w:val="nil"/>
              <w:left w:val="nil"/>
              <w:bottom w:val="nil"/>
              <w:right w:val="nil"/>
            </w:tcBorders>
            <w:shd w:val="clear" w:color="auto" w:fill="auto"/>
            <w:noWrap/>
            <w:vAlign w:val="bottom"/>
            <w:hideMark/>
          </w:tcPr>
          <w:p w14:paraId="11239418"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Music</w:t>
            </w:r>
          </w:p>
        </w:tc>
        <w:tc>
          <w:tcPr>
            <w:tcW w:w="960" w:type="dxa"/>
            <w:tcBorders>
              <w:top w:val="nil"/>
              <w:left w:val="nil"/>
              <w:bottom w:val="nil"/>
              <w:right w:val="nil"/>
            </w:tcBorders>
            <w:shd w:val="clear" w:color="auto" w:fill="auto"/>
            <w:noWrap/>
            <w:vAlign w:val="bottom"/>
            <w:hideMark/>
          </w:tcPr>
          <w:p w14:paraId="1CF517D7"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01A052A6" w14:textId="7AB3E670"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2014-</w:t>
            </w:r>
            <w:r w:rsidR="00BE566C" w:rsidRPr="0068447F">
              <w:rPr>
                <w:rFonts w:eastAsia="Times New Roman" w:cs="Arial"/>
                <w:color w:val="000000"/>
              </w:rPr>
              <w:t>15</w:t>
            </w:r>
          </w:p>
        </w:tc>
      </w:tr>
      <w:tr w:rsidR="00BE566C" w:rsidRPr="0068447F" w14:paraId="3F84800C" w14:textId="77777777" w:rsidTr="00F42CB7">
        <w:trPr>
          <w:trHeight w:val="288"/>
        </w:trPr>
        <w:tc>
          <w:tcPr>
            <w:tcW w:w="3900" w:type="dxa"/>
            <w:tcBorders>
              <w:top w:val="nil"/>
              <w:left w:val="nil"/>
              <w:bottom w:val="nil"/>
              <w:right w:val="nil"/>
            </w:tcBorders>
            <w:shd w:val="clear" w:color="auto" w:fill="auto"/>
            <w:noWrap/>
            <w:vAlign w:val="bottom"/>
            <w:hideMark/>
          </w:tcPr>
          <w:p w14:paraId="5D3B9142"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Administration of Justice</w:t>
            </w:r>
          </w:p>
        </w:tc>
        <w:tc>
          <w:tcPr>
            <w:tcW w:w="960" w:type="dxa"/>
            <w:tcBorders>
              <w:top w:val="nil"/>
              <w:left w:val="nil"/>
              <w:bottom w:val="nil"/>
              <w:right w:val="nil"/>
            </w:tcBorders>
            <w:shd w:val="clear" w:color="auto" w:fill="auto"/>
            <w:noWrap/>
            <w:vAlign w:val="bottom"/>
            <w:hideMark/>
          </w:tcPr>
          <w:p w14:paraId="514080B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3295FFD6" w14:textId="21A48740"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602773C1" w14:textId="77777777" w:rsidTr="00F42CB7">
        <w:trPr>
          <w:trHeight w:val="288"/>
        </w:trPr>
        <w:tc>
          <w:tcPr>
            <w:tcW w:w="3900" w:type="dxa"/>
            <w:tcBorders>
              <w:top w:val="nil"/>
              <w:left w:val="nil"/>
              <w:bottom w:val="nil"/>
              <w:right w:val="nil"/>
            </w:tcBorders>
            <w:shd w:val="clear" w:color="auto" w:fill="auto"/>
            <w:noWrap/>
            <w:vAlign w:val="bottom"/>
            <w:hideMark/>
          </w:tcPr>
          <w:p w14:paraId="593114E4"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Computer Science</w:t>
            </w:r>
          </w:p>
        </w:tc>
        <w:tc>
          <w:tcPr>
            <w:tcW w:w="960" w:type="dxa"/>
            <w:tcBorders>
              <w:top w:val="nil"/>
              <w:left w:val="nil"/>
              <w:bottom w:val="nil"/>
              <w:right w:val="nil"/>
            </w:tcBorders>
            <w:shd w:val="clear" w:color="auto" w:fill="auto"/>
            <w:noWrap/>
            <w:vAlign w:val="bottom"/>
            <w:hideMark/>
          </w:tcPr>
          <w:p w14:paraId="4AFB4213"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2422A52D" w14:textId="6018C412"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5F1D035A" w14:textId="77777777" w:rsidTr="00F42CB7">
        <w:trPr>
          <w:trHeight w:val="288"/>
        </w:trPr>
        <w:tc>
          <w:tcPr>
            <w:tcW w:w="3900" w:type="dxa"/>
            <w:tcBorders>
              <w:top w:val="nil"/>
              <w:left w:val="nil"/>
              <w:bottom w:val="nil"/>
              <w:right w:val="nil"/>
            </w:tcBorders>
            <w:shd w:val="clear" w:color="auto" w:fill="auto"/>
            <w:noWrap/>
            <w:vAlign w:val="bottom"/>
            <w:hideMark/>
          </w:tcPr>
          <w:p w14:paraId="6490AD18"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English</w:t>
            </w:r>
          </w:p>
        </w:tc>
        <w:tc>
          <w:tcPr>
            <w:tcW w:w="960" w:type="dxa"/>
            <w:tcBorders>
              <w:top w:val="nil"/>
              <w:left w:val="nil"/>
              <w:bottom w:val="nil"/>
              <w:right w:val="nil"/>
            </w:tcBorders>
            <w:shd w:val="clear" w:color="auto" w:fill="auto"/>
            <w:noWrap/>
            <w:vAlign w:val="bottom"/>
            <w:hideMark/>
          </w:tcPr>
          <w:p w14:paraId="1D4D66D6"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3D6ECF8C" w14:textId="3A5B109F"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0C92B14F" w14:textId="77777777" w:rsidTr="00F42CB7">
        <w:trPr>
          <w:trHeight w:val="288"/>
        </w:trPr>
        <w:tc>
          <w:tcPr>
            <w:tcW w:w="3900" w:type="dxa"/>
            <w:tcBorders>
              <w:top w:val="nil"/>
              <w:left w:val="nil"/>
              <w:bottom w:val="nil"/>
              <w:right w:val="nil"/>
            </w:tcBorders>
            <w:shd w:val="clear" w:color="auto" w:fill="auto"/>
            <w:noWrap/>
            <w:vAlign w:val="bottom"/>
            <w:hideMark/>
          </w:tcPr>
          <w:p w14:paraId="77167732"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History</w:t>
            </w:r>
          </w:p>
        </w:tc>
        <w:tc>
          <w:tcPr>
            <w:tcW w:w="960" w:type="dxa"/>
            <w:tcBorders>
              <w:top w:val="nil"/>
              <w:left w:val="nil"/>
              <w:bottom w:val="nil"/>
              <w:right w:val="nil"/>
            </w:tcBorders>
            <w:shd w:val="clear" w:color="auto" w:fill="auto"/>
            <w:noWrap/>
            <w:vAlign w:val="bottom"/>
            <w:hideMark/>
          </w:tcPr>
          <w:p w14:paraId="33E7C1C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5D010E69" w14:textId="64A837CC"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5B60D6A1" w14:textId="77777777" w:rsidTr="00F42CB7">
        <w:trPr>
          <w:trHeight w:val="288"/>
        </w:trPr>
        <w:tc>
          <w:tcPr>
            <w:tcW w:w="3900" w:type="dxa"/>
            <w:tcBorders>
              <w:top w:val="nil"/>
              <w:left w:val="nil"/>
              <w:bottom w:val="nil"/>
              <w:right w:val="nil"/>
            </w:tcBorders>
            <w:shd w:val="clear" w:color="auto" w:fill="auto"/>
            <w:noWrap/>
            <w:vAlign w:val="bottom"/>
            <w:hideMark/>
          </w:tcPr>
          <w:p w14:paraId="72A8CB09"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Journalism</w:t>
            </w:r>
          </w:p>
        </w:tc>
        <w:tc>
          <w:tcPr>
            <w:tcW w:w="960" w:type="dxa"/>
            <w:tcBorders>
              <w:top w:val="nil"/>
              <w:left w:val="nil"/>
              <w:bottom w:val="nil"/>
              <w:right w:val="nil"/>
            </w:tcBorders>
            <w:shd w:val="clear" w:color="auto" w:fill="auto"/>
            <w:noWrap/>
            <w:vAlign w:val="bottom"/>
            <w:hideMark/>
          </w:tcPr>
          <w:p w14:paraId="5081FFF8"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2645B5EC" w14:textId="3110C136"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27C5498E" w14:textId="77777777" w:rsidTr="00F42CB7">
        <w:trPr>
          <w:trHeight w:val="288"/>
        </w:trPr>
        <w:tc>
          <w:tcPr>
            <w:tcW w:w="3900" w:type="dxa"/>
            <w:tcBorders>
              <w:top w:val="nil"/>
              <w:left w:val="nil"/>
              <w:bottom w:val="nil"/>
              <w:right w:val="nil"/>
            </w:tcBorders>
            <w:shd w:val="clear" w:color="auto" w:fill="auto"/>
            <w:noWrap/>
            <w:vAlign w:val="bottom"/>
            <w:hideMark/>
          </w:tcPr>
          <w:p w14:paraId="2D16CBA9"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Mathematics</w:t>
            </w:r>
          </w:p>
        </w:tc>
        <w:tc>
          <w:tcPr>
            <w:tcW w:w="960" w:type="dxa"/>
            <w:tcBorders>
              <w:top w:val="nil"/>
              <w:left w:val="nil"/>
              <w:bottom w:val="nil"/>
              <w:right w:val="nil"/>
            </w:tcBorders>
            <w:shd w:val="clear" w:color="auto" w:fill="auto"/>
            <w:noWrap/>
            <w:vAlign w:val="bottom"/>
            <w:hideMark/>
          </w:tcPr>
          <w:p w14:paraId="5E8FDED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5064029E" w14:textId="7201C637"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537B7E75" w14:textId="77777777" w:rsidTr="00F42CB7">
        <w:trPr>
          <w:trHeight w:val="288"/>
        </w:trPr>
        <w:tc>
          <w:tcPr>
            <w:tcW w:w="3900" w:type="dxa"/>
            <w:tcBorders>
              <w:top w:val="nil"/>
              <w:left w:val="nil"/>
              <w:bottom w:val="nil"/>
              <w:right w:val="nil"/>
            </w:tcBorders>
            <w:shd w:val="clear" w:color="auto" w:fill="auto"/>
            <w:noWrap/>
            <w:vAlign w:val="bottom"/>
            <w:hideMark/>
          </w:tcPr>
          <w:p w14:paraId="56A3A47A"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Studio Arts</w:t>
            </w:r>
          </w:p>
        </w:tc>
        <w:tc>
          <w:tcPr>
            <w:tcW w:w="960" w:type="dxa"/>
            <w:tcBorders>
              <w:top w:val="nil"/>
              <w:left w:val="nil"/>
              <w:bottom w:val="nil"/>
              <w:right w:val="nil"/>
            </w:tcBorders>
            <w:shd w:val="clear" w:color="auto" w:fill="auto"/>
            <w:noWrap/>
            <w:vAlign w:val="bottom"/>
            <w:hideMark/>
          </w:tcPr>
          <w:p w14:paraId="5EE9B8A1"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75CF04C" w14:textId="23F3EB72"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01A0E75A" w14:textId="77777777" w:rsidTr="00F42CB7">
        <w:trPr>
          <w:trHeight w:val="288"/>
        </w:trPr>
        <w:tc>
          <w:tcPr>
            <w:tcW w:w="3900" w:type="dxa"/>
            <w:tcBorders>
              <w:top w:val="nil"/>
              <w:left w:val="nil"/>
              <w:bottom w:val="nil"/>
              <w:right w:val="nil"/>
            </w:tcBorders>
            <w:shd w:val="clear" w:color="auto" w:fill="auto"/>
            <w:noWrap/>
            <w:vAlign w:val="bottom"/>
            <w:hideMark/>
          </w:tcPr>
          <w:p w14:paraId="43AF2918"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Communication Studies</w:t>
            </w:r>
          </w:p>
        </w:tc>
        <w:tc>
          <w:tcPr>
            <w:tcW w:w="960" w:type="dxa"/>
            <w:tcBorders>
              <w:top w:val="nil"/>
              <w:left w:val="nil"/>
              <w:bottom w:val="nil"/>
              <w:right w:val="nil"/>
            </w:tcBorders>
            <w:shd w:val="clear" w:color="auto" w:fill="auto"/>
            <w:noWrap/>
            <w:vAlign w:val="bottom"/>
            <w:hideMark/>
          </w:tcPr>
          <w:p w14:paraId="31C84859"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6B8C54DF" w14:textId="085F1D37"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2FB04273" w14:textId="77777777" w:rsidTr="00F42CB7">
        <w:trPr>
          <w:trHeight w:val="288"/>
        </w:trPr>
        <w:tc>
          <w:tcPr>
            <w:tcW w:w="3900" w:type="dxa"/>
            <w:tcBorders>
              <w:top w:val="nil"/>
              <w:left w:val="nil"/>
              <w:bottom w:val="nil"/>
              <w:right w:val="nil"/>
            </w:tcBorders>
            <w:shd w:val="clear" w:color="auto" w:fill="auto"/>
            <w:noWrap/>
            <w:vAlign w:val="bottom"/>
            <w:hideMark/>
          </w:tcPr>
          <w:p w14:paraId="14D81062"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Business Administration</w:t>
            </w:r>
          </w:p>
        </w:tc>
        <w:tc>
          <w:tcPr>
            <w:tcW w:w="960" w:type="dxa"/>
            <w:tcBorders>
              <w:top w:val="nil"/>
              <w:left w:val="nil"/>
              <w:bottom w:val="nil"/>
              <w:right w:val="nil"/>
            </w:tcBorders>
            <w:shd w:val="clear" w:color="auto" w:fill="auto"/>
            <w:noWrap/>
            <w:vAlign w:val="bottom"/>
            <w:hideMark/>
          </w:tcPr>
          <w:p w14:paraId="3FF94B48"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59C9D9AA" w14:textId="7ACA955B"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15DD40EA" w14:textId="77777777" w:rsidTr="00F42CB7">
        <w:trPr>
          <w:trHeight w:val="288"/>
        </w:trPr>
        <w:tc>
          <w:tcPr>
            <w:tcW w:w="3900" w:type="dxa"/>
            <w:tcBorders>
              <w:top w:val="nil"/>
              <w:left w:val="nil"/>
              <w:bottom w:val="nil"/>
              <w:right w:val="nil"/>
            </w:tcBorders>
            <w:shd w:val="clear" w:color="auto" w:fill="auto"/>
            <w:noWrap/>
            <w:vAlign w:val="bottom"/>
            <w:hideMark/>
          </w:tcPr>
          <w:p w14:paraId="17F1FAA4"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Early Childhood Education</w:t>
            </w:r>
          </w:p>
        </w:tc>
        <w:tc>
          <w:tcPr>
            <w:tcW w:w="960" w:type="dxa"/>
            <w:tcBorders>
              <w:top w:val="nil"/>
              <w:left w:val="nil"/>
              <w:bottom w:val="nil"/>
              <w:right w:val="nil"/>
            </w:tcBorders>
            <w:shd w:val="clear" w:color="auto" w:fill="auto"/>
            <w:noWrap/>
            <w:vAlign w:val="bottom"/>
            <w:hideMark/>
          </w:tcPr>
          <w:p w14:paraId="39291648"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7848A48A" w14:textId="09CFC9A4"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077814E7" w14:textId="77777777" w:rsidTr="00F42CB7">
        <w:trPr>
          <w:trHeight w:val="288"/>
        </w:trPr>
        <w:tc>
          <w:tcPr>
            <w:tcW w:w="3900" w:type="dxa"/>
            <w:tcBorders>
              <w:top w:val="nil"/>
              <w:left w:val="nil"/>
              <w:bottom w:val="nil"/>
              <w:right w:val="nil"/>
            </w:tcBorders>
            <w:shd w:val="clear" w:color="auto" w:fill="auto"/>
            <w:noWrap/>
            <w:vAlign w:val="bottom"/>
            <w:hideMark/>
          </w:tcPr>
          <w:p w14:paraId="6410115F"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Kinesiology</w:t>
            </w:r>
          </w:p>
        </w:tc>
        <w:tc>
          <w:tcPr>
            <w:tcW w:w="960" w:type="dxa"/>
            <w:tcBorders>
              <w:top w:val="nil"/>
              <w:left w:val="nil"/>
              <w:bottom w:val="nil"/>
              <w:right w:val="nil"/>
            </w:tcBorders>
            <w:shd w:val="clear" w:color="auto" w:fill="auto"/>
            <w:noWrap/>
            <w:vAlign w:val="bottom"/>
            <w:hideMark/>
          </w:tcPr>
          <w:p w14:paraId="57774479"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158AC36E" w14:textId="15A184BF"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092AFE6E" w14:textId="77777777" w:rsidTr="00F42CB7">
        <w:trPr>
          <w:trHeight w:val="288"/>
        </w:trPr>
        <w:tc>
          <w:tcPr>
            <w:tcW w:w="3900" w:type="dxa"/>
            <w:tcBorders>
              <w:top w:val="nil"/>
              <w:left w:val="nil"/>
              <w:bottom w:val="nil"/>
              <w:right w:val="nil"/>
            </w:tcBorders>
            <w:shd w:val="clear" w:color="auto" w:fill="auto"/>
            <w:noWrap/>
            <w:vAlign w:val="bottom"/>
            <w:hideMark/>
          </w:tcPr>
          <w:p w14:paraId="24C68F67"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lastRenderedPageBreak/>
              <w:t>Physics</w:t>
            </w:r>
          </w:p>
        </w:tc>
        <w:tc>
          <w:tcPr>
            <w:tcW w:w="960" w:type="dxa"/>
            <w:tcBorders>
              <w:top w:val="nil"/>
              <w:left w:val="nil"/>
              <w:bottom w:val="nil"/>
              <w:right w:val="nil"/>
            </w:tcBorders>
            <w:shd w:val="clear" w:color="auto" w:fill="auto"/>
            <w:noWrap/>
            <w:vAlign w:val="bottom"/>
            <w:hideMark/>
          </w:tcPr>
          <w:p w14:paraId="70781FB5"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4B6552EC" w14:textId="55DD0D33"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178F6737" w14:textId="77777777" w:rsidTr="00F42CB7">
        <w:trPr>
          <w:trHeight w:val="288"/>
        </w:trPr>
        <w:tc>
          <w:tcPr>
            <w:tcW w:w="3900" w:type="dxa"/>
            <w:tcBorders>
              <w:top w:val="nil"/>
              <w:left w:val="nil"/>
              <w:bottom w:val="nil"/>
              <w:right w:val="nil"/>
            </w:tcBorders>
            <w:shd w:val="clear" w:color="auto" w:fill="auto"/>
            <w:noWrap/>
            <w:vAlign w:val="bottom"/>
            <w:hideMark/>
          </w:tcPr>
          <w:p w14:paraId="516F7B81"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Psychology</w:t>
            </w:r>
          </w:p>
        </w:tc>
        <w:tc>
          <w:tcPr>
            <w:tcW w:w="960" w:type="dxa"/>
            <w:tcBorders>
              <w:top w:val="nil"/>
              <w:left w:val="nil"/>
              <w:bottom w:val="nil"/>
              <w:right w:val="nil"/>
            </w:tcBorders>
            <w:shd w:val="clear" w:color="auto" w:fill="auto"/>
            <w:noWrap/>
            <w:vAlign w:val="bottom"/>
            <w:hideMark/>
          </w:tcPr>
          <w:p w14:paraId="3CE1F0E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2E2F2F5" w14:textId="4F3D423B"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554AF63C" w14:textId="77777777" w:rsidTr="00F42CB7">
        <w:trPr>
          <w:trHeight w:val="288"/>
        </w:trPr>
        <w:tc>
          <w:tcPr>
            <w:tcW w:w="3900" w:type="dxa"/>
            <w:tcBorders>
              <w:top w:val="nil"/>
              <w:left w:val="nil"/>
              <w:bottom w:val="nil"/>
              <w:right w:val="nil"/>
            </w:tcBorders>
            <w:shd w:val="clear" w:color="auto" w:fill="auto"/>
            <w:noWrap/>
            <w:vAlign w:val="bottom"/>
            <w:hideMark/>
          </w:tcPr>
          <w:p w14:paraId="73776405"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Sociology</w:t>
            </w:r>
          </w:p>
        </w:tc>
        <w:tc>
          <w:tcPr>
            <w:tcW w:w="960" w:type="dxa"/>
            <w:tcBorders>
              <w:top w:val="nil"/>
              <w:left w:val="nil"/>
              <w:bottom w:val="nil"/>
              <w:right w:val="nil"/>
            </w:tcBorders>
            <w:shd w:val="clear" w:color="auto" w:fill="auto"/>
            <w:noWrap/>
            <w:vAlign w:val="bottom"/>
            <w:hideMark/>
          </w:tcPr>
          <w:p w14:paraId="4645191D"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63E14CC4" w14:textId="5898B388"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05585A26" w14:textId="77777777" w:rsidTr="00F42CB7">
        <w:trPr>
          <w:trHeight w:val="288"/>
        </w:trPr>
        <w:tc>
          <w:tcPr>
            <w:tcW w:w="3900" w:type="dxa"/>
            <w:tcBorders>
              <w:top w:val="nil"/>
              <w:left w:val="nil"/>
              <w:bottom w:val="nil"/>
              <w:right w:val="nil"/>
            </w:tcBorders>
            <w:shd w:val="clear" w:color="auto" w:fill="auto"/>
            <w:noWrap/>
            <w:vAlign w:val="bottom"/>
            <w:hideMark/>
          </w:tcPr>
          <w:p w14:paraId="37D53F61"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Theatre Arts</w:t>
            </w:r>
          </w:p>
        </w:tc>
        <w:tc>
          <w:tcPr>
            <w:tcW w:w="960" w:type="dxa"/>
            <w:tcBorders>
              <w:top w:val="nil"/>
              <w:left w:val="nil"/>
              <w:bottom w:val="nil"/>
              <w:right w:val="nil"/>
            </w:tcBorders>
            <w:shd w:val="clear" w:color="auto" w:fill="auto"/>
            <w:noWrap/>
            <w:vAlign w:val="bottom"/>
            <w:hideMark/>
          </w:tcPr>
          <w:p w14:paraId="0AED2F14"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833C6A4" w14:textId="40D61B74"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bl>
    <w:p w14:paraId="29870BBE" w14:textId="77777777" w:rsidR="00BE566C" w:rsidRDefault="00BE566C"/>
    <w:sectPr w:rsidR="00BE56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790B5" w14:textId="77777777" w:rsidR="00E27673" w:rsidRDefault="00E27673" w:rsidP="00483026">
      <w:pPr>
        <w:spacing w:after="0" w:line="240" w:lineRule="auto"/>
      </w:pPr>
      <w:r>
        <w:separator/>
      </w:r>
    </w:p>
  </w:endnote>
  <w:endnote w:type="continuationSeparator" w:id="0">
    <w:p w14:paraId="100CB440" w14:textId="77777777" w:rsidR="00E27673" w:rsidRDefault="00E27673" w:rsidP="0048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723768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7E802B9" w14:textId="2E5320FC" w:rsidR="00483026" w:rsidRDefault="00483026" w:rsidP="00483026">
            <w:pPr>
              <w:pStyle w:val="Footer"/>
              <w:jc w:val="right"/>
              <w:rPr>
                <w:sz w:val="16"/>
                <w:szCs w:val="16"/>
              </w:rPr>
            </w:pPr>
            <w:r>
              <w:rPr>
                <w:sz w:val="16"/>
                <w:szCs w:val="16"/>
              </w:rPr>
              <w:t>2016 LMC Educational Planning Report</w:t>
            </w:r>
          </w:p>
          <w:p w14:paraId="1C5C0DBA" w14:textId="69F8B7E0" w:rsidR="00483026" w:rsidRPr="00483026" w:rsidRDefault="00483026" w:rsidP="00483026">
            <w:pPr>
              <w:pStyle w:val="Footer"/>
              <w:jc w:val="right"/>
              <w:rPr>
                <w:sz w:val="16"/>
                <w:szCs w:val="16"/>
              </w:rPr>
            </w:pPr>
            <w:r w:rsidRPr="00483026">
              <w:rPr>
                <w:sz w:val="16"/>
                <w:szCs w:val="16"/>
              </w:rPr>
              <w:t xml:space="preserve">Page </w:t>
            </w:r>
            <w:r w:rsidRPr="00483026">
              <w:rPr>
                <w:bCs/>
                <w:sz w:val="16"/>
                <w:szCs w:val="16"/>
              </w:rPr>
              <w:fldChar w:fldCharType="begin"/>
            </w:r>
            <w:r w:rsidRPr="00483026">
              <w:rPr>
                <w:bCs/>
                <w:sz w:val="16"/>
                <w:szCs w:val="16"/>
              </w:rPr>
              <w:instrText xml:space="preserve"> PAGE </w:instrText>
            </w:r>
            <w:r w:rsidRPr="00483026">
              <w:rPr>
                <w:bCs/>
                <w:sz w:val="16"/>
                <w:szCs w:val="16"/>
              </w:rPr>
              <w:fldChar w:fldCharType="separate"/>
            </w:r>
            <w:r w:rsidR="00642435">
              <w:rPr>
                <w:bCs/>
                <w:noProof/>
                <w:sz w:val="16"/>
                <w:szCs w:val="16"/>
              </w:rPr>
              <w:t>2</w:t>
            </w:r>
            <w:r w:rsidRPr="00483026">
              <w:rPr>
                <w:bCs/>
                <w:sz w:val="16"/>
                <w:szCs w:val="16"/>
              </w:rPr>
              <w:fldChar w:fldCharType="end"/>
            </w:r>
            <w:r w:rsidRPr="00483026">
              <w:rPr>
                <w:sz w:val="16"/>
                <w:szCs w:val="16"/>
              </w:rPr>
              <w:t xml:space="preserve"> of </w:t>
            </w:r>
            <w:r w:rsidRPr="00483026">
              <w:rPr>
                <w:bCs/>
                <w:sz w:val="16"/>
                <w:szCs w:val="16"/>
              </w:rPr>
              <w:fldChar w:fldCharType="begin"/>
            </w:r>
            <w:r w:rsidRPr="00483026">
              <w:rPr>
                <w:bCs/>
                <w:sz w:val="16"/>
                <w:szCs w:val="16"/>
              </w:rPr>
              <w:instrText xml:space="preserve"> NUMPAGES  </w:instrText>
            </w:r>
            <w:r w:rsidRPr="00483026">
              <w:rPr>
                <w:bCs/>
                <w:sz w:val="16"/>
                <w:szCs w:val="16"/>
              </w:rPr>
              <w:fldChar w:fldCharType="separate"/>
            </w:r>
            <w:r w:rsidR="00642435">
              <w:rPr>
                <w:bCs/>
                <w:noProof/>
                <w:sz w:val="16"/>
                <w:szCs w:val="16"/>
              </w:rPr>
              <w:t>10</w:t>
            </w:r>
            <w:r w:rsidRPr="00483026">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1F25B" w14:textId="77777777" w:rsidR="00E27673" w:rsidRDefault="00E27673" w:rsidP="00483026">
      <w:pPr>
        <w:spacing w:after="0" w:line="240" w:lineRule="auto"/>
      </w:pPr>
      <w:r>
        <w:separator/>
      </w:r>
    </w:p>
  </w:footnote>
  <w:footnote w:type="continuationSeparator" w:id="0">
    <w:p w14:paraId="5655C0FB" w14:textId="77777777" w:rsidR="00E27673" w:rsidRDefault="00E27673" w:rsidP="00483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72EE4"/>
    <w:multiLevelType w:val="hybridMultilevel"/>
    <w:tmpl w:val="093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52"/>
    <w:rsid w:val="00002E04"/>
    <w:rsid w:val="00075F6C"/>
    <w:rsid w:val="000A46FD"/>
    <w:rsid w:val="000A61B1"/>
    <w:rsid w:val="000C23AD"/>
    <w:rsid w:val="000D4401"/>
    <w:rsid w:val="000E438C"/>
    <w:rsid w:val="000F1B60"/>
    <w:rsid w:val="00131F06"/>
    <w:rsid w:val="00213091"/>
    <w:rsid w:val="00247DE9"/>
    <w:rsid w:val="002B4ED0"/>
    <w:rsid w:val="00390973"/>
    <w:rsid w:val="003D1B07"/>
    <w:rsid w:val="003F168F"/>
    <w:rsid w:val="00452040"/>
    <w:rsid w:val="00483026"/>
    <w:rsid w:val="004C0122"/>
    <w:rsid w:val="004D2952"/>
    <w:rsid w:val="005169A1"/>
    <w:rsid w:val="00547DF3"/>
    <w:rsid w:val="0057653B"/>
    <w:rsid w:val="005E5149"/>
    <w:rsid w:val="0062792D"/>
    <w:rsid w:val="00642435"/>
    <w:rsid w:val="0064490E"/>
    <w:rsid w:val="0068447F"/>
    <w:rsid w:val="006F09AC"/>
    <w:rsid w:val="006F32B4"/>
    <w:rsid w:val="00710377"/>
    <w:rsid w:val="00722B09"/>
    <w:rsid w:val="00757223"/>
    <w:rsid w:val="007603B6"/>
    <w:rsid w:val="00775EE1"/>
    <w:rsid w:val="00790EC2"/>
    <w:rsid w:val="007E60AE"/>
    <w:rsid w:val="008119B9"/>
    <w:rsid w:val="00820236"/>
    <w:rsid w:val="00844E77"/>
    <w:rsid w:val="00854330"/>
    <w:rsid w:val="008825D1"/>
    <w:rsid w:val="008A4F49"/>
    <w:rsid w:val="008C2359"/>
    <w:rsid w:val="00944F5A"/>
    <w:rsid w:val="00984F64"/>
    <w:rsid w:val="009912D2"/>
    <w:rsid w:val="00A21D95"/>
    <w:rsid w:val="00A66877"/>
    <w:rsid w:val="00A7022E"/>
    <w:rsid w:val="00AB1256"/>
    <w:rsid w:val="00B1440D"/>
    <w:rsid w:val="00B22282"/>
    <w:rsid w:val="00B50C13"/>
    <w:rsid w:val="00B551F7"/>
    <w:rsid w:val="00B605B3"/>
    <w:rsid w:val="00B652B9"/>
    <w:rsid w:val="00BD1AC4"/>
    <w:rsid w:val="00BE566C"/>
    <w:rsid w:val="00C030D2"/>
    <w:rsid w:val="00C20778"/>
    <w:rsid w:val="00CB6F9A"/>
    <w:rsid w:val="00CF23B9"/>
    <w:rsid w:val="00D32FE6"/>
    <w:rsid w:val="00DB1C83"/>
    <w:rsid w:val="00DE21A7"/>
    <w:rsid w:val="00DF3EFE"/>
    <w:rsid w:val="00E00623"/>
    <w:rsid w:val="00E27673"/>
    <w:rsid w:val="00E40024"/>
    <w:rsid w:val="00E4633E"/>
    <w:rsid w:val="00EE2A5F"/>
    <w:rsid w:val="00F41E5E"/>
    <w:rsid w:val="00F4524D"/>
    <w:rsid w:val="00F569BB"/>
    <w:rsid w:val="00F57C78"/>
    <w:rsid w:val="00FF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9563"/>
  <w15:docId w15:val="{1BD7D912-8023-46DC-93D9-DF305AEC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FE"/>
    <w:rPr>
      <w:rFonts w:ascii="Segoe UI" w:hAnsi="Segoe UI" w:cs="Segoe UI"/>
      <w:sz w:val="18"/>
      <w:szCs w:val="18"/>
    </w:rPr>
  </w:style>
  <w:style w:type="paragraph" w:styleId="ListParagraph">
    <w:name w:val="List Paragraph"/>
    <w:basedOn w:val="Normal"/>
    <w:uiPriority w:val="34"/>
    <w:qFormat/>
    <w:rsid w:val="008C2359"/>
    <w:pPr>
      <w:ind w:left="720"/>
      <w:contextualSpacing/>
    </w:pPr>
  </w:style>
  <w:style w:type="character" w:styleId="FootnoteReference">
    <w:name w:val="footnote reference"/>
    <w:basedOn w:val="DefaultParagraphFont"/>
    <w:uiPriority w:val="99"/>
    <w:semiHidden/>
    <w:unhideWhenUsed/>
    <w:rsid w:val="00BE566C"/>
    <w:rPr>
      <w:vertAlign w:val="superscript"/>
    </w:rPr>
  </w:style>
  <w:style w:type="paragraph" w:styleId="NormalWeb">
    <w:name w:val="Normal (Web)"/>
    <w:basedOn w:val="Normal"/>
    <w:uiPriority w:val="99"/>
    <w:unhideWhenUsed/>
    <w:rsid w:val="00BE566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8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26"/>
  </w:style>
  <w:style w:type="paragraph" w:styleId="Footer">
    <w:name w:val="footer"/>
    <w:basedOn w:val="Normal"/>
    <w:link w:val="FooterChar"/>
    <w:uiPriority w:val="99"/>
    <w:unhideWhenUsed/>
    <w:rsid w:val="0048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1233">
      <w:bodyDiv w:val="1"/>
      <w:marLeft w:val="0"/>
      <w:marRight w:val="0"/>
      <w:marTop w:val="0"/>
      <w:marBottom w:val="0"/>
      <w:divBdr>
        <w:top w:val="none" w:sz="0" w:space="0" w:color="auto"/>
        <w:left w:val="none" w:sz="0" w:space="0" w:color="auto"/>
        <w:bottom w:val="none" w:sz="0" w:space="0" w:color="auto"/>
        <w:right w:val="none" w:sz="0" w:space="0" w:color="auto"/>
      </w:divBdr>
    </w:div>
    <w:div w:id="549727492">
      <w:bodyDiv w:val="1"/>
      <w:marLeft w:val="0"/>
      <w:marRight w:val="0"/>
      <w:marTop w:val="0"/>
      <w:marBottom w:val="0"/>
      <w:divBdr>
        <w:top w:val="none" w:sz="0" w:space="0" w:color="auto"/>
        <w:left w:val="none" w:sz="0" w:space="0" w:color="auto"/>
        <w:bottom w:val="none" w:sz="0" w:space="0" w:color="auto"/>
        <w:right w:val="none" w:sz="0" w:space="0" w:color="auto"/>
      </w:divBdr>
    </w:div>
    <w:div w:id="620575118">
      <w:bodyDiv w:val="1"/>
      <w:marLeft w:val="0"/>
      <w:marRight w:val="0"/>
      <w:marTop w:val="0"/>
      <w:marBottom w:val="0"/>
      <w:divBdr>
        <w:top w:val="none" w:sz="0" w:space="0" w:color="auto"/>
        <w:left w:val="none" w:sz="0" w:space="0" w:color="auto"/>
        <w:bottom w:val="none" w:sz="0" w:space="0" w:color="auto"/>
        <w:right w:val="none" w:sz="0" w:space="0" w:color="auto"/>
      </w:divBdr>
    </w:div>
    <w:div w:id="1008605863">
      <w:bodyDiv w:val="1"/>
      <w:marLeft w:val="0"/>
      <w:marRight w:val="0"/>
      <w:marTop w:val="0"/>
      <w:marBottom w:val="0"/>
      <w:divBdr>
        <w:top w:val="none" w:sz="0" w:space="0" w:color="auto"/>
        <w:left w:val="none" w:sz="0" w:space="0" w:color="auto"/>
        <w:bottom w:val="none" w:sz="0" w:space="0" w:color="auto"/>
        <w:right w:val="none" w:sz="0" w:space="0" w:color="auto"/>
      </w:divBdr>
    </w:div>
    <w:div w:id="1028408017">
      <w:bodyDiv w:val="1"/>
      <w:marLeft w:val="0"/>
      <w:marRight w:val="0"/>
      <w:marTop w:val="0"/>
      <w:marBottom w:val="0"/>
      <w:divBdr>
        <w:top w:val="none" w:sz="0" w:space="0" w:color="auto"/>
        <w:left w:val="none" w:sz="0" w:space="0" w:color="auto"/>
        <w:bottom w:val="none" w:sz="0" w:space="0" w:color="auto"/>
        <w:right w:val="none" w:sz="0" w:space="0" w:color="auto"/>
      </w:divBdr>
    </w:div>
    <w:div w:id="1041323191">
      <w:bodyDiv w:val="1"/>
      <w:marLeft w:val="0"/>
      <w:marRight w:val="0"/>
      <w:marTop w:val="0"/>
      <w:marBottom w:val="0"/>
      <w:divBdr>
        <w:top w:val="none" w:sz="0" w:space="0" w:color="auto"/>
        <w:left w:val="none" w:sz="0" w:space="0" w:color="auto"/>
        <w:bottom w:val="none" w:sz="0" w:space="0" w:color="auto"/>
        <w:right w:val="none" w:sz="0" w:space="0" w:color="auto"/>
      </w:divBdr>
    </w:div>
    <w:div w:id="1168323590">
      <w:bodyDiv w:val="1"/>
      <w:marLeft w:val="0"/>
      <w:marRight w:val="0"/>
      <w:marTop w:val="0"/>
      <w:marBottom w:val="0"/>
      <w:divBdr>
        <w:top w:val="none" w:sz="0" w:space="0" w:color="auto"/>
        <w:left w:val="none" w:sz="0" w:space="0" w:color="auto"/>
        <w:bottom w:val="none" w:sz="0" w:space="0" w:color="auto"/>
        <w:right w:val="none" w:sz="0" w:space="0" w:color="auto"/>
      </w:divBdr>
    </w:div>
    <w:div w:id="1597641112">
      <w:bodyDiv w:val="1"/>
      <w:marLeft w:val="0"/>
      <w:marRight w:val="0"/>
      <w:marTop w:val="0"/>
      <w:marBottom w:val="0"/>
      <w:divBdr>
        <w:top w:val="none" w:sz="0" w:space="0" w:color="auto"/>
        <w:left w:val="none" w:sz="0" w:space="0" w:color="auto"/>
        <w:bottom w:val="none" w:sz="0" w:space="0" w:color="auto"/>
        <w:right w:val="none" w:sz="0" w:space="0" w:color="auto"/>
      </w:divBdr>
    </w:div>
    <w:div w:id="1779330972">
      <w:bodyDiv w:val="1"/>
      <w:marLeft w:val="0"/>
      <w:marRight w:val="0"/>
      <w:marTop w:val="0"/>
      <w:marBottom w:val="0"/>
      <w:divBdr>
        <w:top w:val="none" w:sz="0" w:space="0" w:color="auto"/>
        <w:left w:val="none" w:sz="0" w:space="0" w:color="auto"/>
        <w:bottom w:val="none" w:sz="0" w:space="0" w:color="auto"/>
        <w:right w:val="none" w:sz="0" w:space="0" w:color="auto"/>
      </w:divBdr>
    </w:div>
    <w:div w:id="1913812151">
      <w:bodyDiv w:val="1"/>
      <w:marLeft w:val="0"/>
      <w:marRight w:val="0"/>
      <w:marTop w:val="0"/>
      <w:marBottom w:val="0"/>
      <w:divBdr>
        <w:top w:val="none" w:sz="0" w:space="0" w:color="auto"/>
        <w:left w:val="none" w:sz="0" w:space="0" w:color="auto"/>
        <w:bottom w:val="none" w:sz="0" w:space="0" w:color="auto"/>
        <w:right w:val="none" w:sz="0" w:space="0" w:color="auto"/>
      </w:divBdr>
    </w:div>
    <w:div w:id="21167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4346</Words>
  <Characters>24773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Mehdizadeh, Mojdeh</dc:creator>
  <cp:lastModifiedBy>Abigail Duldulao</cp:lastModifiedBy>
  <cp:revision>2</cp:revision>
  <cp:lastPrinted>2016-09-22T15:47:00Z</cp:lastPrinted>
  <dcterms:created xsi:type="dcterms:W3CDTF">2017-10-24T20:54:00Z</dcterms:created>
  <dcterms:modified xsi:type="dcterms:W3CDTF">2017-10-24T20:54:00Z</dcterms:modified>
</cp:coreProperties>
</file>