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CD6" w:rsidRPr="00030085" w:rsidRDefault="00463CD6" w:rsidP="00463CD6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</w:pPr>
      <w:r w:rsidRPr="00030085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>JANICE TOWNSEND – META-MAJORS TASK FORCE COMMITTEE</w:t>
      </w:r>
    </w:p>
    <w:p w:rsidR="00463CD6" w:rsidRDefault="00463CD6" w:rsidP="00463CD6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463CD6" w:rsidRDefault="00463CD6" w:rsidP="00463CD6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Townsend, Janice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May 4, 2017 8:20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Request for Faculty Participation: Guided Pathways - Meta Majors Task Force Committee (Please Respond)</w:t>
      </w:r>
      <w:r>
        <w:rPr>
          <w:rFonts w:ascii="Calibri" w:eastAsia="Times New Roman" w:hAnsi="Calibri"/>
          <w:color w:val="000000"/>
        </w:rPr>
        <w:t xml:space="preserve"> </w:t>
      </w:r>
    </w:p>
    <w:p w:rsidR="00463CD6" w:rsidRDefault="00463CD6" w:rsidP="00463CD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463CD6" w:rsidRDefault="00463CD6" w:rsidP="00463CD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 xml:space="preserve">Dear Senators, </w:t>
      </w:r>
    </w:p>
    <w:p w:rsidR="00463CD6" w:rsidRDefault="00463CD6" w:rsidP="00463CD6">
      <w:pPr>
        <w:rPr>
          <w:rFonts w:ascii="Calibri" w:eastAsia="Times New Roman" w:hAnsi="Calibri"/>
          <w:color w:val="000000"/>
        </w:rPr>
      </w:pPr>
    </w:p>
    <w:p w:rsidR="00463CD6" w:rsidRDefault="00463CD6" w:rsidP="00463CD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I am interested on participating on this task force as a CTE faculty person.  Thank you for your consideration.</w:t>
      </w:r>
    </w:p>
    <w:p w:rsidR="00463CD6" w:rsidRDefault="00463CD6" w:rsidP="00463CD6">
      <w:pPr>
        <w:rPr>
          <w:rFonts w:ascii="Calibri" w:eastAsia="Times New Roman" w:hAnsi="Calibri"/>
          <w:color w:val="000000"/>
        </w:rPr>
      </w:pPr>
    </w:p>
    <w:p w:rsidR="00463CD6" w:rsidRDefault="00463CD6" w:rsidP="00463CD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Janice Townsend</w:t>
      </w:r>
    </w:p>
    <w:p w:rsidR="00463CD6" w:rsidRDefault="00463CD6">
      <w:r>
        <w:t>________________________________________________________________________________________</w:t>
      </w:r>
    </w:p>
    <w:p w:rsidR="00463CD6" w:rsidRPr="00030085" w:rsidRDefault="00463CD6" w:rsidP="00463CD6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</w:pPr>
      <w:r w:rsidRPr="00030085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>JOSHUA BEARDEN – META-MAJORS TASK FORCE COMMITTEE</w:t>
      </w:r>
    </w:p>
    <w:p w:rsidR="00463CD6" w:rsidRDefault="00463CD6"/>
    <w:p w:rsidR="00463CD6" w:rsidRDefault="00463CD6" w:rsidP="00463CD6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Bearden, Joshua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May 4, 2017 10:09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Request for Faculty Participation: Guided Pathways - Meta Majors Task Force Committee (Please Respond)</w:t>
      </w:r>
      <w:r>
        <w:rPr>
          <w:rFonts w:ascii="Calibri" w:eastAsia="Times New Roman" w:hAnsi="Calibri"/>
          <w:color w:val="000000"/>
        </w:rPr>
        <w:t xml:space="preserve"> </w:t>
      </w:r>
    </w:p>
    <w:p w:rsidR="00463CD6" w:rsidRDefault="00463CD6" w:rsidP="00463CD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463CD6" w:rsidRDefault="00463CD6" w:rsidP="00463CD6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Hi Sylvester, </w:t>
      </w:r>
    </w:p>
    <w:p w:rsidR="00463CD6" w:rsidRDefault="00463CD6" w:rsidP="00463CD6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63CD6" w:rsidRDefault="00463CD6" w:rsidP="00463CD6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I will volunteer to represent both social sciences and the GE committee on this task force.  I’m interested in involving the GE program in the guided pathways discussion. </w:t>
      </w:r>
    </w:p>
    <w:p w:rsidR="00463CD6" w:rsidRDefault="00463CD6" w:rsidP="00463CD6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463CD6" w:rsidRDefault="00463CD6" w:rsidP="00463CD6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Thanks, </w:t>
      </w:r>
    </w:p>
    <w:p w:rsidR="00463CD6" w:rsidRDefault="00463CD6" w:rsidP="00463CD6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  <w:bookmarkStart w:id="0" w:name="_GoBack"/>
      <w:bookmarkEnd w:id="0"/>
    </w:p>
    <w:p w:rsidR="00463CD6" w:rsidRDefault="00463CD6" w:rsidP="00463CD6">
      <w:pPr>
        <w:pStyle w:val="NormalWeb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Josh   </w:t>
      </w:r>
    </w:p>
    <w:p w:rsidR="00463CD6" w:rsidRPr="00463CD6" w:rsidRDefault="00463CD6" w:rsidP="00463CD6">
      <w:pPr>
        <w:outlineLvl w:val="0"/>
        <w:rPr>
          <w:b/>
          <w:color w:val="000000"/>
          <w:sz w:val="22"/>
          <w:szCs w:val="22"/>
        </w:rPr>
      </w:pPr>
      <w:bookmarkStart w:id="1" w:name="_MailEndCompose"/>
      <w:r w:rsidRPr="00463CD6">
        <w:rPr>
          <w:b/>
          <w:color w:val="000000"/>
          <w:sz w:val="22"/>
          <w:szCs w:val="22"/>
        </w:rPr>
        <w:t>________________________________________________________________________________________________</w:t>
      </w:r>
    </w:p>
    <w:p w:rsidR="00463CD6" w:rsidRPr="00030085" w:rsidRDefault="00463CD6" w:rsidP="00463CD6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</w:pPr>
      <w:r w:rsidRPr="00030085">
        <w:rPr>
          <w:rFonts w:ascii="Calibri" w:hAnsi="Calibri"/>
          <w:color w:val="000000"/>
          <w:sz w:val="22"/>
          <w:szCs w:val="22"/>
          <w:highlight w:val="lightGray"/>
        </w:rPr>
        <w:t> </w:t>
      </w:r>
      <w:bookmarkEnd w:id="1"/>
      <w:r w:rsidRPr="00030085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  <w:u w:val="single"/>
        </w:rPr>
        <w:t>JULIE VON-BERGEN – META-MAJORS TASK FORCE COMMITTEE</w:t>
      </w:r>
    </w:p>
    <w:p w:rsidR="00463CD6" w:rsidRDefault="00463CD6" w:rsidP="00463CD6">
      <w:pPr>
        <w:pStyle w:val="NormalWeb"/>
        <w:rPr>
          <w:rFonts w:ascii="Calibri" w:hAnsi="Calibri"/>
          <w:color w:val="000000"/>
          <w:sz w:val="22"/>
          <w:szCs w:val="22"/>
        </w:rPr>
      </w:pPr>
    </w:p>
    <w:p w:rsidR="00463CD6" w:rsidRDefault="00463CD6"/>
    <w:p w:rsidR="00463CD6" w:rsidRDefault="00463CD6" w:rsidP="00463CD6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Von Bergen, Julie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Friday, May 5, 2017 9:09 AM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Cc: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Duldulao, Abigail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Re: Request for Faculty Participation: Guided Pathways - Meta Majors Task Force Committee (Please Respond)</w:t>
      </w:r>
      <w:r>
        <w:rPr>
          <w:rFonts w:ascii="Calibri" w:eastAsia="Times New Roman" w:hAnsi="Calibri"/>
          <w:color w:val="000000"/>
        </w:rPr>
        <w:t xml:space="preserve"> </w:t>
      </w:r>
    </w:p>
    <w:p w:rsidR="00463CD6" w:rsidRDefault="00463CD6" w:rsidP="00463CD6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463CD6" w:rsidRDefault="00463CD6" w:rsidP="00463CD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would like to serve on the Guided Pathways - Meta Majors Task Force Committee.  I would like to be part of the planning and further research about 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meta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majors and guided pathways at LMC.  Research data show statistically significant increases in completion rates for students at colleges and universities implementing guided pathways and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meta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majors, and I believe we can improve our college to increase completion rates for LMC students.  I believe that research, planning and potential implementation of guided pathways and meta-majors at LMC should be student focused, and include adjunct faculty and student representatives from LMC AS.  I have been a math faculty member at LMC since 2007, and have served as Math department chair and Basic Skills Committee (then Developmental Education Committee) chair.  I have participated in the development of the accelerated math courses and math pathways, and have taught the accelerated math courses.  I am currently coordinating curriculum and professional development for the accelerated intensive math pathways as part of the Basic Skills Transformation Grant.  </w:t>
      </w:r>
    </w:p>
    <w:p w:rsidR="00463CD6" w:rsidRDefault="00463CD6" w:rsidP="00463CD6">
      <w:pPr>
        <w:pStyle w:val="NormalWeb"/>
        <w:rPr>
          <w:rFonts w:ascii="Arial" w:hAnsi="Arial" w:cs="Arial"/>
          <w:color w:val="000000"/>
          <w:sz w:val="20"/>
          <w:szCs w:val="20"/>
        </w:rPr>
      </w:pPr>
    </w:p>
    <w:p w:rsidR="00463CD6" w:rsidRDefault="00463CD6" w:rsidP="00463CD6">
      <w:pPr>
        <w:pStyle w:val="Normal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Thank you for your consideration.</w:t>
      </w:r>
    </w:p>
    <w:p w:rsidR="00463CD6" w:rsidRDefault="00463CD6" w:rsidP="00463CD6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Julie Von Bergen</w:t>
      </w:r>
    </w:p>
    <w:p w:rsidR="00463CD6" w:rsidRPr="00463CD6" w:rsidRDefault="00463CD6">
      <w:pPr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 xml:space="preserve">Math Professor </w:t>
      </w:r>
    </w:p>
    <w:sectPr w:rsidR="00463CD6" w:rsidRPr="00463CD6" w:rsidSect="00463CD6">
      <w:pgSz w:w="12240" w:h="15840"/>
      <w:pgMar w:top="630" w:right="720" w:bottom="45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CD6"/>
    <w:rsid w:val="00030085"/>
    <w:rsid w:val="00463CD6"/>
    <w:rsid w:val="00DC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408140-33EA-4E16-890F-82B78B82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CD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5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dcterms:created xsi:type="dcterms:W3CDTF">2017-05-08T22:37:00Z</dcterms:created>
  <dcterms:modified xsi:type="dcterms:W3CDTF">2017-05-08T23:06:00Z</dcterms:modified>
</cp:coreProperties>
</file>