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86" w:rsidRPr="00937386" w:rsidRDefault="00937386" w:rsidP="00937386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</w:rPr>
      </w:pPr>
      <w:r w:rsidRPr="00937386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</w:rPr>
        <w:t>EQUAL EMPLOYMENT OPPORTUNITY COMMITTEE – CALL OUT – SENT 9/14/17</w:t>
      </w:r>
    </w:p>
    <w:p w:rsidR="00937386" w:rsidRDefault="00937386" w:rsidP="00937386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CA083B" w:rsidRDefault="00CA083B" w:rsidP="00937386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CA083B" w:rsidRDefault="00CA083B" w:rsidP="00937386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937386" w:rsidRDefault="00937386" w:rsidP="00937386">
      <w:pPr>
        <w:outlineLvl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Henderson, Silvester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Thursday, September 14, 2017 9:39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LMC ALL Faculty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Request for Faculty Participation: Equal Employment Opportunity Committee (Los Medanos College) 2017-2018</w:t>
      </w:r>
      <w:r>
        <w:rPr>
          <w:rFonts w:ascii="Calibri" w:eastAsia="Times New Roman" w:hAnsi="Calibri"/>
          <w:color w:val="000000"/>
        </w:rPr>
        <w:t xml:space="preserve"> </w:t>
      </w:r>
    </w:p>
    <w:p w:rsidR="00937386" w:rsidRDefault="00937386" w:rsidP="0093738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937386" w:rsidRDefault="00937386" w:rsidP="00937386">
      <w:pPr>
        <w:pStyle w:val="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9-14-2017</w:t>
      </w:r>
    </w:p>
    <w:p w:rsidR="00937386" w:rsidRDefault="00937386" w:rsidP="00937386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937386" w:rsidRDefault="00937386" w:rsidP="00937386">
      <w:pPr>
        <w:pStyle w:val="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Dear LMC Faculty:</w:t>
      </w:r>
    </w:p>
    <w:p w:rsidR="00937386" w:rsidRDefault="00937386" w:rsidP="00937386">
      <w:pPr>
        <w:pStyle w:val="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Hello! The Academic Senate is seeking </w:t>
      </w:r>
      <w:r>
        <w:rPr>
          <w:rFonts w:ascii="Calibri" w:hAnsi="Calibri"/>
          <w:color w:val="000000"/>
          <w:shd w:val="clear" w:color="auto" w:fill="FFFF00"/>
        </w:rPr>
        <w:t>two faculty</w:t>
      </w:r>
      <w:r>
        <w:rPr>
          <w:rFonts w:ascii="Calibri" w:hAnsi="Calibri"/>
          <w:color w:val="000000"/>
        </w:rPr>
        <w:t xml:space="preserve"> members to become part of the </w:t>
      </w:r>
      <w:r>
        <w:rPr>
          <w:rStyle w:val="Strong"/>
          <w:rFonts w:ascii="Calibri" w:hAnsi="Calibri"/>
          <w:color w:val="000000"/>
        </w:rPr>
        <w:t>"Equal Employment Opportunity Committee",</w:t>
      </w:r>
      <w:r>
        <w:rPr>
          <w:rFonts w:ascii="Calibri" w:hAnsi="Calibri"/>
          <w:color w:val="000000"/>
        </w:rPr>
        <w:t xml:space="preserve"> for Los Medanos College</w:t>
      </w:r>
      <w:r>
        <w:rPr>
          <w:rFonts w:ascii="Calibri" w:hAnsi="Calibri"/>
          <w:b/>
          <w:bCs/>
          <w:color w:val="000000"/>
        </w:rPr>
        <w:t>.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This appointment will begin immediately.</w:t>
      </w:r>
    </w:p>
    <w:p w:rsidR="00937386" w:rsidRDefault="00937386" w:rsidP="00937386">
      <w:pPr>
        <w:pStyle w:val="xxmsonormal"/>
        <w:shd w:val="clear" w:color="auto" w:fill="FFFFFF"/>
        <w:rPr>
          <w:rFonts w:ascii="Calibri" w:hAnsi="Calibri"/>
          <w:color w:val="000000"/>
        </w:rPr>
      </w:pPr>
    </w:p>
    <w:p w:rsidR="00937386" w:rsidRDefault="00937386" w:rsidP="00937386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The LMC Equal Employment Opportunity Committee is a Shared Governance Committee with members appointed by the Academic Senate, Classified Senate, Student Senate and the College President. EEOC promotes a positive educational and working environment that fosters appreciation and inclusion of the diverse population of California. </w:t>
      </w:r>
      <w:r>
        <w:rPr>
          <w:rFonts w:ascii="Calibri" w:hAnsi="Calibri"/>
          <w:b/>
          <w:bCs/>
          <w:color w:val="000000"/>
        </w:rPr>
        <w:t>The current LMC EEOC Charges are outlined as follows:</w:t>
      </w:r>
    </w:p>
    <w:p w:rsidR="00937386" w:rsidRDefault="00937386" w:rsidP="00937386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937386" w:rsidRDefault="00937386" w:rsidP="00937386">
      <w:pPr>
        <w:pStyle w:val="ListParagraph"/>
        <w:shd w:val="clear" w:color="auto" w:fill="FFFFFF"/>
        <w:ind w:right="126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Calibri" w:hAnsi="Calibri"/>
          <w:color w:val="000000"/>
        </w:rPr>
        <w:t>Advising, assisting, and making recommendations to the college on the implementation of</w:t>
      </w:r>
      <w:r>
        <w:rPr>
          <w:rFonts w:ascii="Calibri" w:hAnsi="Calibri"/>
          <w:color w:val="000000"/>
          <w:spacing w:val="-25"/>
        </w:rPr>
        <w:t xml:space="preserve"> </w:t>
      </w:r>
      <w:r>
        <w:rPr>
          <w:rFonts w:ascii="Calibri" w:hAnsi="Calibri"/>
          <w:color w:val="000000"/>
        </w:rPr>
        <w:t>a District-wide EEO</w:t>
      </w:r>
      <w:r>
        <w:rPr>
          <w:rFonts w:ascii="Calibri" w:hAnsi="Calibri"/>
          <w:color w:val="000000"/>
          <w:spacing w:val="-14"/>
        </w:rPr>
        <w:t xml:space="preserve"> </w:t>
      </w:r>
      <w:r>
        <w:rPr>
          <w:rFonts w:ascii="Calibri" w:hAnsi="Calibri"/>
          <w:color w:val="000000"/>
        </w:rPr>
        <w:t>plan.</w:t>
      </w:r>
    </w:p>
    <w:p w:rsidR="00937386" w:rsidRDefault="00937386" w:rsidP="00937386">
      <w:pPr>
        <w:pStyle w:val="ListParagraph"/>
        <w:shd w:val="clear" w:color="auto" w:fill="FFFFFF"/>
        <w:ind w:right="8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Calibri" w:hAnsi="Calibri"/>
          <w:color w:val="000000"/>
        </w:rPr>
        <w:t>Developing and implementing effective equal employment opportunity practices and programs at the college. This includes, but is not limited to, visibility of staff diversity and disability access.</w:t>
      </w:r>
    </w:p>
    <w:p w:rsidR="00937386" w:rsidRDefault="00937386" w:rsidP="00937386">
      <w:pPr>
        <w:pStyle w:val="ListParagraph"/>
        <w:shd w:val="clear" w:color="auto" w:fill="FFFFFF"/>
        <w:ind w:right="113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3.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Calibri" w:hAnsi="Calibri"/>
          <w:color w:val="000000"/>
        </w:rPr>
        <w:t>Sponsoring or co-sponsoring events, training, or other activities that promote equal employment opportunity, non-discrimination, unconscious bias awareness,</w:t>
      </w:r>
      <w:r w:rsidR="00CA083B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cultural/disability awareness, retention and diversity, and cross-cultural communication and</w:t>
      </w:r>
      <w:r>
        <w:rPr>
          <w:rFonts w:ascii="Calibri" w:hAnsi="Calibri"/>
          <w:color w:val="000000"/>
          <w:spacing w:val="-25"/>
        </w:rPr>
        <w:t xml:space="preserve"> </w:t>
      </w:r>
      <w:r>
        <w:rPr>
          <w:rFonts w:ascii="Calibri" w:hAnsi="Calibri"/>
          <w:color w:val="000000"/>
        </w:rPr>
        <w:t>collaboration.</w:t>
      </w:r>
    </w:p>
    <w:p w:rsidR="00937386" w:rsidRPr="00937386" w:rsidRDefault="00937386" w:rsidP="0093738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4.</w:t>
      </w:r>
      <w:r>
        <w:rPr>
          <w:rFonts w:eastAsia="Times New Roman"/>
          <w:color w:val="000000"/>
          <w:sz w:val="14"/>
          <w:szCs w:val="14"/>
        </w:rPr>
        <w:t xml:space="preserve">       </w:t>
      </w:r>
      <w:r>
        <w:rPr>
          <w:rFonts w:ascii="Calibri" w:eastAsia="Times New Roman" w:hAnsi="Calibri"/>
          <w:color w:val="000000"/>
        </w:rPr>
        <w:t>Create</w:t>
      </w:r>
      <w:r>
        <w:rPr>
          <w:rFonts w:ascii="Calibri" w:eastAsia="Times New Roman" w:hAnsi="Calibri"/>
          <w:color w:val="000000"/>
          <w:spacing w:val="-5"/>
        </w:rPr>
        <w:t xml:space="preserve"> </w:t>
      </w:r>
      <w:r>
        <w:rPr>
          <w:rFonts w:ascii="Calibri" w:eastAsia="Times New Roman" w:hAnsi="Calibri"/>
          <w:color w:val="000000"/>
        </w:rPr>
        <w:t>a</w:t>
      </w:r>
      <w:r>
        <w:rPr>
          <w:rFonts w:ascii="Calibri" w:eastAsia="Times New Roman" w:hAnsi="Calibri"/>
          <w:color w:val="000000"/>
          <w:spacing w:val="-4"/>
        </w:rPr>
        <w:t xml:space="preserve"> </w:t>
      </w:r>
      <w:r>
        <w:rPr>
          <w:rFonts w:ascii="Calibri" w:eastAsia="Times New Roman" w:hAnsi="Calibri"/>
          <w:color w:val="000000"/>
        </w:rPr>
        <w:t>plan</w:t>
      </w:r>
      <w:r>
        <w:rPr>
          <w:rFonts w:ascii="Calibri" w:eastAsia="Times New Roman" w:hAnsi="Calibri"/>
          <w:color w:val="000000"/>
          <w:spacing w:val="-3"/>
        </w:rPr>
        <w:t xml:space="preserve"> </w:t>
      </w:r>
      <w:r>
        <w:rPr>
          <w:rFonts w:ascii="Calibri" w:eastAsia="Times New Roman" w:hAnsi="Calibri"/>
          <w:color w:val="000000"/>
        </w:rPr>
        <w:t>to</w:t>
      </w:r>
      <w:r>
        <w:rPr>
          <w:rFonts w:ascii="Calibri" w:eastAsia="Times New Roman" w:hAnsi="Calibri"/>
          <w:color w:val="000000"/>
          <w:spacing w:val="-3"/>
        </w:rPr>
        <w:t xml:space="preserve"> </w:t>
      </w:r>
      <w:r>
        <w:rPr>
          <w:rFonts w:ascii="Calibri" w:eastAsia="Times New Roman" w:hAnsi="Calibri"/>
          <w:color w:val="000000"/>
        </w:rPr>
        <w:t>monitor</w:t>
      </w:r>
      <w:r>
        <w:rPr>
          <w:rFonts w:ascii="Calibri" w:eastAsia="Times New Roman" w:hAnsi="Calibri"/>
          <w:color w:val="000000"/>
          <w:spacing w:val="-4"/>
        </w:rPr>
        <w:t xml:space="preserve"> </w:t>
      </w:r>
      <w:r>
        <w:rPr>
          <w:rFonts w:ascii="Calibri" w:eastAsia="Times New Roman" w:hAnsi="Calibri"/>
          <w:color w:val="000000"/>
        </w:rPr>
        <w:t>all</w:t>
      </w:r>
      <w:r>
        <w:rPr>
          <w:rFonts w:ascii="Calibri" w:eastAsia="Times New Roman" w:hAnsi="Calibri"/>
          <w:color w:val="000000"/>
          <w:spacing w:val="-3"/>
        </w:rPr>
        <w:t xml:space="preserve"> </w:t>
      </w:r>
      <w:r>
        <w:rPr>
          <w:rFonts w:ascii="Calibri" w:eastAsia="Times New Roman" w:hAnsi="Calibri"/>
          <w:color w:val="000000"/>
        </w:rPr>
        <w:t>selection</w:t>
      </w:r>
      <w:r>
        <w:rPr>
          <w:rFonts w:ascii="Calibri" w:eastAsia="Times New Roman" w:hAnsi="Calibri"/>
          <w:color w:val="000000"/>
          <w:spacing w:val="-2"/>
        </w:rPr>
        <w:t xml:space="preserve"> </w:t>
      </w:r>
      <w:r>
        <w:rPr>
          <w:rFonts w:ascii="Calibri" w:eastAsia="Times New Roman" w:hAnsi="Calibri"/>
          <w:color w:val="000000"/>
        </w:rPr>
        <w:t>committees</w:t>
      </w:r>
      <w:r>
        <w:rPr>
          <w:rFonts w:ascii="Calibri" w:eastAsia="Times New Roman" w:hAnsi="Calibri"/>
          <w:color w:val="000000"/>
          <w:spacing w:val="-4"/>
        </w:rPr>
        <w:t xml:space="preserve"> </w:t>
      </w:r>
      <w:r>
        <w:rPr>
          <w:rFonts w:ascii="Calibri" w:eastAsia="Times New Roman" w:hAnsi="Calibri"/>
          <w:color w:val="000000"/>
        </w:rPr>
        <w:t>for</w:t>
      </w:r>
      <w:r>
        <w:rPr>
          <w:rFonts w:ascii="Calibri" w:eastAsia="Times New Roman" w:hAnsi="Calibri"/>
          <w:color w:val="000000"/>
          <w:spacing w:val="-3"/>
        </w:rPr>
        <w:t xml:space="preserve"> </w:t>
      </w:r>
      <w:r>
        <w:rPr>
          <w:rFonts w:ascii="Calibri" w:eastAsia="Times New Roman" w:hAnsi="Calibri"/>
          <w:color w:val="000000"/>
        </w:rPr>
        <w:t>ethnic,</w:t>
      </w:r>
      <w:r>
        <w:rPr>
          <w:rFonts w:ascii="Calibri" w:eastAsia="Times New Roman" w:hAnsi="Calibri"/>
          <w:color w:val="000000"/>
          <w:spacing w:val="-4"/>
        </w:rPr>
        <w:t xml:space="preserve"> </w:t>
      </w:r>
      <w:r>
        <w:rPr>
          <w:rFonts w:ascii="Calibri" w:eastAsia="Times New Roman" w:hAnsi="Calibri"/>
          <w:color w:val="000000"/>
        </w:rPr>
        <w:t>gender</w:t>
      </w:r>
      <w:r>
        <w:rPr>
          <w:rFonts w:ascii="Calibri" w:eastAsia="Times New Roman" w:hAnsi="Calibri"/>
          <w:color w:val="000000"/>
          <w:spacing w:val="-4"/>
        </w:rPr>
        <w:t xml:space="preserve"> </w:t>
      </w:r>
      <w:r>
        <w:rPr>
          <w:rFonts w:ascii="Calibri" w:eastAsia="Times New Roman" w:hAnsi="Calibri"/>
          <w:color w:val="000000"/>
        </w:rPr>
        <w:t>and</w:t>
      </w:r>
      <w:r>
        <w:rPr>
          <w:rFonts w:ascii="Calibri" w:eastAsia="Times New Roman" w:hAnsi="Calibri"/>
          <w:color w:val="000000"/>
          <w:spacing w:val="-3"/>
        </w:rPr>
        <w:t xml:space="preserve"> </w:t>
      </w:r>
      <w:r>
        <w:rPr>
          <w:rFonts w:ascii="Calibri" w:eastAsia="Times New Roman" w:hAnsi="Calibri"/>
          <w:color w:val="000000"/>
        </w:rPr>
        <w:t>disability</w:t>
      </w:r>
      <w:r>
        <w:rPr>
          <w:rFonts w:ascii="Calibri" w:eastAsia="Times New Roman" w:hAnsi="Calibri"/>
          <w:color w:val="000000"/>
          <w:spacing w:val="-2"/>
        </w:rPr>
        <w:t xml:space="preserve"> </w:t>
      </w:r>
      <w:r>
        <w:rPr>
          <w:rFonts w:ascii="Calibri" w:eastAsia="Times New Roman" w:hAnsi="Calibri"/>
          <w:color w:val="000000"/>
        </w:rPr>
        <w:t>balance</w:t>
      </w:r>
      <w:r>
        <w:rPr>
          <w:rFonts w:ascii="Calibri" w:eastAsia="Times New Roman" w:hAnsi="Calibri"/>
          <w:color w:val="000000"/>
          <w:spacing w:val="-3"/>
        </w:rPr>
        <w:t xml:space="preserve"> </w:t>
      </w:r>
      <w:r>
        <w:rPr>
          <w:rFonts w:ascii="Calibri" w:eastAsia="Times New Roman" w:hAnsi="Calibri"/>
          <w:color w:val="000000"/>
        </w:rPr>
        <w:t>and</w:t>
      </w:r>
      <w:r>
        <w:rPr>
          <w:rFonts w:ascii="Calibri" w:eastAsia="Times New Roman" w:hAnsi="Calibri"/>
          <w:color w:val="000000"/>
          <w:spacing w:val="-4"/>
        </w:rPr>
        <w:t xml:space="preserve"> </w:t>
      </w:r>
      <w:r>
        <w:rPr>
          <w:rFonts w:ascii="Calibri" w:eastAsia="Times New Roman" w:hAnsi="Calibri"/>
          <w:color w:val="000000"/>
        </w:rPr>
        <w:t>to</w:t>
      </w:r>
      <w:r>
        <w:rPr>
          <w:rFonts w:ascii="Calibri" w:eastAsia="Times New Roman" w:hAnsi="Calibri"/>
          <w:color w:val="000000"/>
          <w:spacing w:val="-3"/>
        </w:rPr>
        <w:t xml:space="preserve"> </w:t>
      </w:r>
      <w:r>
        <w:rPr>
          <w:rFonts w:ascii="Calibri" w:eastAsia="Times New Roman" w:hAnsi="Calibri"/>
          <w:color w:val="000000"/>
        </w:rPr>
        <w:t>ensure the</w:t>
      </w:r>
      <w:r>
        <w:rPr>
          <w:rFonts w:ascii="Calibri" w:eastAsia="Times New Roman" w:hAnsi="Calibri"/>
          <w:color w:val="000000"/>
          <w:spacing w:val="-4"/>
        </w:rPr>
        <w:t xml:space="preserve"> </w:t>
      </w:r>
      <w:r>
        <w:rPr>
          <w:rFonts w:ascii="Calibri" w:eastAsia="Times New Roman" w:hAnsi="Calibri"/>
          <w:color w:val="000000"/>
        </w:rPr>
        <w:t>integrity</w:t>
      </w:r>
      <w:r>
        <w:rPr>
          <w:rFonts w:ascii="Calibri" w:eastAsia="Times New Roman" w:hAnsi="Calibri"/>
          <w:color w:val="000000"/>
          <w:spacing w:val="-1"/>
        </w:rPr>
        <w:t xml:space="preserve"> </w:t>
      </w:r>
      <w:r>
        <w:rPr>
          <w:rFonts w:ascii="Calibri" w:eastAsia="Times New Roman" w:hAnsi="Calibri"/>
          <w:color w:val="000000"/>
        </w:rPr>
        <w:t>of</w:t>
      </w:r>
      <w:r>
        <w:rPr>
          <w:rFonts w:ascii="Calibri" w:eastAsia="Times New Roman" w:hAnsi="Calibri"/>
          <w:color w:val="000000"/>
          <w:spacing w:val="-3"/>
        </w:rPr>
        <w:t xml:space="preserve"> </w:t>
      </w:r>
      <w:r>
        <w:rPr>
          <w:rFonts w:ascii="Calibri" w:eastAsia="Times New Roman" w:hAnsi="Calibri"/>
          <w:color w:val="000000"/>
        </w:rPr>
        <w:t>following</w:t>
      </w:r>
      <w:r>
        <w:rPr>
          <w:rFonts w:ascii="Calibri" w:eastAsia="Times New Roman" w:hAnsi="Calibri"/>
          <w:color w:val="000000"/>
          <w:spacing w:val="-4"/>
        </w:rPr>
        <w:t xml:space="preserve"> </w:t>
      </w:r>
      <w:r>
        <w:rPr>
          <w:rFonts w:ascii="Calibri" w:eastAsia="Times New Roman" w:hAnsi="Calibri"/>
          <w:color w:val="000000"/>
        </w:rPr>
        <w:t>the</w:t>
      </w:r>
      <w:r>
        <w:rPr>
          <w:rFonts w:ascii="Calibri" w:eastAsia="Times New Roman" w:hAnsi="Calibri"/>
          <w:color w:val="000000"/>
          <w:spacing w:val="-3"/>
        </w:rPr>
        <w:t xml:space="preserve"> </w:t>
      </w:r>
      <w:r>
        <w:rPr>
          <w:rFonts w:ascii="Calibri" w:eastAsia="Times New Roman" w:hAnsi="Calibri"/>
          <w:color w:val="000000"/>
        </w:rPr>
        <w:t>requirements</w:t>
      </w:r>
      <w:r>
        <w:rPr>
          <w:rFonts w:ascii="Calibri" w:eastAsia="Times New Roman" w:hAnsi="Calibri"/>
          <w:color w:val="000000"/>
          <w:spacing w:val="-2"/>
        </w:rPr>
        <w:t xml:space="preserve"> </w:t>
      </w:r>
      <w:r>
        <w:rPr>
          <w:rFonts w:ascii="Calibri" w:eastAsia="Times New Roman" w:hAnsi="Calibri"/>
          <w:color w:val="000000"/>
        </w:rPr>
        <w:t>and</w:t>
      </w:r>
      <w:r>
        <w:rPr>
          <w:rFonts w:ascii="Calibri" w:eastAsia="Times New Roman" w:hAnsi="Calibri"/>
          <w:color w:val="000000"/>
          <w:spacing w:val="-2"/>
        </w:rPr>
        <w:t xml:space="preserve"> </w:t>
      </w:r>
      <w:r>
        <w:rPr>
          <w:rFonts w:ascii="Calibri" w:eastAsia="Times New Roman" w:hAnsi="Calibri"/>
          <w:color w:val="000000"/>
        </w:rPr>
        <w:t>the</w:t>
      </w:r>
      <w:r>
        <w:rPr>
          <w:rFonts w:ascii="Calibri" w:eastAsia="Times New Roman" w:hAnsi="Calibri"/>
          <w:color w:val="000000"/>
          <w:spacing w:val="-3"/>
        </w:rPr>
        <w:t xml:space="preserve"> </w:t>
      </w:r>
      <w:r>
        <w:rPr>
          <w:rFonts w:ascii="Calibri" w:eastAsia="Times New Roman" w:hAnsi="Calibri"/>
          <w:color w:val="000000"/>
        </w:rPr>
        <w:t>intent</w:t>
      </w:r>
      <w:r>
        <w:rPr>
          <w:rFonts w:ascii="Calibri" w:eastAsia="Times New Roman" w:hAnsi="Calibri"/>
          <w:color w:val="000000"/>
          <w:spacing w:val="-3"/>
        </w:rPr>
        <w:t xml:space="preserve"> </w:t>
      </w:r>
      <w:r>
        <w:rPr>
          <w:rFonts w:ascii="Calibri" w:eastAsia="Times New Roman" w:hAnsi="Calibri"/>
          <w:color w:val="000000"/>
        </w:rPr>
        <w:t>of</w:t>
      </w:r>
      <w:r>
        <w:rPr>
          <w:rFonts w:ascii="Calibri" w:eastAsia="Times New Roman" w:hAnsi="Calibri"/>
          <w:color w:val="000000"/>
          <w:spacing w:val="-2"/>
        </w:rPr>
        <w:t xml:space="preserve"> </w:t>
      </w:r>
      <w:r>
        <w:rPr>
          <w:rFonts w:ascii="Calibri" w:eastAsia="Times New Roman" w:hAnsi="Calibri"/>
          <w:color w:val="000000"/>
        </w:rPr>
        <w:t>the</w:t>
      </w:r>
      <w:r>
        <w:rPr>
          <w:rFonts w:ascii="Calibri" w:eastAsia="Times New Roman" w:hAnsi="Calibri"/>
          <w:color w:val="000000"/>
          <w:spacing w:val="-2"/>
        </w:rPr>
        <w:t xml:space="preserve"> </w:t>
      </w:r>
      <w:r>
        <w:rPr>
          <w:rFonts w:ascii="Calibri" w:eastAsia="Times New Roman" w:hAnsi="Calibri"/>
          <w:color w:val="000000"/>
        </w:rPr>
        <w:t>EEO</w:t>
      </w:r>
      <w:r w:rsidR="00CA083B">
        <w:rPr>
          <w:rFonts w:ascii="Calibri" w:eastAsia="Times New Roman" w:hAnsi="Calibri"/>
          <w:color w:val="000000"/>
        </w:rPr>
        <w:t xml:space="preserve"> </w:t>
      </w:r>
      <w:bookmarkStart w:id="0" w:name="_GoBack"/>
      <w:bookmarkEnd w:id="0"/>
      <w:r>
        <w:rPr>
          <w:rFonts w:ascii="Calibri" w:eastAsia="Times New Roman" w:hAnsi="Calibri"/>
          <w:color w:val="000000"/>
        </w:rPr>
        <w:t>Process</w:t>
      </w:r>
      <w:r>
        <w:rPr>
          <w:rFonts w:ascii="Calibri" w:eastAsia="Times New Roman" w:hAnsi="Calibri"/>
          <w:color w:val="000000"/>
          <w:spacing w:val="-3"/>
        </w:rPr>
        <w:t xml:space="preserve"> </w:t>
      </w:r>
      <w:r>
        <w:rPr>
          <w:rFonts w:ascii="Calibri" w:eastAsia="Times New Roman" w:hAnsi="Calibri"/>
          <w:color w:val="000000"/>
        </w:rPr>
        <w:t>to</w:t>
      </w:r>
      <w:r>
        <w:rPr>
          <w:rFonts w:ascii="Calibri" w:eastAsia="Times New Roman" w:hAnsi="Calibri"/>
          <w:color w:val="000000"/>
          <w:spacing w:val="-2"/>
        </w:rPr>
        <w:t xml:space="preserve"> </w:t>
      </w:r>
      <w:r>
        <w:rPr>
          <w:rFonts w:ascii="Calibri" w:eastAsia="Times New Roman" w:hAnsi="Calibri"/>
          <w:color w:val="000000"/>
        </w:rPr>
        <w:t>hire</w:t>
      </w:r>
      <w:r>
        <w:rPr>
          <w:rFonts w:ascii="Calibri" w:eastAsia="Times New Roman" w:hAnsi="Calibri"/>
          <w:color w:val="000000"/>
          <w:spacing w:val="-2"/>
        </w:rPr>
        <w:t xml:space="preserve"> </w:t>
      </w:r>
      <w:r>
        <w:rPr>
          <w:rFonts w:ascii="Calibri" w:eastAsia="Times New Roman" w:hAnsi="Calibri"/>
          <w:color w:val="000000"/>
        </w:rPr>
        <w:t>a more</w:t>
      </w:r>
      <w:r>
        <w:rPr>
          <w:rFonts w:ascii="Calibri" w:eastAsia="Times New Roman" w:hAnsi="Calibri"/>
          <w:color w:val="000000"/>
          <w:spacing w:val="-3"/>
        </w:rPr>
        <w:t xml:space="preserve"> </w:t>
      </w:r>
      <w:r>
        <w:rPr>
          <w:rFonts w:ascii="Calibri" w:eastAsia="Times New Roman" w:hAnsi="Calibri"/>
          <w:color w:val="000000"/>
        </w:rPr>
        <w:t xml:space="preserve">diverse workforce and report the findings to the President for any necessary action (specific action if required). </w:t>
      </w:r>
    </w:p>
    <w:p w:rsidR="00937386" w:rsidRDefault="00937386" w:rsidP="00937386">
      <w:pPr>
        <w:pStyle w:val="ListParagraph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5.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Calibri" w:hAnsi="Calibri"/>
          <w:color w:val="000000"/>
        </w:rPr>
        <w:t>Participating</w:t>
      </w:r>
      <w:r>
        <w:rPr>
          <w:rFonts w:ascii="Calibri" w:hAnsi="Calibri"/>
          <w:color w:val="000000"/>
          <w:spacing w:val="-5"/>
        </w:rPr>
        <w:t xml:space="preserve"> </w:t>
      </w:r>
      <w:r>
        <w:rPr>
          <w:rFonts w:ascii="Calibri" w:hAnsi="Calibri"/>
          <w:color w:val="000000"/>
        </w:rPr>
        <w:t>on</w:t>
      </w:r>
      <w:r>
        <w:rPr>
          <w:rFonts w:ascii="Calibri" w:hAnsi="Calibri"/>
          <w:color w:val="000000"/>
          <w:spacing w:val="-6"/>
        </w:rPr>
        <w:t xml:space="preserve"> </w:t>
      </w:r>
      <w:r>
        <w:rPr>
          <w:rFonts w:ascii="Calibri" w:hAnsi="Calibri"/>
          <w:color w:val="000000"/>
        </w:rPr>
        <w:t>the</w:t>
      </w:r>
      <w:r>
        <w:rPr>
          <w:rFonts w:ascii="Calibri" w:hAnsi="Calibri"/>
          <w:color w:val="000000"/>
          <w:spacing w:val="-5"/>
        </w:rPr>
        <w:t xml:space="preserve"> </w:t>
      </w:r>
      <w:r>
        <w:rPr>
          <w:rFonts w:ascii="Calibri" w:hAnsi="Calibri"/>
          <w:color w:val="000000"/>
        </w:rPr>
        <w:t>District</w:t>
      </w:r>
      <w:r>
        <w:rPr>
          <w:rFonts w:ascii="Calibri" w:hAnsi="Calibri"/>
          <w:color w:val="000000"/>
          <w:spacing w:val="-6"/>
        </w:rPr>
        <w:t xml:space="preserve"> </w:t>
      </w:r>
      <w:r>
        <w:rPr>
          <w:rFonts w:ascii="Calibri" w:hAnsi="Calibri"/>
          <w:color w:val="000000"/>
        </w:rPr>
        <w:t>Equal</w:t>
      </w:r>
      <w:r>
        <w:rPr>
          <w:rFonts w:ascii="Calibri" w:hAnsi="Calibri"/>
          <w:color w:val="000000"/>
          <w:spacing w:val="-4"/>
        </w:rPr>
        <w:t xml:space="preserve"> </w:t>
      </w:r>
      <w:r>
        <w:rPr>
          <w:rFonts w:ascii="Calibri" w:hAnsi="Calibri"/>
          <w:color w:val="000000"/>
        </w:rPr>
        <w:t>Employment</w:t>
      </w:r>
      <w:r>
        <w:rPr>
          <w:rFonts w:ascii="Calibri" w:hAnsi="Calibri"/>
          <w:color w:val="000000"/>
          <w:spacing w:val="-6"/>
        </w:rPr>
        <w:t xml:space="preserve"> </w:t>
      </w:r>
      <w:r>
        <w:rPr>
          <w:rFonts w:ascii="Calibri" w:hAnsi="Calibri"/>
          <w:color w:val="000000"/>
        </w:rPr>
        <w:t>Opportunity</w:t>
      </w:r>
      <w:r>
        <w:rPr>
          <w:rFonts w:ascii="Calibri" w:hAnsi="Calibri"/>
          <w:color w:val="000000"/>
          <w:spacing w:val="-4"/>
        </w:rPr>
        <w:t xml:space="preserve"> </w:t>
      </w:r>
      <w:r>
        <w:rPr>
          <w:rFonts w:ascii="Calibri" w:hAnsi="Calibri"/>
          <w:color w:val="000000"/>
        </w:rPr>
        <w:t>Advisory</w:t>
      </w:r>
      <w:r>
        <w:rPr>
          <w:rFonts w:ascii="Calibri" w:hAnsi="Calibri"/>
          <w:color w:val="000000"/>
          <w:spacing w:val="-6"/>
        </w:rPr>
        <w:t xml:space="preserve"> </w:t>
      </w:r>
      <w:r>
        <w:rPr>
          <w:rFonts w:ascii="Calibri" w:hAnsi="Calibri"/>
          <w:color w:val="000000"/>
        </w:rPr>
        <w:t>Council</w:t>
      </w:r>
      <w:r>
        <w:rPr>
          <w:rFonts w:ascii="Calibri" w:hAnsi="Calibri"/>
          <w:color w:val="000000"/>
          <w:spacing w:val="-6"/>
        </w:rPr>
        <w:t xml:space="preserve"> </w:t>
      </w:r>
      <w:r>
        <w:rPr>
          <w:rFonts w:ascii="Calibri" w:hAnsi="Calibri"/>
          <w:color w:val="000000"/>
        </w:rPr>
        <w:t>(DEEOAC).</w:t>
      </w:r>
    </w:p>
    <w:p w:rsidR="00937386" w:rsidRDefault="00937386" w:rsidP="00937386">
      <w:pPr>
        <w:pStyle w:val="ListParagraph"/>
        <w:shd w:val="clear" w:color="auto" w:fill="FFFFFF"/>
        <w:ind w:right="1391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6.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Calibri" w:hAnsi="Calibri"/>
          <w:color w:val="000000"/>
        </w:rPr>
        <w:t>Working with college and District leadership to provide regular annual reporting to</w:t>
      </w:r>
      <w:r>
        <w:rPr>
          <w:rFonts w:ascii="Calibri" w:hAnsi="Calibri"/>
          <w:color w:val="000000"/>
          <w:spacing w:val="-29"/>
        </w:rPr>
        <w:t xml:space="preserve"> </w:t>
      </w:r>
      <w:r>
        <w:rPr>
          <w:rFonts w:ascii="Calibri" w:hAnsi="Calibri"/>
          <w:color w:val="000000"/>
        </w:rPr>
        <w:t>various constituencies/forums on the status (and changes) in the diversity of LMC’s</w:t>
      </w:r>
      <w:r>
        <w:rPr>
          <w:rFonts w:ascii="Calibri" w:hAnsi="Calibri"/>
          <w:color w:val="000000"/>
          <w:spacing w:val="-19"/>
        </w:rPr>
        <w:t xml:space="preserve"> </w:t>
      </w:r>
      <w:r>
        <w:rPr>
          <w:rFonts w:ascii="Calibri" w:hAnsi="Calibri"/>
          <w:color w:val="000000"/>
        </w:rPr>
        <w:t>workforce.</w:t>
      </w:r>
    </w:p>
    <w:p w:rsidR="00937386" w:rsidRPr="00937386" w:rsidRDefault="00937386" w:rsidP="00937386">
      <w:pPr>
        <w:pStyle w:val="BodyText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937386" w:rsidRDefault="00937386" w:rsidP="00937386">
      <w:pPr>
        <w:pStyle w:val="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The LMC EEO Committee meets the second Tuesday of every month from 3:00 p.m. to 5:00 p.m. in Core Conference Room CO-420. The Academic Senate and Senate Council promotes open applications for</w:t>
      </w:r>
      <w:r w:rsidR="00CA083B">
        <w:rPr>
          <w:rFonts w:ascii="Calibri" w:hAnsi="Calibri"/>
          <w:color w:val="000000"/>
        </w:rPr>
        <w:t xml:space="preserve"> "All Faculty". Please submit </w:t>
      </w:r>
      <w:r>
        <w:rPr>
          <w:rFonts w:ascii="Calibri" w:hAnsi="Calibri"/>
          <w:color w:val="000000"/>
        </w:rPr>
        <w:t xml:space="preserve">your name, along with a brief writing that describes your interest to serve on this committee. </w:t>
      </w:r>
      <w:r>
        <w:rPr>
          <w:rStyle w:val="Strong"/>
          <w:rFonts w:ascii="Calibri" w:hAnsi="Calibri"/>
          <w:color w:val="000000"/>
        </w:rPr>
        <w:t>All prospective applicants are requested to su</w:t>
      </w:r>
      <w:r w:rsidR="00CA083B">
        <w:rPr>
          <w:rStyle w:val="Strong"/>
          <w:rFonts w:ascii="Calibri" w:hAnsi="Calibri"/>
          <w:color w:val="000000"/>
        </w:rPr>
        <w:t>bmit their interest, in writing</w:t>
      </w:r>
      <w:r>
        <w:rPr>
          <w:rStyle w:val="Strong"/>
          <w:rFonts w:ascii="Calibri" w:hAnsi="Calibri"/>
          <w:color w:val="000000"/>
        </w:rPr>
        <w:t>, by October 2,</w:t>
      </w:r>
      <w:r w:rsidR="00CA083B">
        <w:rPr>
          <w:rStyle w:val="Strong"/>
          <w:rFonts w:ascii="Calibri" w:hAnsi="Calibri"/>
          <w:color w:val="000000"/>
        </w:rPr>
        <w:t xml:space="preserve"> </w:t>
      </w:r>
      <w:r>
        <w:rPr>
          <w:rStyle w:val="Strong"/>
          <w:rFonts w:ascii="Calibri" w:hAnsi="Calibri"/>
          <w:color w:val="000000"/>
        </w:rPr>
        <w:t xml:space="preserve">2017 at 12:00 Noon P.M. </w:t>
      </w:r>
      <w:r>
        <w:rPr>
          <w:rFonts w:ascii="Calibri" w:hAnsi="Calibri"/>
          <w:color w:val="000000"/>
        </w:rPr>
        <w:t>The selected two faculty members will be confirmed at the Academic Senate's October 9, 2017 Bi-Monthly meeting, which will be held at 3:00 P.M. in L109. Your attend</w:t>
      </w:r>
      <w:r w:rsidR="00CA083B">
        <w:rPr>
          <w:rFonts w:ascii="Calibri" w:hAnsi="Calibri"/>
          <w:color w:val="000000"/>
        </w:rPr>
        <w:t>ance</w:t>
      </w:r>
      <w:r>
        <w:rPr>
          <w:rFonts w:ascii="Calibri" w:hAnsi="Calibri"/>
          <w:color w:val="000000"/>
        </w:rPr>
        <w:t xml:space="preserve"> at this meeting will allow the Academic Senate to ask questions and validate prospective applicants.  Thank you for your consideration and kindness.   </w:t>
      </w:r>
    </w:p>
    <w:p w:rsidR="00937386" w:rsidRDefault="00937386" w:rsidP="00937386">
      <w:pPr>
        <w:pStyle w:val="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                                                                                                Warmest Regards, </w:t>
      </w:r>
    </w:p>
    <w:p w:rsidR="005D6F04" w:rsidRPr="00937386" w:rsidRDefault="00937386" w:rsidP="00937386">
      <w:pPr>
        <w:pStyle w:val="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                                                                                              </w:t>
      </w:r>
      <w:r>
        <w:rPr>
          <w:rFonts w:ascii="Calibri" w:hAnsi="Calibri"/>
          <w:color w:val="000000"/>
        </w:rPr>
        <w:t xml:space="preserve">   </w:t>
      </w:r>
      <w:r>
        <w:rPr>
          <w:rFonts w:ascii="Calibri" w:hAnsi="Calibri"/>
          <w:color w:val="000000"/>
        </w:rPr>
        <w:t>Silvester Henderson, President/Professor</w:t>
      </w:r>
      <w:r>
        <w:rPr>
          <w:rFonts w:ascii="Calibri" w:hAnsi="Calibri"/>
          <w:color w:val="000000"/>
        </w:rPr>
        <w:br/>
        <w:t>                                                                                              </w:t>
      </w:r>
      <w:r>
        <w:rPr>
          <w:rFonts w:ascii="Calibri" w:hAnsi="Calibri"/>
          <w:color w:val="000000"/>
        </w:rPr>
        <w:t>   </w:t>
      </w:r>
      <w:r>
        <w:rPr>
          <w:rFonts w:ascii="Calibri" w:hAnsi="Calibri"/>
          <w:color w:val="000000"/>
        </w:rPr>
        <w:t xml:space="preserve"> Faculty Senate Coordinating Council (Chair)</w:t>
      </w:r>
      <w:r>
        <w:rPr>
          <w:rFonts w:ascii="Calibri" w:hAnsi="Calibri"/>
          <w:color w:val="000000"/>
        </w:rPr>
        <w:br/>
        <w:t>                                                                                               </w:t>
      </w:r>
      <w:r>
        <w:rPr>
          <w:rFonts w:ascii="Calibri" w:hAnsi="Calibri"/>
          <w:color w:val="000000"/>
        </w:rPr>
        <w:t>   </w:t>
      </w:r>
      <w:r>
        <w:rPr>
          <w:rFonts w:ascii="Calibri" w:hAnsi="Calibri"/>
          <w:color w:val="000000"/>
        </w:rPr>
        <w:t>Los Medanos College Academic Senate</w:t>
      </w:r>
      <w:r>
        <w:rPr>
          <w:rFonts w:ascii="Calibri" w:hAnsi="Calibri"/>
          <w:color w:val="000000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 (925) 473-7806 (Office)</w:t>
      </w:r>
      <w:r>
        <w:rPr>
          <w:rFonts w:ascii="Calibri" w:hAnsi="Calibri"/>
          <w:color w:val="000000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 (925) 565-6107 (Cell)</w:t>
      </w:r>
    </w:p>
    <w:sectPr w:rsidR="005D6F04" w:rsidRPr="00937386" w:rsidSect="00937386">
      <w:pgSz w:w="12240" w:h="15840"/>
      <w:pgMar w:top="630" w:right="63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86"/>
    <w:rsid w:val="005D6F04"/>
    <w:rsid w:val="00937386"/>
    <w:rsid w:val="00CA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08572-CCCA-42C6-A117-40718D1F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3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386"/>
  </w:style>
  <w:style w:type="paragraph" w:styleId="BodyText">
    <w:name w:val="Body Text"/>
    <w:basedOn w:val="Normal"/>
    <w:link w:val="BodyTextChar"/>
    <w:uiPriority w:val="99"/>
    <w:unhideWhenUsed/>
    <w:rsid w:val="00937386"/>
  </w:style>
  <w:style w:type="character" w:customStyle="1" w:styleId="BodyTextChar">
    <w:name w:val="Body Text Char"/>
    <w:basedOn w:val="DefaultParagraphFont"/>
    <w:link w:val="BodyText"/>
    <w:uiPriority w:val="99"/>
    <w:rsid w:val="0093738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7386"/>
  </w:style>
  <w:style w:type="paragraph" w:customStyle="1" w:styleId="xxmsonormal">
    <w:name w:val="x_x_msonormal"/>
    <w:basedOn w:val="Normal"/>
    <w:uiPriority w:val="99"/>
    <w:semiHidden/>
    <w:rsid w:val="00937386"/>
  </w:style>
  <w:style w:type="character" w:styleId="Strong">
    <w:name w:val="Strong"/>
    <w:basedOn w:val="DefaultParagraphFont"/>
    <w:uiPriority w:val="22"/>
    <w:qFormat/>
    <w:rsid w:val="009373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2</cp:revision>
  <cp:lastPrinted>2017-09-21T00:44:00Z</cp:lastPrinted>
  <dcterms:created xsi:type="dcterms:W3CDTF">2017-09-21T00:40:00Z</dcterms:created>
  <dcterms:modified xsi:type="dcterms:W3CDTF">2017-09-21T00:46:00Z</dcterms:modified>
</cp:coreProperties>
</file>