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10" w:rsidRPr="00294010" w:rsidRDefault="00294010" w:rsidP="00294010">
      <w:pPr>
        <w:jc w:val="center"/>
        <w:rPr>
          <w:b/>
          <w:sz w:val="32"/>
          <w:szCs w:val="32"/>
        </w:rPr>
      </w:pPr>
      <w:r w:rsidRPr="00294010">
        <w:rPr>
          <w:b/>
          <w:sz w:val="32"/>
          <w:szCs w:val="32"/>
          <w:highlight w:val="lightGray"/>
        </w:rPr>
        <w:t>NEW CREDIT LAW: 55002.5. – CREDIT HOUR DEFINITION</w:t>
      </w:r>
    </w:p>
    <w:p w:rsidR="00294010" w:rsidRDefault="00294010">
      <w:pPr>
        <w:rPr>
          <w:sz w:val="24"/>
          <w:szCs w:val="24"/>
        </w:rPr>
      </w:pPr>
    </w:p>
    <w:p w:rsidR="00294010" w:rsidRDefault="00294010">
      <w:pPr>
        <w:rPr>
          <w:sz w:val="24"/>
          <w:szCs w:val="24"/>
          <w:u w:val="single"/>
        </w:rPr>
      </w:pPr>
      <w:r w:rsidRPr="00294010">
        <w:rPr>
          <w:sz w:val="24"/>
          <w:szCs w:val="24"/>
          <w:u w:val="single"/>
        </w:rPr>
        <w:t xml:space="preserve">New law: 55002.5. Credit Hour Definition. </w:t>
      </w:r>
    </w:p>
    <w:p w:rsidR="00294010" w:rsidRPr="00294010" w:rsidRDefault="00294010">
      <w:pPr>
        <w:rPr>
          <w:sz w:val="24"/>
          <w:szCs w:val="24"/>
          <w:u w:val="single"/>
        </w:rPr>
      </w:pPr>
      <w:bookmarkStart w:id="0" w:name="_GoBack"/>
      <w:bookmarkEnd w:id="0"/>
    </w:p>
    <w:p w:rsidR="00294010" w:rsidRPr="00294010" w:rsidRDefault="00294010" w:rsidP="00294010">
      <w:pPr>
        <w:pStyle w:val="ListParagraph"/>
        <w:numPr>
          <w:ilvl w:val="0"/>
          <w:numId w:val="1"/>
        </w:numPr>
        <w:rPr>
          <w:sz w:val="24"/>
          <w:szCs w:val="24"/>
        </w:rPr>
      </w:pPr>
      <w:r w:rsidRPr="00294010">
        <w:rPr>
          <w:sz w:val="24"/>
          <w:szCs w:val="24"/>
        </w:rPr>
        <w:t xml:space="preserve">One credit hour of community college work (one unit of credit) shall require a minimum of 48 semester hours of total student work or 33 quarter hours of total student work, which may include inside and/or outside-of-class hours. </w:t>
      </w:r>
    </w:p>
    <w:p w:rsidR="00294010" w:rsidRPr="00294010" w:rsidRDefault="00294010" w:rsidP="00294010">
      <w:pPr>
        <w:pStyle w:val="ListParagraph"/>
        <w:rPr>
          <w:sz w:val="24"/>
          <w:szCs w:val="24"/>
        </w:rPr>
      </w:pPr>
    </w:p>
    <w:p w:rsidR="00294010" w:rsidRPr="00294010" w:rsidRDefault="00294010" w:rsidP="00294010">
      <w:pPr>
        <w:pStyle w:val="ListParagraph"/>
        <w:numPr>
          <w:ilvl w:val="0"/>
          <w:numId w:val="1"/>
        </w:numPr>
        <w:rPr>
          <w:sz w:val="24"/>
          <w:szCs w:val="24"/>
        </w:rPr>
      </w:pPr>
      <w:r w:rsidRPr="00294010">
        <w:rPr>
          <w:sz w:val="24"/>
          <w:szCs w:val="24"/>
        </w:rPr>
        <w:t xml:space="preserve">A course requiring 96 hours or more of total student work at colleges operating on the semester system or 66 hours or more of total student work at colleges operating on the quarter system shall provide at least 2 units of credit. </w:t>
      </w:r>
    </w:p>
    <w:p w:rsidR="00294010" w:rsidRPr="00294010" w:rsidRDefault="00294010" w:rsidP="00294010">
      <w:pPr>
        <w:pStyle w:val="ListParagraph"/>
        <w:rPr>
          <w:sz w:val="24"/>
          <w:szCs w:val="24"/>
        </w:rPr>
      </w:pPr>
    </w:p>
    <w:p w:rsidR="00294010" w:rsidRPr="00294010" w:rsidRDefault="00294010" w:rsidP="00294010">
      <w:pPr>
        <w:pStyle w:val="ListParagraph"/>
        <w:numPr>
          <w:ilvl w:val="0"/>
          <w:numId w:val="1"/>
        </w:numPr>
        <w:rPr>
          <w:sz w:val="24"/>
          <w:szCs w:val="24"/>
        </w:rPr>
      </w:pPr>
      <w:r w:rsidRPr="00294010">
        <w:rPr>
          <w:sz w:val="24"/>
          <w:szCs w:val="24"/>
        </w:rPr>
        <w:t xml:space="preserve">Cooperative work experience courses defined in section 55252 shall adhere to the formula for credit hour calculations identified in section 55256.5. </w:t>
      </w:r>
    </w:p>
    <w:p w:rsidR="00294010" w:rsidRPr="00294010" w:rsidRDefault="00294010" w:rsidP="00294010">
      <w:pPr>
        <w:pStyle w:val="ListParagraph"/>
        <w:rPr>
          <w:sz w:val="24"/>
          <w:szCs w:val="24"/>
        </w:rPr>
      </w:pPr>
    </w:p>
    <w:p w:rsidR="00294010" w:rsidRDefault="00294010" w:rsidP="00294010">
      <w:pPr>
        <w:pStyle w:val="ListParagraph"/>
        <w:numPr>
          <w:ilvl w:val="0"/>
          <w:numId w:val="1"/>
        </w:numPr>
        <w:rPr>
          <w:sz w:val="24"/>
          <w:szCs w:val="24"/>
        </w:rPr>
      </w:pPr>
      <w:r w:rsidRPr="00294010">
        <w:rPr>
          <w:sz w:val="24"/>
          <w:szCs w:val="24"/>
        </w:rPr>
        <w:t xml:space="preserve">For programs designated by the governing board as clock hour programs, units of credit shall be awarded in a manner consistent with the provisions of 34 Code of </w:t>
      </w:r>
      <w:r>
        <w:rPr>
          <w:sz w:val="24"/>
          <w:szCs w:val="24"/>
        </w:rPr>
        <w:t>Federal Regulations part 600.2.</w:t>
      </w:r>
    </w:p>
    <w:p w:rsidR="00294010" w:rsidRPr="00294010" w:rsidRDefault="00294010" w:rsidP="00294010">
      <w:pPr>
        <w:pStyle w:val="ListParagraph"/>
        <w:rPr>
          <w:sz w:val="24"/>
          <w:szCs w:val="24"/>
        </w:rPr>
      </w:pPr>
    </w:p>
    <w:p w:rsidR="00294010" w:rsidRDefault="00294010" w:rsidP="00294010">
      <w:pPr>
        <w:pStyle w:val="ListParagraph"/>
        <w:numPr>
          <w:ilvl w:val="0"/>
          <w:numId w:val="1"/>
        </w:numPr>
        <w:rPr>
          <w:sz w:val="24"/>
          <w:szCs w:val="24"/>
        </w:rPr>
      </w:pPr>
      <w:r w:rsidRPr="00294010">
        <w:rPr>
          <w:sz w:val="24"/>
          <w:szCs w:val="24"/>
        </w:rPr>
        <w:t>Credit hours for all courses may be awarded in increments of one unit or less.</w:t>
      </w:r>
    </w:p>
    <w:p w:rsidR="00294010" w:rsidRDefault="00294010" w:rsidP="00294010">
      <w:pPr>
        <w:pStyle w:val="ListParagraph"/>
        <w:rPr>
          <w:sz w:val="24"/>
          <w:szCs w:val="24"/>
        </w:rPr>
      </w:pPr>
    </w:p>
    <w:p w:rsidR="00294010" w:rsidRPr="00294010" w:rsidRDefault="00294010" w:rsidP="00294010">
      <w:pPr>
        <w:pStyle w:val="ListParagraph"/>
        <w:rPr>
          <w:sz w:val="24"/>
          <w:szCs w:val="24"/>
        </w:rPr>
      </w:pPr>
    </w:p>
    <w:p w:rsidR="000356B1" w:rsidRPr="00294010" w:rsidRDefault="00294010" w:rsidP="00294010">
      <w:pPr>
        <w:pStyle w:val="ListParagraph"/>
        <w:numPr>
          <w:ilvl w:val="0"/>
          <w:numId w:val="1"/>
        </w:numPr>
        <w:rPr>
          <w:sz w:val="24"/>
          <w:szCs w:val="24"/>
        </w:rPr>
      </w:pPr>
      <w:r w:rsidRPr="00294010">
        <w:rPr>
          <w:sz w:val="24"/>
          <w:szCs w:val="24"/>
        </w:rPr>
        <w:t>The governing board of each community college district shall establish policy, consistent with the provisions of this section, defining the standards for credit hour calculations. District policy shall specify the credit hour calculation method for all academic activities, expected ratios of in-class to outside-of-class hours for each type of academic activity, standards for incremental award of credit, standard term length, calculation methods for short term and extended term courses, and provisions for monitoring compliance with state and federal regulations related to credit hour calculations.</w:t>
      </w:r>
    </w:p>
    <w:sectPr w:rsidR="000356B1" w:rsidRPr="00294010" w:rsidSect="00294010">
      <w:pgSz w:w="12240" w:h="15840"/>
      <w:pgMar w:top="720" w:right="126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C5041"/>
    <w:multiLevelType w:val="hybridMultilevel"/>
    <w:tmpl w:val="EDFEB4B2"/>
    <w:lvl w:ilvl="0" w:tplc="D7520E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10"/>
    <w:rsid w:val="000356B1"/>
    <w:rsid w:val="0029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41A3C-ACF2-4527-AD0D-2D7129A1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2017-11-30T01:57:00Z</dcterms:created>
  <dcterms:modified xsi:type="dcterms:W3CDTF">2017-11-30T02:03:00Z</dcterms:modified>
</cp:coreProperties>
</file>