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88" w:rsidRDefault="00217D88" w:rsidP="001D3CE6">
      <w:pPr>
        <w:jc w:val="center"/>
        <w:outlineLvl w:val="0"/>
        <w:rPr>
          <w:rFonts w:ascii="Lucida Bright" w:hAnsi="Lucida Bright"/>
          <w:b/>
        </w:rPr>
      </w:pPr>
    </w:p>
    <w:p w:rsidR="001D3CE6" w:rsidRDefault="001D3CE6" w:rsidP="001D3CE6">
      <w:pPr>
        <w:jc w:val="center"/>
        <w:outlineLvl w:val="0"/>
        <w:rPr>
          <w:rFonts w:ascii="Lucida Bright" w:hAnsi="Lucida Bright"/>
          <w:b/>
        </w:rPr>
      </w:pPr>
      <w:r>
        <w:rPr>
          <w:rFonts w:ascii="Lucida Bright" w:hAnsi="Lucida Bright"/>
          <w:b/>
        </w:rPr>
        <w:t xml:space="preserve">ACADEMIC SENATE MEETING SUMMARY </w:t>
      </w:r>
    </w:p>
    <w:p w:rsidR="001D3CE6" w:rsidRDefault="00DF7347" w:rsidP="001D3CE6">
      <w:pPr>
        <w:jc w:val="center"/>
        <w:outlineLvl w:val="0"/>
        <w:rPr>
          <w:rFonts w:ascii="Lucida Bright" w:hAnsi="Lucida Bright"/>
          <w:b/>
        </w:rPr>
      </w:pPr>
      <w:r>
        <w:rPr>
          <w:rFonts w:ascii="Lucida Bright" w:hAnsi="Lucida Bright"/>
          <w:b/>
        </w:rPr>
        <w:t>04/06</w:t>
      </w:r>
      <w:r w:rsidR="006F66BF">
        <w:rPr>
          <w:rFonts w:ascii="Lucida Bright" w:hAnsi="Lucida Bright"/>
          <w:b/>
        </w:rPr>
        <w:t>/09</w:t>
      </w:r>
      <w:r w:rsidR="001D3CE6">
        <w:rPr>
          <w:rFonts w:ascii="Lucida Bright" w:hAnsi="Lucida Bright"/>
          <w:b/>
        </w:rPr>
        <w:tab/>
      </w:r>
      <w:r w:rsidR="001D3CE6">
        <w:rPr>
          <w:rFonts w:ascii="Lucida Bright" w:hAnsi="Lucida Bright"/>
          <w:b/>
        </w:rPr>
        <w:tab/>
        <w:t>Room 222 3:00-5:00 p.m.</w:t>
      </w:r>
    </w:p>
    <w:p w:rsidR="001D3CE6" w:rsidRDefault="001D3CE6" w:rsidP="001D3CE6">
      <w:pPr>
        <w:rPr>
          <w:rFonts w:ascii="Lucida Bright" w:hAnsi="Lucida Bright"/>
        </w:rPr>
      </w:pPr>
    </w:p>
    <w:p w:rsidR="001D3CE6" w:rsidRDefault="001D3CE6" w:rsidP="001D3CE6">
      <w:pPr>
        <w:rPr>
          <w:rFonts w:ascii="Lucida Bright" w:hAnsi="Lucida Bright"/>
        </w:rPr>
      </w:pPr>
      <w:r>
        <w:rPr>
          <w:rFonts w:ascii="Lucida Bright" w:hAnsi="Lucida Bright"/>
        </w:rPr>
        <w:t>Present:</w:t>
      </w:r>
    </w:p>
    <w:p w:rsidR="00217D88" w:rsidRDefault="003F68CC" w:rsidP="001D3CE6">
      <w:pPr>
        <w:rPr>
          <w:rFonts w:ascii="Lucida Bright" w:hAnsi="Lucida Bright"/>
        </w:rPr>
      </w:pPr>
      <w:r>
        <w:rPr>
          <w:rFonts w:ascii="Lucida Bright" w:hAnsi="Lucida Bright"/>
        </w:rPr>
        <w:t xml:space="preserve">Christina Goff, </w:t>
      </w:r>
      <w:r w:rsidR="006F66BF">
        <w:rPr>
          <w:rFonts w:ascii="Lucida Bright" w:hAnsi="Lucida Bright"/>
        </w:rPr>
        <w:t xml:space="preserve">Michael Norris, </w:t>
      </w:r>
      <w:r w:rsidR="00285CD6">
        <w:rPr>
          <w:rFonts w:ascii="Lucida Bright" w:hAnsi="Lucida Bright"/>
        </w:rPr>
        <w:t>Ginny Richards, Clint R</w:t>
      </w:r>
      <w:r w:rsidR="00502C88">
        <w:rPr>
          <w:rFonts w:ascii="Lucida Bright" w:hAnsi="Lucida Bright"/>
        </w:rPr>
        <w:t xml:space="preserve">yan, </w:t>
      </w:r>
      <w:r w:rsidR="00AB349F">
        <w:rPr>
          <w:rFonts w:ascii="Lucida Bright" w:hAnsi="Lucida Bright"/>
        </w:rPr>
        <w:t xml:space="preserve">Mark Lewis, </w:t>
      </w:r>
      <w:r w:rsidR="00DF7347">
        <w:rPr>
          <w:rFonts w:ascii="Lucida Bright" w:hAnsi="Lucida Bright"/>
        </w:rPr>
        <w:t>Brendan Brown</w:t>
      </w:r>
      <w:r w:rsidR="00AB349F">
        <w:rPr>
          <w:rFonts w:ascii="Lucida Bright" w:hAnsi="Lucida Bright"/>
        </w:rPr>
        <w:t xml:space="preserve">, Brad Nash, </w:t>
      </w:r>
      <w:r>
        <w:rPr>
          <w:rFonts w:ascii="Lucida Bright" w:hAnsi="Lucida Bright"/>
        </w:rPr>
        <w:t>Janice Townsend</w:t>
      </w:r>
      <w:r w:rsidR="00D9451F">
        <w:rPr>
          <w:rFonts w:ascii="Lucida Bright" w:hAnsi="Lucida Bright"/>
        </w:rPr>
        <w:t xml:space="preserve">, </w:t>
      </w:r>
      <w:r w:rsidR="00DF7347">
        <w:rPr>
          <w:rFonts w:ascii="Lucida Bright" w:hAnsi="Lucida Bright"/>
        </w:rPr>
        <w:t xml:space="preserve">Judy Bank, </w:t>
      </w:r>
      <w:r w:rsidR="00AB349F">
        <w:rPr>
          <w:rFonts w:ascii="Lucida Bright" w:hAnsi="Lucida Bright"/>
        </w:rPr>
        <w:t xml:space="preserve">Mara Landers, Nancy Bachmann, </w:t>
      </w:r>
      <w:r w:rsidR="00D9451F">
        <w:rPr>
          <w:rFonts w:ascii="Lucida Bright" w:hAnsi="Lucida Bright"/>
        </w:rPr>
        <w:t>Cathy M</w:t>
      </w:r>
      <w:r w:rsidR="006F3C4E">
        <w:rPr>
          <w:rFonts w:ascii="Lucida Bright" w:hAnsi="Lucida Bright"/>
        </w:rPr>
        <w:t>c</w:t>
      </w:r>
      <w:r w:rsidR="00D9451F">
        <w:rPr>
          <w:rFonts w:ascii="Lucida Bright" w:hAnsi="Lucida Bright"/>
        </w:rPr>
        <w:t xml:space="preserve">Caughey, </w:t>
      </w:r>
      <w:r w:rsidR="00AB349F">
        <w:rPr>
          <w:rFonts w:ascii="Lucida Bright" w:hAnsi="Lucida Bright"/>
        </w:rPr>
        <w:t xml:space="preserve">Scott Cabral, Andy Ochoa, </w:t>
      </w:r>
      <w:proofErr w:type="spellStart"/>
      <w:r w:rsidR="00DF7347">
        <w:rPr>
          <w:rFonts w:ascii="Lucida Bright" w:hAnsi="Lucida Bright"/>
        </w:rPr>
        <w:t>Casy</w:t>
      </w:r>
      <w:proofErr w:type="spellEnd"/>
      <w:r w:rsidR="00DF7347">
        <w:rPr>
          <w:rFonts w:ascii="Lucida Bright" w:hAnsi="Lucida Bright"/>
        </w:rPr>
        <w:t xml:space="preserve"> </w:t>
      </w:r>
      <w:proofErr w:type="spellStart"/>
      <w:r w:rsidR="00DF7347">
        <w:rPr>
          <w:rFonts w:ascii="Lucida Bright" w:hAnsi="Lucida Bright"/>
        </w:rPr>
        <w:t>Cann</w:t>
      </w:r>
      <w:proofErr w:type="spellEnd"/>
      <w:r w:rsidR="00DF7347">
        <w:rPr>
          <w:rFonts w:ascii="Lucida Bright" w:hAnsi="Lucida Bright"/>
        </w:rPr>
        <w:t>, John Henry, Lydia Macy</w:t>
      </w:r>
    </w:p>
    <w:p w:rsidR="00DF7347" w:rsidRDefault="00DF7347" w:rsidP="001D3CE6">
      <w:pPr>
        <w:rPr>
          <w:rFonts w:ascii="Lucida Bright" w:hAnsi="Lucida Bright"/>
        </w:rPr>
      </w:pPr>
    </w:p>
    <w:p w:rsidR="00D9451F" w:rsidRDefault="00DF7347" w:rsidP="001D3CE6">
      <w:pPr>
        <w:rPr>
          <w:rFonts w:ascii="Lucida Bright" w:hAnsi="Lucida Bright"/>
        </w:rPr>
      </w:pPr>
      <w:r>
        <w:rPr>
          <w:rFonts w:ascii="Lucida Bright" w:hAnsi="Lucida Bright"/>
        </w:rPr>
        <w:t>Guests:  Richard Livingston, Tue Rust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2750"/>
        <w:gridCol w:w="7120"/>
      </w:tblGrid>
      <w:tr w:rsidR="00B34FE0" w:rsidRPr="002E2750">
        <w:tc>
          <w:tcPr>
            <w:tcW w:w="1038" w:type="dxa"/>
          </w:tcPr>
          <w:p w:rsidR="001D3CE6" w:rsidRPr="002E2750" w:rsidRDefault="001D3CE6" w:rsidP="001D3CE6">
            <w:pPr>
              <w:rPr>
                <w:rFonts w:ascii="Lucida Bright" w:hAnsi="Lucida Bright"/>
                <w:b/>
                <w:sz w:val="22"/>
                <w:szCs w:val="22"/>
              </w:rPr>
            </w:pPr>
          </w:p>
        </w:tc>
        <w:tc>
          <w:tcPr>
            <w:tcW w:w="275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Topic/Activity</w:t>
            </w:r>
          </w:p>
        </w:tc>
        <w:tc>
          <w:tcPr>
            <w:tcW w:w="712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Summary/Actions Taken</w:t>
            </w:r>
          </w:p>
        </w:tc>
      </w:tr>
      <w:tr w:rsidR="00B34FE0" w:rsidRPr="002E2750">
        <w:tc>
          <w:tcPr>
            <w:tcW w:w="1038" w:type="dxa"/>
          </w:tcPr>
          <w:p w:rsidR="001D3CE6" w:rsidRPr="002E2750" w:rsidRDefault="001D3CE6" w:rsidP="001D3CE6">
            <w:pPr>
              <w:rPr>
                <w:rFonts w:ascii="Lucida Bright" w:hAnsi="Lucida Bright"/>
              </w:rPr>
            </w:pPr>
            <w:r w:rsidRPr="002E2750">
              <w:rPr>
                <w:rFonts w:ascii="Lucida Bright" w:hAnsi="Lucida Bright"/>
              </w:rPr>
              <w:t>1</w:t>
            </w:r>
          </w:p>
        </w:tc>
        <w:tc>
          <w:tcPr>
            <w:tcW w:w="2750" w:type="dxa"/>
          </w:tcPr>
          <w:p w:rsidR="001D3CE6" w:rsidRPr="002E2750" w:rsidRDefault="001D3CE6" w:rsidP="001D3CE6">
            <w:pPr>
              <w:rPr>
                <w:rFonts w:ascii="Lucida Bright" w:hAnsi="Lucida Bright"/>
              </w:rPr>
            </w:pPr>
            <w:r w:rsidRPr="002E2750">
              <w:rPr>
                <w:rFonts w:ascii="Lucida Bright" w:hAnsi="Lucida Bright"/>
              </w:rPr>
              <w:t>Call to Order</w:t>
            </w:r>
          </w:p>
        </w:tc>
        <w:tc>
          <w:tcPr>
            <w:tcW w:w="7120" w:type="dxa"/>
          </w:tcPr>
          <w:p w:rsidR="001D3CE6" w:rsidRPr="002E2750" w:rsidRDefault="001D3CE6" w:rsidP="001D3CE6">
            <w:pPr>
              <w:rPr>
                <w:rFonts w:ascii="Lucida Bright" w:hAnsi="Lucida Bright"/>
              </w:rPr>
            </w:pPr>
          </w:p>
        </w:tc>
      </w:tr>
      <w:tr w:rsidR="00B34FE0" w:rsidRPr="002E2750">
        <w:tc>
          <w:tcPr>
            <w:tcW w:w="1038" w:type="dxa"/>
          </w:tcPr>
          <w:p w:rsidR="00D13FE4" w:rsidRPr="002E2750" w:rsidRDefault="00D13FE4" w:rsidP="001D3CE6">
            <w:pPr>
              <w:rPr>
                <w:rFonts w:ascii="Lucida Bright" w:hAnsi="Lucida Bright"/>
              </w:rPr>
            </w:pPr>
            <w:r w:rsidRPr="002E2750">
              <w:rPr>
                <w:rFonts w:ascii="Lucida Bright" w:hAnsi="Lucida Bright"/>
              </w:rPr>
              <w:t>2</w:t>
            </w:r>
          </w:p>
        </w:tc>
        <w:tc>
          <w:tcPr>
            <w:tcW w:w="2750" w:type="dxa"/>
          </w:tcPr>
          <w:p w:rsidR="00D13FE4" w:rsidRPr="002E2750" w:rsidRDefault="00D13FE4" w:rsidP="001D3CE6">
            <w:pPr>
              <w:rPr>
                <w:rFonts w:ascii="Lucida Bright" w:hAnsi="Lucida Bright"/>
              </w:rPr>
            </w:pPr>
            <w:r w:rsidRPr="002E2750">
              <w:rPr>
                <w:rFonts w:ascii="Lucida Bright" w:hAnsi="Lucida Bright"/>
              </w:rPr>
              <w:t>Public Comment</w:t>
            </w:r>
          </w:p>
        </w:tc>
        <w:tc>
          <w:tcPr>
            <w:tcW w:w="7120" w:type="dxa"/>
          </w:tcPr>
          <w:p w:rsidR="00D13FE4" w:rsidRPr="00DA5966" w:rsidRDefault="00D13FE4" w:rsidP="003C663B">
            <w:pPr>
              <w:rPr>
                <w:rFonts w:ascii="Lucida Bright" w:hAnsi="Lucida Bright"/>
              </w:rPr>
            </w:pPr>
          </w:p>
        </w:tc>
      </w:tr>
      <w:tr w:rsidR="00B34FE0" w:rsidRPr="002E2750" w:rsidTr="00550633">
        <w:trPr>
          <w:trHeight w:val="620"/>
        </w:trPr>
        <w:tc>
          <w:tcPr>
            <w:tcW w:w="1038" w:type="dxa"/>
          </w:tcPr>
          <w:p w:rsidR="00D13FE4" w:rsidRPr="002E2750" w:rsidRDefault="00D13FE4" w:rsidP="001D3CE6">
            <w:pPr>
              <w:rPr>
                <w:rFonts w:ascii="Lucida Bright" w:hAnsi="Lucida Bright"/>
              </w:rPr>
            </w:pPr>
            <w:r w:rsidRPr="002E2750">
              <w:rPr>
                <w:rFonts w:ascii="Lucida Bright" w:hAnsi="Lucida Bright"/>
              </w:rPr>
              <w:t>3</w:t>
            </w:r>
          </w:p>
        </w:tc>
        <w:tc>
          <w:tcPr>
            <w:tcW w:w="2750" w:type="dxa"/>
          </w:tcPr>
          <w:p w:rsidR="00D13FE4" w:rsidRPr="002E2750" w:rsidRDefault="00D13FE4" w:rsidP="001D3CE6">
            <w:pPr>
              <w:rPr>
                <w:rFonts w:ascii="Lucida Bright" w:hAnsi="Lucida Bright"/>
              </w:rPr>
            </w:pPr>
            <w:r w:rsidRPr="002E2750">
              <w:rPr>
                <w:rFonts w:ascii="Lucida Bright" w:hAnsi="Lucida Bright"/>
              </w:rPr>
              <w:t>Senate Announcements &amp; Reports</w:t>
            </w:r>
          </w:p>
        </w:tc>
        <w:tc>
          <w:tcPr>
            <w:tcW w:w="7120" w:type="dxa"/>
          </w:tcPr>
          <w:p w:rsidR="001A49F7" w:rsidRDefault="00A45747" w:rsidP="00DF7347">
            <w:pPr>
              <w:ind w:right="-108"/>
              <w:rPr>
                <w:rFonts w:ascii="Lucida Bright" w:hAnsi="Lucida Bright"/>
                <w:b/>
                <w:u w:val="single"/>
              </w:rPr>
            </w:pPr>
            <w:r>
              <w:rPr>
                <w:rFonts w:ascii="Lucida Bright" w:hAnsi="Lucida Bright"/>
                <w:b/>
                <w:u w:val="single"/>
              </w:rPr>
              <w:t>SGC (Shared Governance Council)</w:t>
            </w:r>
          </w:p>
          <w:p w:rsidR="00A45747" w:rsidRDefault="00A45747" w:rsidP="00A45747">
            <w:pPr>
              <w:pStyle w:val="ListParagraph"/>
              <w:numPr>
                <w:ilvl w:val="0"/>
                <w:numId w:val="10"/>
              </w:numPr>
              <w:ind w:right="-108"/>
              <w:rPr>
                <w:rFonts w:ascii="Lucida Bright" w:hAnsi="Lucida Bright"/>
              </w:rPr>
            </w:pPr>
            <w:r>
              <w:rPr>
                <w:rFonts w:ascii="Lucida Bright" w:hAnsi="Lucida Bright"/>
              </w:rPr>
              <w:t>There was an all day SGC retreat on Friday April 3</w:t>
            </w:r>
            <w:r w:rsidRPr="00A45747">
              <w:rPr>
                <w:rFonts w:ascii="Lucida Bright" w:hAnsi="Lucida Bright"/>
                <w:vertAlign w:val="superscript"/>
              </w:rPr>
              <w:t>rd</w:t>
            </w:r>
            <w:r>
              <w:rPr>
                <w:rFonts w:ascii="Lucida Bright" w:hAnsi="Lucida Bright"/>
              </w:rPr>
              <w:t xml:space="preserve">.  Brad and Michael reported that it went really well.  Peter Garcia was present and </w:t>
            </w:r>
            <w:proofErr w:type="gramStart"/>
            <w:r w:rsidR="00E856A8">
              <w:rPr>
                <w:rFonts w:ascii="Lucida Bright" w:hAnsi="Lucida Bright"/>
              </w:rPr>
              <w:t>lead</w:t>
            </w:r>
            <w:proofErr w:type="gramEnd"/>
            <w:r w:rsidR="00E856A8">
              <w:rPr>
                <w:rFonts w:ascii="Lucida Bright" w:hAnsi="Lucida Bright"/>
              </w:rPr>
              <w:t xml:space="preserve"> the SGC through the plans for LMC in the future, including the plans for SGC for the future.  The idea behind the meeting was to decide next year how SGC is going to coordinate all of the plans, how they are going to relate to the Education Master Plan, how is that going to relate to Program Review, etc.  The responsibility of SGC is to coordinate the plan for LMC.  Some of the meetings will be business meetings, some of them will be looking at results of program review and other plans and some of the meetings will be meetings that will take action of previously reviewed items.  </w:t>
            </w:r>
          </w:p>
          <w:p w:rsidR="00E856A8" w:rsidRDefault="00E856A8" w:rsidP="00A45747">
            <w:pPr>
              <w:pStyle w:val="ListParagraph"/>
              <w:numPr>
                <w:ilvl w:val="0"/>
                <w:numId w:val="10"/>
              </w:numPr>
              <w:ind w:right="-108"/>
              <w:rPr>
                <w:rFonts w:ascii="Lucida Bright" w:hAnsi="Lucida Bright"/>
              </w:rPr>
            </w:pPr>
            <w:r>
              <w:rPr>
                <w:rFonts w:ascii="Lucida Bright" w:hAnsi="Lucida Bright"/>
              </w:rPr>
              <w:t>The next SGC meeting will be Wednesday April 8</w:t>
            </w:r>
            <w:r w:rsidRPr="00E856A8">
              <w:rPr>
                <w:rFonts w:ascii="Lucida Bright" w:hAnsi="Lucida Bright"/>
                <w:vertAlign w:val="superscript"/>
              </w:rPr>
              <w:t>th</w:t>
            </w:r>
            <w:r>
              <w:rPr>
                <w:rFonts w:ascii="Lucida Bright" w:hAnsi="Lucida Bright"/>
              </w:rPr>
              <w:t xml:space="preserve"> at which time we will get the RAP results.</w:t>
            </w:r>
          </w:p>
          <w:p w:rsidR="00E856A8" w:rsidRDefault="00E856A8" w:rsidP="00E856A8">
            <w:pPr>
              <w:ind w:right="-108"/>
              <w:rPr>
                <w:rFonts w:ascii="Lucida Bright" w:hAnsi="Lucida Bright"/>
                <w:b/>
                <w:u w:val="single"/>
              </w:rPr>
            </w:pPr>
            <w:r>
              <w:rPr>
                <w:rFonts w:ascii="Lucida Bright" w:hAnsi="Lucida Bright"/>
                <w:b/>
                <w:u w:val="single"/>
              </w:rPr>
              <w:t>Consultation Committee</w:t>
            </w:r>
          </w:p>
          <w:p w:rsidR="00E856A8" w:rsidRDefault="00E856A8" w:rsidP="00E856A8">
            <w:pPr>
              <w:pStyle w:val="ListParagraph"/>
              <w:numPr>
                <w:ilvl w:val="0"/>
                <w:numId w:val="11"/>
              </w:numPr>
              <w:ind w:right="-108"/>
              <w:rPr>
                <w:rFonts w:ascii="Lucida Bright" w:hAnsi="Lucida Bright"/>
              </w:rPr>
            </w:pPr>
            <w:r>
              <w:rPr>
                <w:rFonts w:ascii="Lucida Bright" w:hAnsi="Lucida Bright"/>
              </w:rPr>
              <w:t>The committee is still talking and looking at the budget issue regarding the Senate.</w:t>
            </w:r>
          </w:p>
          <w:p w:rsidR="00E856A8" w:rsidRDefault="00E856A8" w:rsidP="00E856A8">
            <w:pPr>
              <w:ind w:right="-108"/>
              <w:rPr>
                <w:rFonts w:ascii="Lucida Bright" w:hAnsi="Lucida Bright"/>
                <w:b/>
                <w:u w:val="single"/>
              </w:rPr>
            </w:pPr>
            <w:r>
              <w:rPr>
                <w:rFonts w:ascii="Lucida Bright" w:hAnsi="Lucida Bright"/>
                <w:b/>
                <w:u w:val="single"/>
              </w:rPr>
              <w:t>FSCC (Faculty Senate Coordinating Council)</w:t>
            </w:r>
          </w:p>
          <w:p w:rsidR="00E856A8" w:rsidRDefault="00E856A8" w:rsidP="00E856A8">
            <w:pPr>
              <w:pStyle w:val="ListParagraph"/>
              <w:numPr>
                <w:ilvl w:val="0"/>
                <w:numId w:val="11"/>
              </w:numPr>
              <w:ind w:right="-108"/>
              <w:rPr>
                <w:rFonts w:ascii="Lucida Bright" w:hAnsi="Lucida Bright"/>
              </w:rPr>
            </w:pPr>
            <w:r>
              <w:rPr>
                <w:rFonts w:ascii="Lucida Bright" w:hAnsi="Lucida Bright"/>
              </w:rPr>
              <w:t>Ginny Richards announced that she has sent the budget reports for the Senate to Ann.</w:t>
            </w:r>
          </w:p>
          <w:p w:rsidR="00E856A8" w:rsidRDefault="00E856A8" w:rsidP="00E856A8">
            <w:pPr>
              <w:pStyle w:val="ListParagraph"/>
              <w:numPr>
                <w:ilvl w:val="0"/>
                <w:numId w:val="11"/>
              </w:numPr>
              <w:ind w:right="-108"/>
              <w:rPr>
                <w:rFonts w:ascii="Lucida Bright" w:hAnsi="Lucida Bright"/>
              </w:rPr>
            </w:pPr>
            <w:r>
              <w:rPr>
                <w:rFonts w:ascii="Lucida Bright" w:hAnsi="Lucida Bright"/>
              </w:rPr>
              <w:t>The idea is to attempt to categorize all the expenditures in an effort to know who exactly is paying for what.</w:t>
            </w:r>
          </w:p>
          <w:p w:rsidR="00E856A8" w:rsidRDefault="00E856A8" w:rsidP="00E856A8">
            <w:pPr>
              <w:pStyle w:val="ListParagraph"/>
              <w:numPr>
                <w:ilvl w:val="0"/>
                <w:numId w:val="11"/>
              </w:numPr>
              <w:ind w:right="-108"/>
              <w:rPr>
                <w:rFonts w:ascii="Lucida Bright" w:hAnsi="Lucida Bright"/>
              </w:rPr>
            </w:pPr>
            <w:r>
              <w:rPr>
                <w:rFonts w:ascii="Lucida Bright" w:hAnsi="Lucida Bright"/>
              </w:rPr>
              <w:t>A question was asked from one of the senators to know when they might be able to see a printed budget report.  Ginny Richards replied to this question by stating she would send an electronic copy of it out to the senators.</w:t>
            </w:r>
          </w:p>
          <w:p w:rsidR="00E856A8" w:rsidRDefault="00E856A8" w:rsidP="00E856A8">
            <w:pPr>
              <w:ind w:right="-108"/>
              <w:rPr>
                <w:rFonts w:ascii="Lucida Bright" w:hAnsi="Lucida Bright"/>
                <w:b/>
                <w:u w:val="single"/>
              </w:rPr>
            </w:pPr>
            <w:r>
              <w:rPr>
                <w:rFonts w:ascii="Lucida Bright" w:hAnsi="Lucida Bright"/>
                <w:b/>
                <w:u w:val="single"/>
              </w:rPr>
              <w:t>CC (Curriculum Committee)</w:t>
            </w:r>
          </w:p>
          <w:p w:rsidR="00E856A8" w:rsidRDefault="00CE03ED" w:rsidP="00CE03ED">
            <w:pPr>
              <w:pStyle w:val="ListParagraph"/>
              <w:numPr>
                <w:ilvl w:val="0"/>
                <w:numId w:val="12"/>
              </w:numPr>
              <w:ind w:right="-108"/>
              <w:rPr>
                <w:rFonts w:ascii="Lucida Bright" w:hAnsi="Lucida Bright"/>
              </w:rPr>
            </w:pPr>
            <w:r>
              <w:rPr>
                <w:rFonts w:ascii="Lucida Bright" w:hAnsi="Lucida Bright"/>
              </w:rPr>
              <w:t xml:space="preserve">The CC decided to have the 900 COORs have all the requirements of what Title V mandates all COORs must contain.  The only thing that has changed is there has been another area added that says ‘Assessments’ and it is just required that you list the assessments.  The CC also reviewed and revised the instructional handbook for completing the 900 courses’ COORs.  It is not as much work as any other COORs but this section did </w:t>
            </w:r>
            <w:r>
              <w:rPr>
                <w:rFonts w:ascii="Lucida Bright" w:hAnsi="Lucida Bright"/>
              </w:rPr>
              <w:lastRenderedPageBreak/>
              <w:t>need to be added if LMC is to comply with Title V.</w:t>
            </w:r>
          </w:p>
          <w:p w:rsidR="0054315E" w:rsidRDefault="0054315E" w:rsidP="0054315E">
            <w:pPr>
              <w:ind w:right="-108"/>
              <w:rPr>
                <w:rFonts w:ascii="Lucida Bright" w:hAnsi="Lucida Bright"/>
                <w:b/>
                <w:u w:val="single"/>
              </w:rPr>
            </w:pPr>
            <w:r>
              <w:rPr>
                <w:rFonts w:ascii="Lucida Bright" w:hAnsi="Lucida Bright"/>
                <w:b/>
                <w:u w:val="single"/>
              </w:rPr>
              <w:t>GE (General Education Committee)</w:t>
            </w:r>
          </w:p>
          <w:p w:rsidR="0054315E" w:rsidRPr="0054315E" w:rsidRDefault="0054315E" w:rsidP="0054315E">
            <w:pPr>
              <w:pStyle w:val="ListParagraph"/>
              <w:numPr>
                <w:ilvl w:val="0"/>
                <w:numId w:val="12"/>
              </w:numPr>
              <w:ind w:right="-108"/>
              <w:rPr>
                <w:rFonts w:ascii="Lucida Bright" w:hAnsi="Lucida Bright"/>
              </w:rPr>
            </w:pPr>
            <w:r>
              <w:rPr>
                <w:rFonts w:ascii="Lucida Bright" w:hAnsi="Lucida Bright"/>
              </w:rPr>
              <w:t xml:space="preserve">The last </w:t>
            </w:r>
            <w:r w:rsidR="00EB1F4E">
              <w:rPr>
                <w:rFonts w:ascii="Lucida Bright" w:hAnsi="Lucida Bright"/>
              </w:rPr>
              <w:t>GE SLO Professional Development Workshop was last week.  It had presentations about the English sequence and greeting partnerships.  The consensus was that it was very useful.</w:t>
            </w:r>
          </w:p>
          <w:p w:rsidR="00CE03ED" w:rsidRPr="002B39BC" w:rsidRDefault="00CE03ED" w:rsidP="00CE03ED">
            <w:pPr>
              <w:ind w:right="-108"/>
              <w:rPr>
                <w:rFonts w:ascii="Lucida Bright" w:hAnsi="Lucida Bright"/>
                <w:u w:val="single"/>
              </w:rPr>
            </w:pPr>
            <w:r>
              <w:rPr>
                <w:rFonts w:ascii="Lucida Bright" w:hAnsi="Lucida Bright"/>
                <w:b/>
                <w:u w:val="single"/>
              </w:rPr>
              <w:t>ART (Accreditation Response Team)</w:t>
            </w:r>
            <w:r w:rsidR="002B39BC">
              <w:rPr>
                <w:rFonts w:ascii="Lucida Bright" w:hAnsi="Lucida Bright"/>
                <w:u w:val="single"/>
              </w:rPr>
              <w:t xml:space="preserve"> </w:t>
            </w:r>
            <w:r w:rsidR="002B39BC" w:rsidRPr="002B39BC">
              <w:rPr>
                <w:rFonts w:ascii="Lucida Bright" w:hAnsi="Lucida Bright"/>
                <w:b/>
                <w:u w:val="single"/>
              </w:rPr>
              <w:t>– Richard Livingston</w:t>
            </w:r>
          </w:p>
          <w:p w:rsidR="00CE03ED" w:rsidRDefault="00CE03ED" w:rsidP="00CE03ED">
            <w:pPr>
              <w:pStyle w:val="ListParagraph"/>
              <w:numPr>
                <w:ilvl w:val="0"/>
                <w:numId w:val="12"/>
              </w:numPr>
              <w:ind w:right="-108"/>
              <w:rPr>
                <w:rFonts w:ascii="Lucida Bright" w:hAnsi="Lucida Bright"/>
              </w:rPr>
            </w:pPr>
            <w:proofErr w:type="spellStart"/>
            <w:r>
              <w:rPr>
                <w:rFonts w:ascii="Lucida Bright" w:hAnsi="Lucida Bright"/>
              </w:rPr>
              <w:t>Kiran</w:t>
            </w:r>
            <w:proofErr w:type="spellEnd"/>
            <w:r>
              <w:rPr>
                <w:rFonts w:ascii="Lucida Bright" w:hAnsi="Lucida Bright"/>
              </w:rPr>
              <w:t xml:space="preserve"> </w:t>
            </w:r>
            <w:proofErr w:type="spellStart"/>
            <w:r>
              <w:rPr>
                <w:rFonts w:ascii="Lucida Bright" w:hAnsi="Lucida Bright"/>
              </w:rPr>
              <w:t>Kamath</w:t>
            </w:r>
            <w:proofErr w:type="spellEnd"/>
            <w:r>
              <w:rPr>
                <w:rFonts w:ascii="Lucida Bright" w:hAnsi="Lucida Bright"/>
              </w:rPr>
              <w:t xml:space="preserve"> is the lead for this task force.  The goal of this team is to come up with the plan for what we need for the Accreditation Report in October 2009.</w:t>
            </w:r>
          </w:p>
          <w:p w:rsidR="00CE03ED" w:rsidRPr="00D401DA" w:rsidRDefault="00CE03ED" w:rsidP="00CE03ED">
            <w:pPr>
              <w:pStyle w:val="ListParagraph"/>
              <w:numPr>
                <w:ilvl w:val="0"/>
                <w:numId w:val="12"/>
              </w:numPr>
              <w:ind w:right="-108"/>
              <w:rPr>
                <w:rFonts w:ascii="Lucida Bright" w:hAnsi="Lucida Bright"/>
                <w:u w:val="single"/>
              </w:rPr>
            </w:pPr>
            <w:r w:rsidRPr="00D401DA">
              <w:rPr>
                <w:rFonts w:ascii="Lucida Bright" w:hAnsi="Lucida Bright"/>
                <w:u w:val="single"/>
              </w:rPr>
              <w:t>The Accreditation Report – due October 2009</w:t>
            </w:r>
          </w:p>
          <w:p w:rsidR="00CE03ED" w:rsidRDefault="00CE03ED" w:rsidP="00CE03ED">
            <w:pPr>
              <w:pStyle w:val="ListParagraph"/>
              <w:numPr>
                <w:ilvl w:val="0"/>
                <w:numId w:val="13"/>
              </w:numPr>
              <w:ind w:right="-108"/>
              <w:rPr>
                <w:rFonts w:ascii="Lucida Bright" w:hAnsi="Lucida Bright"/>
              </w:rPr>
            </w:pPr>
            <w:r>
              <w:rPr>
                <w:rFonts w:ascii="Lucida Bright" w:hAnsi="Lucida Bright"/>
              </w:rPr>
              <w:t>Plan created this (</w:t>
            </w:r>
            <w:proofErr w:type="gramStart"/>
            <w:r>
              <w:rPr>
                <w:rFonts w:ascii="Lucida Bright" w:hAnsi="Lucida Bright"/>
              </w:rPr>
              <w:t>Spring</w:t>
            </w:r>
            <w:proofErr w:type="gramEnd"/>
            <w:r>
              <w:rPr>
                <w:rFonts w:ascii="Lucida Bright" w:hAnsi="Lucida Bright"/>
              </w:rPr>
              <w:t xml:space="preserve"> 2009) semester</w:t>
            </w:r>
            <w:r w:rsidR="002B39BC">
              <w:rPr>
                <w:rFonts w:ascii="Lucida Bright" w:hAnsi="Lucida Bright"/>
              </w:rPr>
              <w:t>.</w:t>
            </w:r>
          </w:p>
          <w:p w:rsidR="00CE03ED" w:rsidRDefault="00CE03ED" w:rsidP="00CE03ED">
            <w:pPr>
              <w:pStyle w:val="ListParagraph"/>
              <w:numPr>
                <w:ilvl w:val="0"/>
                <w:numId w:val="13"/>
              </w:numPr>
              <w:ind w:right="-108"/>
              <w:rPr>
                <w:rFonts w:ascii="Lucida Bright" w:hAnsi="Lucida Bright"/>
              </w:rPr>
            </w:pPr>
            <w:r>
              <w:rPr>
                <w:rFonts w:ascii="Lucida Bright" w:hAnsi="Lucida Bright"/>
              </w:rPr>
              <w:t xml:space="preserve">Plan to be written over the </w:t>
            </w:r>
            <w:proofErr w:type="gramStart"/>
            <w:r>
              <w:rPr>
                <w:rFonts w:ascii="Lucida Bright" w:hAnsi="Lucida Bright"/>
              </w:rPr>
              <w:t>Summer</w:t>
            </w:r>
            <w:proofErr w:type="gramEnd"/>
            <w:r>
              <w:rPr>
                <w:rFonts w:ascii="Lucida Bright" w:hAnsi="Lucida Bright"/>
              </w:rPr>
              <w:t xml:space="preserve"> 2009 semester</w:t>
            </w:r>
            <w:r w:rsidR="002B39BC">
              <w:rPr>
                <w:rFonts w:ascii="Lucida Bright" w:hAnsi="Lucida Bright"/>
              </w:rPr>
              <w:t>.</w:t>
            </w:r>
          </w:p>
          <w:p w:rsidR="00CE03ED" w:rsidRDefault="00D401DA" w:rsidP="00CE03ED">
            <w:pPr>
              <w:pStyle w:val="ListParagraph"/>
              <w:numPr>
                <w:ilvl w:val="0"/>
                <w:numId w:val="13"/>
              </w:numPr>
              <w:ind w:right="-108"/>
              <w:rPr>
                <w:rFonts w:ascii="Lucida Bright" w:hAnsi="Lucida Bright"/>
              </w:rPr>
            </w:pPr>
            <w:r>
              <w:rPr>
                <w:rFonts w:ascii="Lucida Bright" w:hAnsi="Lucida Bright"/>
              </w:rPr>
              <w:t>Plan to be turned in by October 2009</w:t>
            </w:r>
            <w:r w:rsidR="002B39BC">
              <w:rPr>
                <w:rFonts w:ascii="Lucida Bright" w:hAnsi="Lucida Bright"/>
              </w:rPr>
              <w:t>.</w:t>
            </w:r>
          </w:p>
          <w:p w:rsidR="00D401DA" w:rsidRDefault="00D401DA" w:rsidP="00CE03ED">
            <w:pPr>
              <w:pStyle w:val="ListParagraph"/>
              <w:numPr>
                <w:ilvl w:val="0"/>
                <w:numId w:val="13"/>
              </w:numPr>
              <w:ind w:right="-108"/>
              <w:rPr>
                <w:rFonts w:ascii="Lucida Bright" w:hAnsi="Lucida Bright"/>
              </w:rPr>
            </w:pPr>
            <w:r>
              <w:rPr>
                <w:rFonts w:ascii="Lucida Bright" w:hAnsi="Lucida Bright"/>
              </w:rPr>
              <w:t>Plan must contain how LMC is going to finish the 75% of the CSLOs and cycle them through assessment</w:t>
            </w:r>
            <w:r w:rsidR="002B39BC">
              <w:rPr>
                <w:rFonts w:ascii="Lucida Bright" w:hAnsi="Lucida Bright"/>
              </w:rPr>
              <w:t>.</w:t>
            </w:r>
          </w:p>
          <w:p w:rsidR="00D401DA" w:rsidRPr="00D401DA" w:rsidRDefault="00D401DA" w:rsidP="00D401DA">
            <w:pPr>
              <w:pStyle w:val="ListParagraph"/>
              <w:numPr>
                <w:ilvl w:val="0"/>
                <w:numId w:val="14"/>
              </w:numPr>
              <w:ind w:right="-108"/>
              <w:rPr>
                <w:rFonts w:ascii="Lucida Bright" w:hAnsi="Lucida Bright"/>
                <w:u w:val="single"/>
              </w:rPr>
            </w:pPr>
            <w:r w:rsidRPr="00D401DA">
              <w:rPr>
                <w:rFonts w:ascii="Lucida Bright" w:hAnsi="Lucida Bright"/>
                <w:u w:val="single"/>
              </w:rPr>
              <w:t>CSLO Creation</w:t>
            </w:r>
          </w:p>
          <w:p w:rsidR="00D401DA" w:rsidRDefault="00D401DA" w:rsidP="00D401DA">
            <w:pPr>
              <w:pStyle w:val="ListParagraph"/>
              <w:numPr>
                <w:ilvl w:val="0"/>
                <w:numId w:val="15"/>
              </w:numPr>
              <w:ind w:right="-108"/>
              <w:rPr>
                <w:rFonts w:ascii="Lucida Bright" w:hAnsi="Lucida Bright"/>
              </w:rPr>
            </w:pPr>
            <w:r>
              <w:rPr>
                <w:rFonts w:ascii="Lucida Bright" w:hAnsi="Lucida Bright"/>
              </w:rPr>
              <w:t>Suggested list prioritized by section size to be dispersed to the Department Chairs</w:t>
            </w:r>
            <w:r w:rsidR="00987451">
              <w:rPr>
                <w:rFonts w:ascii="Lucida Bright" w:hAnsi="Lucida Bright"/>
              </w:rPr>
              <w:t xml:space="preserve">.  The courses with the most section numbers that do not have </w:t>
            </w:r>
            <w:proofErr w:type="gramStart"/>
            <w:r w:rsidR="00987451">
              <w:rPr>
                <w:rFonts w:ascii="Lucida Bright" w:hAnsi="Lucida Bright"/>
              </w:rPr>
              <w:t>a completed</w:t>
            </w:r>
            <w:proofErr w:type="gramEnd"/>
            <w:r w:rsidR="00987451">
              <w:rPr>
                <w:rFonts w:ascii="Lucida Bright" w:hAnsi="Lucida Bright"/>
              </w:rPr>
              <w:t xml:space="preserve"> COORs will be ranked at the top of the list.</w:t>
            </w:r>
            <w:r w:rsidR="005F3202">
              <w:rPr>
                <w:rFonts w:ascii="Lucida Bright" w:hAnsi="Lucida Bright"/>
              </w:rPr>
              <w:t xml:space="preserve">  The list has already been sent out to Department Chairs and the Department Course Outline Update Plan form and the memorandum regarding it will be handed out and discussed at the Department Chair meeting tomorrow, Tuesday April 7, 2009.</w:t>
            </w:r>
          </w:p>
          <w:p w:rsidR="00D401DA" w:rsidRDefault="00D401DA" w:rsidP="00D401DA">
            <w:pPr>
              <w:pStyle w:val="ListParagraph"/>
              <w:numPr>
                <w:ilvl w:val="0"/>
                <w:numId w:val="15"/>
              </w:numPr>
              <w:ind w:right="-108"/>
              <w:rPr>
                <w:rFonts w:ascii="Lucida Bright" w:hAnsi="Lucida Bright"/>
              </w:rPr>
            </w:pPr>
            <w:r>
              <w:rPr>
                <w:rFonts w:ascii="Lucida Bright" w:hAnsi="Lucida Bright"/>
              </w:rPr>
              <w:t>The Department Course Outline Update Plan (see Handout) must be returned dated, completed and signed by April 30, 2009</w:t>
            </w:r>
            <w:r w:rsidR="00987451">
              <w:rPr>
                <w:rFonts w:ascii="Lucida Bright" w:hAnsi="Lucida Bright"/>
              </w:rPr>
              <w:t>.  The department must fill in the name(s) of faculty that is responsible for updating the COOR(s). It is important to include on this form the responsible individual for updating the COOR(s) and the submission date.  If there is a course that the department feels will not be able to make it through the assessment cycle on time then it should be looked at being inactivated.</w:t>
            </w:r>
          </w:p>
          <w:p w:rsidR="00D401DA" w:rsidRDefault="00D401DA" w:rsidP="00D401DA">
            <w:pPr>
              <w:pStyle w:val="ListParagraph"/>
              <w:numPr>
                <w:ilvl w:val="0"/>
                <w:numId w:val="15"/>
              </w:numPr>
              <w:ind w:right="-108"/>
              <w:rPr>
                <w:rFonts w:ascii="Lucida Bright" w:hAnsi="Lucida Bright"/>
              </w:rPr>
            </w:pPr>
            <w:r>
              <w:rPr>
                <w:rFonts w:ascii="Lucida Bright" w:hAnsi="Lucida Bright"/>
              </w:rPr>
              <w:t>Spring and Summer Camp Course Outlines</w:t>
            </w:r>
            <w:r w:rsidR="005F3202">
              <w:rPr>
                <w:rFonts w:ascii="Lucida Bright" w:hAnsi="Lucida Bright"/>
              </w:rPr>
              <w:t xml:space="preserve">.  There is an e-mail being sent out with a survey monkey regarding </w:t>
            </w:r>
            <w:proofErr w:type="gramStart"/>
            <w:r w:rsidR="005F3202">
              <w:rPr>
                <w:rFonts w:ascii="Lucida Bright" w:hAnsi="Lucida Bright"/>
              </w:rPr>
              <w:t>Summer</w:t>
            </w:r>
            <w:proofErr w:type="gramEnd"/>
            <w:r w:rsidR="005F3202">
              <w:rPr>
                <w:rFonts w:ascii="Lucida Bright" w:hAnsi="Lucida Bright"/>
              </w:rPr>
              <w:t xml:space="preserve"> 2009 Camp Course Outlines.  A concern was brought up regarding how departments vote on the COORs before submitting it to the Curriculum </w:t>
            </w:r>
            <w:proofErr w:type="gramStart"/>
            <w:r w:rsidR="005F3202">
              <w:rPr>
                <w:rFonts w:ascii="Lucida Bright" w:hAnsi="Lucida Bright"/>
              </w:rPr>
              <w:t>Committee,</w:t>
            </w:r>
            <w:proofErr w:type="gramEnd"/>
            <w:r w:rsidR="005F3202">
              <w:rPr>
                <w:rFonts w:ascii="Lucida Bright" w:hAnsi="Lucida Bright"/>
              </w:rPr>
              <w:t xml:space="preserve"> some faculty will be writing COORs over the summer how does it get voted on over the summer?  The response to this concern is to write the COORs over the summer and have it ready for a vote when all faculty return in </w:t>
            </w:r>
            <w:proofErr w:type="gramStart"/>
            <w:r w:rsidR="005F3202">
              <w:rPr>
                <w:rFonts w:ascii="Lucida Bright" w:hAnsi="Lucida Bright"/>
              </w:rPr>
              <w:t>Fall</w:t>
            </w:r>
            <w:proofErr w:type="gramEnd"/>
            <w:r w:rsidR="005F3202">
              <w:rPr>
                <w:rFonts w:ascii="Lucida Bright" w:hAnsi="Lucida Bright"/>
              </w:rPr>
              <w:t xml:space="preserve"> 2009.  Janice </w:t>
            </w:r>
            <w:r w:rsidR="005F3202">
              <w:rPr>
                <w:rFonts w:ascii="Lucida Bright" w:hAnsi="Lucida Bright"/>
              </w:rPr>
              <w:lastRenderedPageBreak/>
              <w:t xml:space="preserve">Townsend also announced that coaches are available over </w:t>
            </w:r>
            <w:proofErr w:type="gramStart"/>
            <w:r w:rsidR="005F3202">
              <w:rPr>
                <w:rFonts w:ascii="Lucida Bright" w:hAnsi="Lucida Bright"/>
              </w:rPr>
              <w:t>Summer</w:t>
            </w:r>
            <w:proofErr w:type="gramEnd"/>
            <w:r w:rsidR="005F3202">
              <w:rPr>
                <w:rFonts w:ascii="Lucida Bright" w:hAnsi="Lucida Bright"/>
              </w:rPr>
              <w:t xml:space="preserve"> 2009 </w:t>
            </w:r>
            <w:r w:rsidR="002B39BC">
              <w:rPr>
                <w:rFonts w:ascii="Lucida Bright" w:hAnsi="Lucida Bright"/>
              </w:rPr>
              <w:t xml:space="preserve">via e-mail or Camp COOR </w:t>
            </w:r>
            <w:r w:rsidR="005F3202">
              <w:rPr>
                <w:rFonts w:ascii="Lucida Bright" w:hAnsi="Lucida Bright"/>
              </w:rPr>
              <w:t xml:space="preserve">for assistance. </w:t>
            </w:r>
          </w:p>
          <w:p w:rsidR="00D401DA" w:rsidRDefault="00D401DA" w:rsidP="00D401DA">
            <w:pPr>
              <w:pStyle w:val="ListParagraph"/>
              <w:numPr>
                <w:ilvl w:val="0"/>
                <w:numId w:val="15"/>
              </w:numPr>
              <w:ind w:right="-108"/>
              <w:rPr>
                <w:rFonts w:ascii="Lucida Bright" w:hAnsi="Lucida Bright"/>
              </w:rPr>
            </w:pPr>
            <w:r>
              <w:rPr>
                <w:rFonts w:ascii="Lucida Bright" w:hAnsi="Lucida Bright"/>
              </w:rPr>
              <w:t>Coach recruiting</w:t>
            </w:r>
            <w:r w:rsidR="002B39BC">
              <w:rPr>
                <w:rFonts w:ascii="Lucida Bright" w:hAnsi="Lucida Bright"/>
              </w:rPr>
              <w:t>. If you know of someone who would be interested in being a coach please submit their name to Janice Townsend.  Coaches are compensated.</w:t>
            </w:r>
          </w:p>
          <w:p w:rsidR="00D401DA" w:rsidRDefault="00D401DA" w:rsidP="00D401DA">
            <w:pPr>
              <w:pStyle w:val="ListParagraph"/>
              <w:numPr>
                <w:ilvl w:val="0"/>
                <w:numId w:val="15"/>
              </w:numPr>
              <w:ind w:right="-108"/>
              <w:rPr>
                <w:rFonts w:ascii="Lucida Bright" w:hAnsi="Lucida Bright"/>
              </w:rPr>
            </w:pPr>
            <w:r>
              <w:rPr>
                <w:rFonts w:ascii="Lucida Bright" w:hAnsi="Lucida Bright"/>
              </w:rPr>
              <w:t>Reasonable number of COORs to be completed by Full-Time Faculty</w:t>
            </w:r>
            <w:r w:rsidR="002B39BC">
              <w:rPr>
                <w:rFonts w:ascii="Lucida Bright" w:hAnsi="Lucida Bright"/>
              </w:rPr>
              <w:t xml:space="preserve">.  The reasonable number maybe </w:t>
            </w:r>
            <w:r w:rsidR="00987451">
              <w:rPr>
                <w:rFonts w:ascii="Lucida Bright" w:hAnsi="Lucida Bright"/>
              </w:rPr>
              <w:t>around 2-3 depending on the department and the number of COORs, the number of Full-Time Faculty and Part-Time Faculty</w:t>
            </w:r>
            <w:r w:rsidR="002B39BC">
              <w:rPr>
                <w:rFonts w:ascii="Lucida Bright" w:hAnsi="Lucida Bright"/>
              </w:rPr>
              <w:t xml:space="preserve"> and the academic complexity of those courses</w:t>
            </w:r>
            <w:r w:rsidR="00987451">
              <w:rPr>
                <w:rFonts w:ascii="Lucida Bright" w:hAnsi="Lucida Bright"/>
              </w:rPr>
              <w:t>.  Richard stated that the departments should be sure to consult with their Deans regarding this issue.  Adjunct Faculty will be paid a stipend of $250 for each COOR they complete and submit.</w:t>
            </w:r>
          </w:p>
          <w:p w:rsidR="005F3202" w:rsidRDefault="005F3202" w:rsidP="00D401DA">
            <w:pPr>
              <w:pStyle w:val="ListParagraph"/>
              <w:numPr>
                <w:ilvl w:val="0"/>
                <w:numId w:val="15"/>
              </w:numPr>
              <w:ind w:right="-108"/>
              <w:rPr>
                <w:rFonts w:ascii="Lucida Bright" w:hAnsi="Lucida Bright"/>
              </w:rPr>
            </w:pPr>
            <w:r>
              <w:rPr>
                <w:rFonts w:ascii="Lucida Bright" w:hAnsi="Lucida Bright"/>
              </w:rPr>
              <w:t>The deadline for all course outlines to be updated with SLOs is by January 29, 2010.</w:t>
            </w:r>
          </w:p>
          <w:p w:rsidR="00D401DA" w:rsidRPr="00D401DA" w:rsidRDefault="00D401DA" w:rsidP="00D401DA">
            <w:pPr>
              <w:pStyle w:val="ListParagraph"/>
              <w:numPr>
                <w:ilvl w:val="0"/>
                <w:numId w:val="14"/>
              </w:numPr>
              <w:ind w:right="-108"/>
              <w:rPr>
                <w:rFonts w:ascii="Lucida Bright" w:hAnsi="Lucida Bright"/>
                <w:u w:val="single"/>
              </w:rPr>
            </w:pPr>
            <w:r w:rsidRPr="00D401DA">
              <w:rPr>
                <w:rFonts w:ascii="Lucida Bright" w:hAnsi="Lucida Bright"/>
                <w:u w:val="single"/>
              </w:rPr>
              <w:t>Cycle of Assessment</w:t>
            </w:r>
          </w:p>
          <w:p w:rsidR="00D401DA" w:rsidRDefault="002B39BC" w:rsidP="00D401DA">
            <w:pPr>
              <w:pStyle w:val="ListParagraph"/>
              <w:numPr>
                <w:ilvl w:val="0"/>
                <w:numId w:val="16"/>
              </w:numPr>
              <w:ind w:right="-108"/>
              <w:rPr>
                <w:rFonts w:ascii="Lucida Bright" w:hAnsi="Lucida Bright"/>
              </w:rPr>
            </w:pPr>
            <w:r>
              <w:rPr>
                <w:rFonts w:ascii="Lucida Bright" w:hAnsi="Lucida Bright"/>
              </w:rPr>
              <w:t xml:space="preserve">Starting </w:t>
            </w:r>
            <w:proofErr w:type="gramStart"/>
            <w:r>
              <w:rPr>
                <w:rFonts w:ascii="Lucida Bright" w:hAnsi="Lucida Bright"/>
              </w:rPr>
              <w:t>Spring</w:t>
            </w:r>
            <w:proofErr w:type="gramEnd"/>
            <w:r>
              <w:rPr>
                <w:rFonts w:ascii="Lucida Bright" w:hAnsi="Lucida Bright"/>
              </w:rPr>
              <w:t xml:space="preserve"> 2010 </w:t>
            </w:r>
            <w:r w:rsidR="00D401DA">
              <w:rPr>
                <w:rFonts w:ascii="Lucida Bright" w:hAnsi="Lucida Bright"/>
              </w:rPr>
              <w:t xml:space="preserve">15% of </w:t>
            </w:r>
            <w:r>
              <w:rPr>
                <w:rFonts w:ascii="Lucida Bright" w:hAnsi="Lucida Bright"/>
              </w:rPr>
              <w:t>all the courses each semester will go through</w:t>
            </w:r>
            <w:r w:rsidR="00D401DA">
              <w:rPr>
                <w:rFonts w:ascii="Lucida Bright" w:hAnsi="Lucida Bright"/>
              </w:rPr>
              <w:t xml:space="preserve"> th</w:t>
            </w:r>
            <w:r>
              <w:rPr>
                <w:rFonts w:ascii="Lucida Bright" w:hAnsi="Lucida Bright"/>
              </w:rPr>
              <w:t>e assessment cycle</w:t>
            </w:r>
            <w:r w:rsidR="00D401DA">
              <w:rPr>
                <w:rFonts w:ascii="Lucida Bright" w:hAnsi="Lucida Bright"/>
              </w:rPr>
              <w:t>.</w:t>
            </w:r>
            <w:r>
              <w:rPr>
                <w:rFonts w:ascii="Lucida Bright" w:hAnsi="Lucida Bright"/>
              </w:rPr>
              <w:t xml:space="preserve">  With this plan in effect by the time the Mid-Term Report due date comes around in 2012 we will have </w:t>
            </w:r>
            <w:r w:rsidR="004D28DA">
              <w:rPr>
                <w:rFonts w:ascii="Lucida Bright" w:hAnsi="Lucida Bright"/>
              </w:rPr>
              <w:t>about half the courses done.</w:t>
            </w:r>
            <w:r>
              <w:rPr>
                <w:rFonts w:ascii="Lucida Bright" w:hAnsi="Lucida Bright"/>
              </w:rPr>
              <w:t xml:space="preserve"> </w:t>
            </w:r>
          </w:p>
          <w:p w:rsidR="00D401DA" w:rsidRDefault="00D401DA" w:rsidP="00D401DA">
            <w:pPr>
              <w:pStyle w:val="ListParagraph"/>
              <w:numPr>
                <w:ilvl w:val="0"/>
                <w:numId w:val="16"/>
              </w:numPr>
              <w:ind w:right="-108"/>
              <w:rPr>
                <w:rFonts w:ascii="Lucida Bright" w:hAnsi="Lucida Bright"/>
              </w:rPr>
            </w:pPr>
            <w:r>
              <w:rPr>
                <w:rFonts w:ascii="Lucida Bright" w:hAnsi="Lucida Bright"/>
              </w:rPr>
              <w:t xml:space="preserve">Pilot in </w:t>
            </w:r>
            <w:proofErr w:type="gramStart"/>
            <w:r>
              <w:rPr>
                <w:rFonts w:ascii="Lucida Bright" w:hAnsi="Lucida Bright"/>
              </w:rPr>
              <w:t>Spring</w:t>
            </w:r>
            <w:proofErr w:type="gramEnd"/>
            <w:r>
              <w:rPr>
                <w:rFonts w:ascii="Lucida Bright" w:hAnsi="Lucida Bright"/>
              </w:rPr>
              <w:t xml:space="preserve"> 2010 to be done with classes containing the smallest number of sections</w:t>
            </w:r>
            <w:r w:rsidR="004D28DA">
              <w:rPr>
                <w:rFonts w:ascii="Lucida Bright" w:hAnsi="Lucida Bright"/>
              </w:rPr>
              <w:t>.</w:t>
            </w:r>
          </w:p>
          <w:p w:rsidR="0054315E" w:rsidRDefault="00D401DA" w:rsidP="004D28DA">
            <w:pPr>
              <w:pStyle w:val="ListParagraph"/>
              <w:numPr>
                <w:ilvl w:val="0"/>
                <w:numId w:val="16"/>
              </w:numPr>
              <w:ind w:right="-108"/>
              <w:rPr>
                <w:rFonts w:ascii="Lucida Bright" w:hAnsi="Lucida Bright"/>
              </w:rPr>
            </w:pPr>
            <w:r>
              <w:rPr>
                <w:rFonts w:ascii="Lucida Bright" w:hAnsi="Lucida Bright"/>
              </w:rPr>
              <w:t>Charting proficiency vs. meaningful improvement</w:t>
            </w:r>
            <w:r w:rsidR="004D28DA">
              <w:rPr>
                <w:rFonts w:ascii="Lucida Bright" w:hAnsi="Lucida Bright"/>
              </w:rPr>
              <w:t>.  The team is looking into software programs and various charting mechanisms that can track the proficiency of the students in a particular outcome for different courses as well as not letting this information become a huge database of student proficiency. This will not accomplish the goal of making meaningful changes in the pedagogy or curriculum as part of the cycle so as to ultimately go back and improve student outcomes.</w:t>
            </w:r>
          </w:p>
          <w:p w:rsidR="00D401DA" w:rsidRPr="0054315E" w:rsidRDefault="0054315E" w:rsidP="0054315E">
            <w:pPr>
              <w:pStyle w:val="ListParagraph"/>
              <w:numPr>
                <w:ilvl w:val="0"/>
                <w:numId w:val="14"/>
              </w:numPr>
              <w:ind w:right="-108"/>
              <w:rPr>
                <w:rFonts w:ascii="Lucida Bright" w:hAnsi="Lucida Bright"/>
              </w:rPr>
            </w:pPr>
            <w:r>
              <w:rPr>
                <w:rFonts w:ascii="Lucida Bright" w:hAnsi="Lucida Bright"/>
                <w:u w:val="single"/>
              </w:rPr>
              <w:t>Questions and Concerns</w:t>
            </w:r>
          </w:p>
          <w:p w:rsidR="0054315E" w:rsidRDefault="0054315E" w:rsidP="0054315E">
            <w:pPr>
              <w:pStyle w:val="ListParagraph"/>
              <w:numPr>
                <w:ilvl w:val="0"/>
                <w:numId w:val="17"/>
              </w:numPr>
              <w:ind w:right="-108"/>
              <w:rPr>
                <w:rFonts w:ascii="Lucida Bright" w:hAnsi="Lucida Bright"/>
              </w:rPr>
            </w:pPr>
            <w:r>
              <w:rPr>
                <w:rFonts w:ascii="Lucida Bright" w:hAnsi="Lucida Bright"/>
              </w:rPr>
              <w:t>There is some discussion and concern brought up in regards to academic freedom and the vague concerns about CSLOs and the assessment of them.</w:t>
            </w:r>
          </w:p>
          <w:p w:rsidR="0054315E" w:rsidRPr="0054315E" w:rsidRDefault="0054315E" w:rsidP="0054315E">
            <w:pPr>
              <w:pStyle w:val="ListParagraph"/>
              <w:numPr>
                <w:ilvl w:val="0"/>
                <w:numId w:val="17"/>
              </w:numPr>
              <w:ind w:right="-108"/>
              <w:rPr>
                <w:rFonts w:ascii="Lucida Bright" w:hAnsi="Lucida Bright"/>
              </w:rPr>
            </w:pPr>
            <w:r>
              <w:rPr>
                <w:rFonts w:ascii="Lucida Bright" w:hAnsi="Lucida Bright"/>
              </w:rPr>
              <w:t xml:space="preserve">There was some discussion about this team coming up with different ways of collecting data across departments.  The concern is that different departments assess in different ways. </w:t>
            </w:r>
          </w:p>
        </w:tc>
      </w:tr>
      <w:tr w:rsidR="00B34FE0" w:rsidRPr="002E2750">
        <w:tc>
          <w:tcPr>
            <w:tcW w:w="1038" w:type="dxa"/>
          </w:tcPr>
          <w:p w:rsidR="00145E65" w:rsidRPr="002E2750" w:rsidRDefault="00145E65" w:rsidP="000B17EF">
            <w:pPr>
              <w:rPr>
                <w:rFonts w:ascii="Lucida Bright" w:hAnsi="Lucida Bright"/>
              </w:rPr>
            </w:pPr>
            <w:r w:rsidRPr="002E2750">
              <w:rPr>
                <w:rFonts w:ascii="Lucida Bright" w:hAnsi="Lucida Bright"/>
              </w:rPr>
              <w:lastRenderedPageBreak/>
              <w:t>4,5</w:t>
            </w:r>
          </w:p>
        </w:tc>
        <w:tc>
          <w:tcPr>
            <w:tcW w:w="2750" w:type="dxa"/>
          </w:tcPr>
          <w:p w:rsidR="00145E65" w:rsidRPr="002E2750" w:rsidRDefault="00145E65" w:rsidP="000B17EF">
            <w:pPr>
              <w:rPr>
                <w:rFonts w:ascii="Lucida Bright" w:hAnsi="Lucida Bright"/>
              </w:rPr>
            </w:pPr>
            <w:r w:rsidRPr="002E2750">
              <w:rPr>
                <w:rFonts w:ascii="Lucida Bright" w:hAnsi="Lucida Bright"/>
              </w:rPr>
              <w:t>Approval of previous minutes</w:t>
            </w:r>
          </w:p>
          <w:p w:rsidR="00145E65" w:rsidRPr="002E2750" w:rsidRDefault="00145E65" w:rsidP="000B17EF">
            <w:pPr>
              <w:rPr>
                <w:rFonts w:ascii="Lucida Bright" w:hAnsi="Lucida Bright"/>
              </w:rPr>
            </w:pPr>
            <w:r w:rsidRPr="002E2750">
              <w:rPr>
                <w:rFonts w:ascii="Lucida Bright" w:hAnsi="Lucida Bright"/>
              </w:rPr>
              <w:t>Agenda reading and approval</w:t>
            </w:r>
          </w:p>
        </w:tc>
        <w:tc>
          <w:tcPr>
            <w:tcW w:w="7120" w:type="dxa"/>
          </w:tcPr>
          <w:p w:rsidR="005E1A04" w:rsidRDefault="001A49F7" w:rsidP="00CE3581">
            <w:pPr>
              <w:rPr>
                <w:rFonts w:ascii="Lucida Bright" w:hAnsi="Lucida Bright"/>
              </w:rPr>
            </w:pPr>
            <w:r>
              <w:rPr>
                <w:rFonts w:ascii="Lucida Bright" w:hAnsi="Lucida Bright"/>
                <w:b/>
              </w:rPr>
              <w:t xml:space="preserve">Minutes approved with no corrections: </w:t>
            </w:r>
            <w:r>
              <w:rPr>
                <w:rFonts w:ascii="Lucida Bright" w:hAnsi="Lucida Bright"/>
              </w:rPr>
              <w:t>(</w:t>
            </w:r>
            <w:r w:rsidR="00A45747">
              <w:rPr>
                <w:rFonts w:ascii="Lucida Bright" w:hAnsi="Lucida Bright"/>
              </w:rPr>
              <w:t>15</w:t>
            </w:r>
            <w:r w:rsidR="004632B1">
              <w:rPr>
                <w:rFonts w:ascii="Lucida Bright" w:hAnsi="Lucida Bright"/>
              </w:rPr>
              <w:t>-0-0</w:t>
            </w:r>
            <w:r>
              <w:rPr>
                <w:rFonts w:ascii="Lucida Bright" w:hAnsi="Lucida Bright"/>
              </w:rPr>
              <w:t>)</w:t>
            </w:r>
          </w:p>
          <w:p w:rsidR="001A49F7" w:rsidRDefault="00A45747" w:rsidP="004632B1">
            <w:pPr>
              <w:rPr>
                <w:rFonts w:ascii="Lucida Bright" w:hAnsi="Lucida Bright"/>
              </w:rPr>
            </w:pPr>
            <w:r>
              <w:rPr>
                <w:rFonts w:ascii="Lucida Bright" w:hAnsi="Lucida Bright"/>
                <w:b/>
              </w:rPr>
              <w:t>Agenda approved with one correction</w:t>
            </w:r>
            <w:r w:rsidR="001A49F7">
              <w:rPr>
                <w:rFonts w:ascii="Lucida Bright" w:hAnsi="Lucida Bright"/>
                <w:b/>
              </w:rPr>
              <w:t xml:space="preserve">: </w:t>
            </w:r>
            <w:r w:rsidR="001A49F7">
              <w:rPr>
                <w:rFonts w:ascii="Lucida Bright" w:hAnsi="Lucida Bright"/>
              </w:rPr>
              <w:t xml:space="preserve"> (</w:t>
            </w:r>
            <w:r>
              <w:rPr>
                <w:rFonts w:ascii="Lucida Bright" w:hAnsi="Lucida Bright"/>
              </w:rPr>
              <w:t>15</w:t>
            </w:r>
            <w:r w:rsidR="004632B1">
              <w:rPr>
                <w:rFonts w:ascii="Lucida Bright" w:hAnsi="Lucida Bright"/>
              </w:rPr>
              <w:t>-0-0</w:t>
            </w:r>
            <w:r w:rsidR="001A49F7">
              <w:rPr>
                <w:rFonts w:ascii="Lucida Bright" w:hAnsi="Lucida Bright"/>
              </w:rPr>
              <w:t>)</w:t>
            </w:r>
          </w:p>
          <w:p w:rsidR="0054315E" w:rsidRPr="0054315E" w:rsidRDefault="0054315E" w:rsidP="0054315E">
            <w:pPr>
              <w:rPr>
                <w:rFonts w:ascii="Lucida Bright" w:hAnsi="Lucida Bright"/>
              </w:rPr>
            </w:pPr>
            <w:r>
              <w:rPr>
                <w:rFonts w:ascii="Lucida Bright" w:hAnsi="Lucida Bright"/>
              </w:rPr>
              <w:t>The date on the top of the Agenda needs to be changed from 03/23/2009 to 04/06/2009.</w:t>
            </w:r>
          </w:p>
        </w:tc>
      </w:tr>
      <w:tr w:rsidR="00B34FE0" w:rsidRPr="002E2750">
        <w:tc>
          <w:tcPr>
            <w:tcW w:w="1038" w:type="dxa"/>
          </w:tcPr>
          <w:p w:rsidR="00145E65" w:rsidRPr="002E2750" w:rsidRDefault="00273288" w:rsidP="001D3CE6">
            <w:pPr>
              <w:rPr>
                <w:rFonts w:ascii="Lucida Bright" w:hAnsi="Lucida Bright"/>
              </w:rPr>
            </w:pPr>
            <w:r>
              <w:rPr>
                <w:rFonts w:ascii="Lucida Bright" w:hAnsi="Lucida Bright"/>
              </w:rPr>
              <w:lastRenderedPageBreak/>
              <w:t>6</w:t>
            </w:r>
          </w:p>
        </w:tc>
        <w:tc>
          <w:tcPr>
            <w:tcW w:w="2750" w:type="dxa"/>
          </w:tcPr>
          <w:p w:rsidR="0052357E" w:rsidRPr="002E2750" w:rsidRDefault="00273288" w:rsidP="001D3CE6">
            <w:pPr>
              <w:rPr>
                <w:rFonts w:ascii="Lucida Bright" w:hAnsi="Lucida Bright"/>
              </w:rPr>
            </w:pPr>
            <w:r>
              <w:rPr>
                <w:rFonts w:ascii="Lucida Bright" w:hAnsi="Lucida Bright"/>
              </w:rPr>
              <w:t>Appointments</w:t>
            </w:r>
          </w:p>
        </w:tc>
        <w:tc>
          <w:tcPr>
            <w:tcW w:w="7120" w:type="dxa"/>
          </w:tcPr>
          <w:p w:rsidR="002F74C4" w:rsidRDefault="00EB1F4E" w:rsidP="00DF7347">
            <w:pPr>
              <w:rPr>
                <w:rFonts w:ascii="Lucida Bright" w:hAnsi="Lucida Bright"/>
                <w:b/>
                <w:u w:val="single"/>
              </w:rPr>
            </w:pPr>
            <w:r>
              <w:rPr>
                <w:rFonts w:ascii="Lucida Bright" w:hAnsi="Lucida Bright"/>
                <w:b/>
                <w:u w:val="single"/>
              </w:rPr>
              <w:t>Graduation Speaker Appointments</w:t>
            </w:r>
          </w:p>
          <w:p w:rsidR="00EB1F4E" w:rsidRDefault="00EB1F4E" w:rsidP="00EB1F4E">
            <w:pPr>
              <w:pStyle w:val="ListParagraph"/>
              <w:numPr>
                <w:ilvl w:val="0"/>
                <w:numId w:val="14"/>
              </w:numPr>
              <w:rPr>
                <w:rFonts w:ascii="Lucida Bright" w:hAnsi="Lucida Bright"/>
              </w:rPr>
            </w:pPr>
            <w:r>
              <w:rPr>
                <w:rFonts w:ascii="Lucida Bright" w:hAnsi="Lucida Bright"/>
              </w:rPr>
              <w:t xml:space="preserve">The speakers for the graduation need to be appointed.  Robin stated to Clint Ryan that two speakers worked really well for graduation last year and she would like to have two speakers again this year.  John </w:t>
            </w:r>
            <w:proofErr w:type="spellStart"/>
            <w:r>
              <w:rPr>
                <w:rFonts w:ascii="Lucida Bright" w:hAnsi="Lucida Bright"/>
              </w:rPr>
              <w:t>Maltester</w:t>
            </w:r>
            <w:proofErr w:type="spellEnd"/>
            <w:r>
              <w:rPr>
                <w:rFonts w:ascii="Lucida Bright" w:hAnsi="Lucida Bright"/>
              </w:rPr>
              <w:t xml:space="preserve"> has asked to be appointed as one of the speakers.  Jennifer Saito has stated that she would do it but she is unsure at this moment whether or not she will be out of town during graduation.  John </w:t>
            </w:r>
            <w:proofErr w:type="spellStart"/>
            <w:r>
              <w:rPr>
                <w:rFonts w:ascii="Lucida Bright" w:hAnsi="Lucida Bright"/>
              </w:rPr>
              <w:t>Maltester</w:t>
            </w:r>
            <w:proofErr w:type="spellEnd"/>
            <w:r>
              <w:rPr>
                <w:rFonts w:ascii="Lucida Bright" w:hAnsi="Lucida Bright"/>
              </w:rPr>
              <w:t xml:space="preserve"> is retiring and Jennifer Saito is the G. Hayward Award recipient.  </w:t>
            </w:r>
          </w:p>
          <w:p w:rsidR="00496A4C" w:rsidRPr="00496A4C" w:rsidRDefault="00496A4C" w:rsidP="00496A4C">
            <w:pPr>
              <w:rPr>
                <w:rFonts w:ascii="Lucida Bright" w:hAnsi="Lucida Bright"/>
              </w:rPr>
            </w:pPr>
            <w:r>
              <w:rPr>
                <w:rFonts w:ascii="Lucida Bright" w:hAnsi="Lucida Bright"/>
                <w:b/>
              </w:rPr>
              <w:t xml:space="preserve">Motion is moved, seconded and approved to appoint John </w:t>
            </w:r>
            <w:proofErr w:type="spellStart"/>
            <w:r>
              <w:rPr>
                <w:rFonts w:ascii="Lucida Bright" w:hAnsi="Lucida Bright"/>
                <w:b/>
              </w:rPr>
              <w:t>Maltester</w:t>
            </w:r>
            <w:proofErr w:type="spellEnd"/>
            <w:r>
              <w:rPr>
                <w:rFonts w:ascii="Lucida Bright" w:hAnsi="Lucida Bright"/>
                <w:b/>
              </w:rPr>
              <w:t xml:space="preserve"> and Jennifer Saito (provided she can attend) as Graduation Speakers. </w:t>
            </w:r>
            <w:r>
              <w:rPr>
                <w:rFonts w:ascii="Lucida Bright" w:hAnsi="Lucida Bright"/>
              </w:rPr>
              <w:t>(15-0-0)</w:t>
            </w:r>
          </w:p>
        </w:tc>
      </w:tr>
      <w:tr w:rsidR="00B34FE0" w:rsidRPr="002E2750">
        <w:tc>
          <w:tcPr>
            <w:tcW w:w="1038" w:type="dxa"/>
          </w:tcPr>
          <w:p w:rsidR="00145E65" w:rsidRPr="002E2750" w:rsidRDefault="00273288" w:rsidP="001D3CE6">
            <w:pPr>
              <w:rPr>
                <w:rFonts w:ascii="Lucida Bright" w:hAnsi="Lucida Bright"/>
              </w:rPr>
            </w:pPr>
            <w:r>
              <w:rPr>
                <w:rFonts w:ascii="Lucida Bright" w:hAnsi="Lucida Bright"/>
              </w:rPr>
              <w:t>7</w:t>
            </w:r>
          </w:p>
        </w:tc>
        <w:tc>
          <w:tcPr>
            <w:tcW w:w="2750" w:type="dxa"/>
          </w:tcPr>
          <w:p w:rsidR="009B15F0" w:rsidRPr="002E2750" w:rsidRDefault="00A45747" w:rsidP="002A5503">
            <w:pPr>
              <w:rPr>
                <w:rFonts w:ascii="Lucida Bright" w:hAnsi="Lucida Bright"/>
              </w:rPr>
            </w:pPr>
            <w:proofErr w:type="spellStart"/>
            <w:r>
              <w:rPr>
                <w:rFonts w:ascii="Lucida Bright" w:hAnsi="Lucida Bright"/>
              </w:rPr>
              <w:t>CalPass</w:t>
            </w:r>
            <w:proofErr w:type="spellEnd"/>
            <w:r>
              <w:rPr>
                <w:rFonts w:ascii="Lucida Bright" w:hAnsi="Lucida Bright"/>
              </w:rPr>
              <w:t xml:space="preserve"> – Tue Rust</w:t>
            </w:r>
          </w:p>
        </w:tc>
        <w:tc>
          <w:tcPr>
            <w:tcW w:w="7120" w:type="dxa"/>
          </w:tcPr>
          <w:p w:rsidR="001E29E8" w:rsidRDefault="00496A4C" w:rsidP="00172135">
            <w:pPr>
              <w:rPr>
                <w:rFonts w:ascii="Lucida Bright" w:hAnsi="Lucida Bright"/>
                <w:b/>
                <w:u w:val="single"/>
              </w:rPr>
            </w:pPr>
            <w:r>
              <w:rPr>
                <w:rFonts w:ascii="Lucida Bright" w:hAnsi="Lucida Bright"/>
                <w:b/>
                <w:u w:val="single"/>
              </w:rPr>
              <w:t>History and Background</w:t>
            </w:r>
          </w:p>
          <w:p w:rsidR="00496A4C" w:rsidRDefault="00496A4C" w:rsidP="00496A4C">
            <w:pPr>
              <w:pStyle w:val="ListParagraph"/>
              <w:numPr>
                <w:ilvl w:val="0"/>
                <w:numId w:val="14"/>
              </w:numPr>
              <w:rPr>
                <w:rFonts w:ascii="Lucida Bright" w:hAnsi="Lucida Bright"/>
              </w:rPr>
            </w:pPr>
            <w:r>
              <w:rPr>
                <w:rFonts w:ascii="Lucida Bright" w:hAnsi="Lucida Bright"/>
              </w:rPr>
              <w:t xml:space="preserve">Tue Rust is the Los Medanos College representative for Contra Costa County on the </w:t>
            </w:r>
            <w:proofErr w:type="spellStart"/>
            <w:r>
              <w:rPr>
                <w:rFonts w:ascii="Lucida Bright" w:hAnsi="Lucida Bright"/>
              </w:rPr>
              <w:t>CalPass</w:t>
            </w:r>
            <w:proofErr w:type="spellEnd"/>
            <w:r>
              <w:rPr>
                <w:rFonts w:ascii="Lucida Bright" w:hAnsi="Lucida Bright"/>
              </w:rPr>
              <w:t xml:space="preserve"> project along with a Math teacher from Pittsburg High School.</w:t>
            </w:r>
          </w:p>
          <w:p w:rsidR="00E97CDB" w:rsidRDefault="00EB4EA9" w:rsidP="00EB4EA9">
            <w:pPr>
              <w:pStyle w:val="ListParagraph"/>
              <w:numPr>
                <w:ilvl w:val="0"/>
                <w:numId w:val="14"/>
              </w:numPr>
              <w:rPr>
                <w:rFonts w:ascii="Lucida Bright" w:hAnsi="Lucida Bright"/>
              </w:rPr>
            </w:pPr>
            <w:proofErr w:type="spellStart"/>
            <w:r>
              <w:rPr>
                <w:rFonts w:ascii="Lucida Bright" w:hAnsi="Lucida Bright"/>
              </w:rPr>
              <w:t>CalPass</w:t>
            </w:r>
            <w:proofErr w:type="spellEnd"/>
            <w:r>
              <w:rPr>
                <w:rFonts w:ascii="Lucida Bright" w:hAnsi="Lucida Bright"/>
              </w:rPr>
              <w:t xml:space="preserve"> has a slogan of “Success at All Levels” or success at all segments. K-12, 12-14, 14-16 are each segments of education.  There is not a lot of crosstalk between these sections, and because of this lack of communication between them borders have developed. </w:t>
            </w:r>
            <w:proofErr w:type="spellStart"/>
            <w:r>
              <w:rPr>
                <w:rFonts w:ascii="Lucida Bright" w:hAnsi="Lucida Bright"/>
              </w:rPr>
              <w:t>CalPass</w:t>
            </w:r>
            <w:proofErr w:type="spellEnd"/>
            <w:r>
              <w:rPr>
                <w:rFonts w:ascii="Lucida Bright" w:hAnsi="Lucida Bright"/>
              </w:rPr>
              <w:t xml:space="preserve"> is a PLC (Professional Learning Community) and is largely grass-roots. It was formed to help erase these borders between the segments. The facilitator is Kate </w:t>
            </w:r>
            <w:proofErr w:type="spellStart"/>
            <w:r>
              <w:rPr>
                <w:rFonts w:ascii="Lucida Bright" w:hAnsi="Lucida Bright"/>
              </w:rPr>
              <w:t>Mohar</w:t>
            </w:r>
            <w:proofErr w:type="spellEnd"/>
            <w:r>
              <w:rPr>
                <w:rFonts w:ascii="Lucida Bright" w:hAnsi="Lucida Bright"/>
              </w:rPr>
              <w:t xml:space="preserve">.  The main subjects represented in </w:t>
            </w:r>
            <w:proofErr w:type="spellStart"/>
            <w:r>
              <w:rPr>
                <w:rFonts w:ascii="Lucida Bright" w:hAnsi="Lucida Bright"/>
              </w:rPr>
              <w:t>CalPass</w:t>
            </w:r>
            <w:proofErr w:type="spellEnd"/>
            <w:r>
              <w:rPr>
                <w:rFonts w:ascii="Lucida Bright" w:hAnsi="Lucida Bright"/>
              </w:rPr>
              <w:t xml:space="preserve"> are Math, English and Science. </w:t>
            </w:r>
          </w:p>
          <w:p w:rsidR="00E97CDB" w:rsidRDefault="00E97CDB" w:rsidP="00EB4EA9">
            <w:pPr>
              <w:pStyle w:val="ListParagraph"/>
              <w:numPr>
                <w:ilvl w:val="0"/>
                <w:numId w:val="14"/>
              </w:numPr>
              <w:rPr>
                <w:rFonts w:ascii="Lucida Bright" w:hAnsi="Lucida Bright"/>
              </w:rPr>
            </w:pPr>
            <w:proofErr w:type="spellStart"/>
            <w:r>
              <w:rPr>
                <w:rFonts w:ascii="Lucida Bright" w:hAnsi="Lucida Bright"/>
              </w:rPr>
              <w:t>CalPass</w:t>
            </w:r>
            <w:proofErr w:type="spellEnd"/>
            <w:r>
              <w:rPr>
                <w:rFonts w:ascii="Lucida Bright" w:hAnsi="Lucida Bright"/>
              </w:rPr>
              <w:t xml:space="preserve"> exists all throughout the state of California and is attempting to become nation-wide.  It has three main charges and they are:</w:t>
            </w:r>
          </w:p>
          <w:p w:rsidR="00E97CDB" w:rsidRDefault="00E97CDB" w:rsidP="00E97CDB">
            <w:pPr>
              <w:pStyle w:val="ListParagraph"/>
              <w:numPr>
                <w:ilvl w:val="0"/>
                <w:numId w:val="18"/>
              </w:numPr>
              <w:rPr>
                <w:rFonts w:ascii="Lucida Bright" w:hAnsi="Lucida Bright"/>
              </w:rPr>
            </w:pPr>
            <w:r>
              <w:rPr>
                <w:rFonts w:ascii="Lucida Bright" w:hAnsi="Lucida Bright"/>
              </w:rPr>
              <w:t xml:space="preserve"> A grass-roots approach to dissolving borders among segments in education and bringing people together across all segments.</w:t>
            </w:r>
          </w:p>
          <w:p w:rsidR="00B46231" w:rsidRDefault="00E97CDB" w:rsidP="00E97CDB">
            <w:pPr>
              <w:pStyle w:val="ListParagraph"/>
              <w:numPr>
                <w:ilvl w:val="0"/>
                <w:numId w:val="18"/>
              </w:numPr>
              <w:rPr>
                <w:rFonts w:ascii="Lucida Bright" w:hAnsi="Lucida Bright"/>
              </w:rPr>
            </w:pPr>
            <w:r>
              <w:rPr>
                <w:rFonts w:ascii="Lucida Bright" w:hAnsi="Lucida Bright"/>
              </w:rPr>
              <w:t>Data collection process.  They have a</w:t>
            </w:r>
            <w:r w:rsidR="0018009C">
              <w:rPr>
                <w:rFonts w:ascii="Lucida Bright" w:hAnsi="Lucida Bright"/>
              </w:rPr>
              <w:t>n</w:t>
            </w:r>
            <w:r>
              <w:rPr>
                <w:rFonts w:ascii="Lucida Bright" w:hAnsi="Lucida Bright"/>
              </w:rPr>
              <w:t xml:space="preserve"> extremely secure data collection system that stores a copy of all the information from 95% of all community colleges and 40% of all UCs and CSUs.  Hopefully within this year it will have 30-40% of all high school data copied and stored there as well.</w:t>
            </w:r>
            <w:r w:rsidR="00B46231">
              <w:rPr>
                <w:rFonts w:ascii="Lucida Bright" w:hAnsi="Lucida Bright"/>
              </w:rPr>
              <w:t xml:space="preserve">  A research team has also been devised and is really great about working with numbers and ideas.</w:t>
            </w:r>
            <w:r w:rsidR="0018009C">
              <w:rPr>
                <w:rFonts w:ascii="Lucida Bright" w:hAnsi="Lucida Bright"/>
              </w:rPr>
              <w:t xml:space="preserve">  One of the remarkable things about this data collection software is that it is able to track a student’s academic progress throughout their grade levels. </w:t>
            </w:r>
          </w:p>
          <w:p w:rsidR="00E97CDB" w:rsidRDefault="00B46231" w:rsidP="00E97CDB">
            <w:pPr>
              <w:pStyle w:val="ListParagraph"/>
              <w:numPr>
                <w:ilvl w:val="0"/>
                <w:numId w:val="18"/>
              </w:numPr>
              <w:rPr>
                <w:rFonts w:ascii="Lucida Bright" w:hAnsi="Lucida Bright"/>
              </w:rPr>
            </w:pPr>
            <w:r>
              <w:rPr>
                <w:rFonts w:ascii="Lucida Bright" w:hAnsi="Lucida Bright"/>
              </w:rPr>
              <w:t>Meet and come up with ideas in order to do something to improve communication, curriculum, teaching styles and student outcomes throughout the segments (i.e. MOCA). The common trend is looking at 11</w:t>
            </w:r>
            <w:r w:rsidRPr="00B46231">
              <w:rPr>
                <w:rFonts w:ascii="Lucida Bright" w:hAnsi="Lucida Bright"/>
                <w:vertAlign w:val="superscript"/>
              </w:rPr>
              <w:t>th</w:t>
            </w:r>
            <w:r>
              <w:rPr>
                <w:rFonts w:ascii="Lucida Bright" w:hAnsi="Lucida Bright"/>
              </w:rPr>
              <w:t xml:space="preserve"> and 12</w:t>
            </w:r>
            <w:r w:rsidRPr="00B46231">
              <w:rPr>
                <w:rFonts w:ascii="Lucida Bright" w:hAnsi="Lucida Bright"/>
                <w:vertAlign w:val="superscript"/>
              </w:rPr>
              <w:t>th</w:t>
            </w:r>
            <w:r>
              <w:rPr>
                <w:rFonts w:ascii="Lucida Bright" w:hAnsi="Lucida Bright"/>
              </w:rPr>
              <w:t xml:space="preserve"> grade curriculum locally vs. the curriculum at </w:t>
            </w:r>
            <w:r>
              <w:rPr>
                <w:rFonts w:ascii="Lucida Bright" w:hAnsi="Lucida Bright"/>
              </w:rPr>
              <w:lastRenderedPageBreak/>
              <w:t>transfer levels in community colleges/college.</w:t>
            </w:r>
            <w:r w:rsidR="00E97CDB">
              <w:rPr>
                <w:rFonts w:ascii="Lucida Bright" w:hAnsi="Lucida Bright"/>
              </w:rPr>
              <w:t xml:space="preserve"> </w:t>
            </w:r>
          </w:p>
          <w:p w:rsidR="00E97CDB" w:rsidRPr="00E97CDB" w:rsidRDefault="00E97CDB" w:rsidP="00E97CDB">
            <w:pPr>
              <w:rPr>
                <w:rFonts w:ascii="Lucida Bright" w:hAnsi="Lucida Bright"/>
                <w:b/>
                <w:u w:val="single"/>
              </w:rPr>
            </w:pPr>
            <w:r>
              <w:rPr>
                <w:rFonts w:ascii="Lucida Bright" w:hAnsi="Lucida Bright"/>
                <w:b/>
                <w:u w:val="single"/>
              </w:rPr>
              <w:t xml:space="preserve">The </w:t>
            </w:r>
            <w:proofErr w:type="spellStart"/>
            <w:r>
              <w:rPr>
                <w:rFonts w:ascii="Lucida Bright" w:hAnsi="Lucida Bright"/>
                <w:b/>
                <w:u w:val="single"/>
              </w:rPr>
              <w:t>CalPass</w:t>
            </w:r>
            <w:proofErr w:type="spellEnd"/>
            <w:r>
              <w:rPr>
                <w:rFonts w:ascii="Lucida Bright" w:hAnsi="Lucida Bright"/>
                <w:b/>
                <w:u w:val="single"/>
              </w:rPr>
              <w:t xml:space="preserve"> Mathematics PLC</w:t>
            </w:r>
          </w:p>
          <w:p w:rsidR="00B46231" w:rsidRDefault="00EB4EA9" w:rsidP="00EB4EA9">
            <w:pPr>
              <w:pStyle w:val="ListParagraph"/>
              <w:numPr>
                <w:ilvl w:val="0"/>
                <w:numId w:val="14"/>
              </w:numPr>
              <w:rPr>
                <w:rFonts w:ascii="Lucida Bright" w:hAnsi="Lucida Bright"/>
              </w:rPr>
            </w:pPr>
            <w:r>
              <w:rPr>
                <w:rFonts w:ascii="Lucida Bright" w:hAnsi="Lucida Bright"/>
              </w:rPr>
              <w:t xml:space="preserve">The Math section of </w:t>
            </w:r>
            <w:proofErr w:type="spellStart"/>
            <w:r>
              <w:rPr>
                <w:rFonts w:ascii="Lucida Bright" w:hAnsi="Lucida Bright"/>
              </w:rPr>
              <w:t>CalPass</w:t>
            </w:r>
            <w:proofErr w:type="spellEnd"/>
            <w:r>
              <w:rPr>
                <w:rFonts w:ascii="Lucida Bright" w:hAnsi="Lucida Bright"/>
              </w:rPr>
              <w:t xml:space="preserve"> began by trying to understand what Math has gone through in terms of teaching styles and curriculum in the last 100 years.  The group studied </w:t>
            </w:r>
            <w:r>
              <w:rPr>
                <w:rFonts w:ascii="Lucida Bright" w:hAnsi="Lucida Bright"/>
                <w:u w:val="single"/>
              </w:rPr>
              <w:t>Math Wars</w:t>
            </w:r>
            <w:r>
              <w:rPr>
                <w:rFonts w:ascii="Lucida Bright" w:hAnsi="Lucida Bright"/>
              </w:rPr>
              <w:t>, discussed and reviewed exams throughout LMC, middle schools, high schools and Cal State East Bay. After understanding Math at the different segments the Math PLC began to</w:t>
            </w:r>
            <w:r w:rsidR="00E97CDB">
              <w:rPr>
                <w:rFonts w:ascii="Lucida Bright" w:hAnsi="Lucida Bright"/>
              </w:rPr>
              <w:t xml:space="preserve"> look at what can we improve on and became very interested at what LMC is doing with Mathematics.  Teaching Math at high school there is not much time for revamping.  At Cal State East Bay there was not much incentive to look into the teaching styles in Math.</w:t>
            </w:r>
            <w:r w:rsidR="0051414E">
              <w:rPr>
                <w:rFonts w:ascii="Lucida Bright" w:hAnsi="Lucida Bright"/>
              </w:rPr>
              <w:t xml:space="preserve">  Most of the courses at the universities are just lecture which makes it harder to change the teaching styles.</w:t>
            </w:r>
          </w:p>
          <w:p w:rsidR="0051414E" w:rsidRDefault="00B46231" w:rsidP="00EB4EA9">
            <w:pPr>
              <w:pStyle w:val="ListParagraph"/>
              <w:numPr>
                <w:ilvl w:val="0"/>
                <w:numId w:val="14"/>
              </w:numPr>
              <w:rPr>
                <w:rFonts w:ascii="Lucida Bright" w:hAnsi="Lucida Bright"/>
              </w:rPr>
            </w:pPr>
            <w:r>
              <w:rPr>
                <w:rFonts w:ascii="Lucida Bright" w:hAnsi="Lucida Bright"/>
              </w:rPr>
              <w:t>Currently in the Math</w:t>
            </w:r>
            <w:r w:rsidR="00426194">
              <w:rPr>
                <w:rFonts w:ascii="Lucida Bright" w:hAnsi="Lucida Bright"/>
              </w:rPr>
              <w:t xml:space="preserve"> PLC we looked</w:t>
            </w:r>
            <w:r>
              <w:rPr>
                <w:rFonts w:ascii="Lucida Bright" w:hAnsi="Lucida Bright"/>
              </w:rPr>
              <w:t xml:space="preserve"> at </w:t>
            </w:r>
            <w:r w:rsidR="0051414E">
              <w:rPr>
                <w:rFonts w:ascii="Lucida Bright" w:hAnsi="Lucida Bright"/>
              </w:rPr>
              <w:t>locally</w:t>
            </w:r>
            <w:r w:rsidR="00426194">
              <w:rPr>
                <w:rFonts w:ascii="Lucida Bright" w:hAnsi="Lucida Bright"/>
              </w:rPr>
              <w:t xml:space="preserve"> </w:t>
            </w:r>
            <w:r>
              <w:rPr>
                <w:rFonts w:ascii="Lucida Bright" w:hAnsi="Lucida Bright"/>
              </w:rPr>
              <w:t>what is occurring in 11</w:t>
            </w:r>
            <w:r w:rsidRPr="00B46231">
              <w:rPr>
                <w:rFonts w:ascii="Lucida Bright" w:hAnsi="Lucida Bright"/>
                <w:vertAlign w:val="superscript"/>
              </w:rPr>
              <w:t>th</w:t>
            </w:r>
            <w:r>
              <w:rPr>
                <w:rFonts w:ascii="Lucida Bright" w:hAnsi="Lucida Bright"/>
              </w:rPr>
              <w:t xml:space="preserve"> grade Math</w:t>
            </w:r>
            <w:r w:rsidR="00426194">
              <w:rPr>
                <w:rFonts w:ascii="Lucida Bright" w:hAnsi="Lucida Bright"/>
              </w:rPr>
              <w:t xml:space="preserve"> which is Algebra II and at what a LMC</w:t>
            </w:r>
            <w:r>
              <w:rPr>
                <w:rFonts w:ascii="Lucida Bright" w:hAnsi="Lucida Bright"/>
              </w:rPr>
              <w:t xml:space="preserve"> Alge</w:t>
            </w:r>
            <w:r w:rsidR="00426194">
              <w:rPr>
                <w:rFonts w:ascii="Lucida Bright" w:hAnsi="Lucida Bright"/>
              </w:rPr>
              <w:t>bra II student would take</w:t>
            </w:r>
            <w:r>
              <w:rPr>
                <w:rFonts w:ascii="Lucida Bright" w:hAnsi="Lucida Bright"/>
              </w:rPr>
              <w:t>, and there was differences between the two. We also found students that were taking Algebra II and received a C or a D, if they just took one more course they would not have to remediate when they go to attend Cal State East Bay.  Furthermore, we found that some high school students were disenfranchised with how Math was being taught</w:t>
            </w:r>
            <w:r w:rsidR="00426194">
              <w:rPr>
                <w:rFonts w:ascii="Lucida Bright" w:hAnsi="Lucida Bright"/>
              </w:rPr>
              <w:t xml:space="preserve">.  All of this was collected to help create a post Algebra II Math course, which is the LMC Algebra II Math Course. </w:t>
            </w:r>
          </w:p>
          <w:p w:rsidR="0051414E" w:rsidRDefault="0051414E" w:rsidP="0051414E">
            <w:pPr>
              <w:rPr>
                <w:rFonts w:ascii="Lucida Bright" w:hAnsi="Lucida Bright"/>
                <w:b/>
                <w:u w:val="single"/>
              </w:rPr>
            </w:pPr>
            <w:r>
              <w:rPr>
                <w:rFonts w:ascii="Lucida Bright" w:hAnsi="Lucida Bright"/>
                <w:b/>
                <w:u w:val="single"/>
              </w:rPr>
              <w:t>Conclusion</w:t>
            </w:r>
          </w:p>
          <w:p w:rsidR="00496A4C" w:rsidRDefault="0051414E" w:rsidP="0051414E">
            <w:pPr>
              <w:pStyle w:val="ListParagraph"/>
              <w:numPr>
                <w:ilvl w:val="0"/>
                <w:numId w:val="19"/>
              </w:numPr>
              <w:rPr>
                <w:rFonts w:ascii="Lucida Bright" w:hAnsi="Lucida Bright"/>
              </w:rPr>
            </w:pPr>
            <w:r>
              <w:rPr>
                <w:rFonts w:ascii="Lucida Bright" w:hAnsi="Lucida Bright"/>
              </w:rPr>
              <w:t xml:space="preserve">Tue stated that should anyone have any questions or suggestions regarding </w:t>
            </w:r>
            <w:proofErr w:type="spellStart"/>
            <w:r>
              <w:rPr>
                <w:rFonts w:ascii="Lucida Bright" w:hAnsi="Lucida Bright"/>
              </w:rPr>
              <w:t>CalPass</w:t>
            </w:r>
            <w:proofErr w:type="spellEnd"/>
            <w:r>
              <w:rPr>
                <w:rFonts w:ascii="Lucida Bright" w:hAnsi="Lucida Bright"/>
              </w:rPr>
              <w:t xml:space="preserve"> they can let him know what they are and he will forward them on to the </w:t>
            </w:r>
            <w:proofErr w:type="spellStart"/>
            <w:r>
              <w:rPr>
                <w:rFonts w:ascii="Lucida Bright" w:hAnsi="Lucida Bright"/>
              </w:rPr>
              <w:t>CalPass</w:t>
            </w:r>
            <w:proofErr w:type="spellEnd"/>
            <w:r>
              <w:rPr>
                <w:rFonts w:ascii="Lucida Bright" w:hAnsi="Lucida Bright"/>
              </w:rPr>
              <w:t xml:space="preserve"> group and get back to them with a response.  He also stated there is a website </w:t>
            </w:r>
            <w:hyperlink r:id="rId6" w:history="1">
              <w:r w:rsidRPr="005C68A7">
                <w:rPr>
                  <w:rStyle w:val="Hyperlink"/>
                  <w:rFonts w:ascii="Lucida Bright" w:hAnsi="Lucida Bright"/>
                </w:rPr>
                <w:t>trust@losmedanos.edu</w:t>
              </w:r>
            </w:hyperlink>
          </w:p>
          <w:p w:rsidR="0051414E" w:rsidRPr="0051414E" w:rsidRDefault="0051414E" w:rsidP="0051414E">
            <w:pPr>
              <w:pStyle w:val="ListParagraph"/>
              <w:ind w:left="360"/>
              <w:rPr>
                <w:rFonts w:ascii="Lucida Bright" w:hAnsi="Lucida Bright"/>
              </w:rPr>
            </w:pPr>
            <w:proofErr w:type="gramStart"/>
            <w:r>
              <w:rPr>
                <w:rFonts w:ascii="Lucida Bright" w:hAnsi="Lucida Bright"/>
              </w:rPr>
              <w:t>that</w:t>
            </w:r>
            <w:proofErr w:type="gramEnd"/>
            <w:r w:rsidR="0018009C">
              <w:rPr>
                <w:rFonts w:ascii="Lucida Bright" w:hAnsi="Lucida Bright"/>
              </w:rPr>
              <w:t xml:space="preserve"> may be able to </w:t>
            </w:r>
            <w:r>
              <w:rPr>
                <w:rFonts w:ascii="Lucida Bright" w:hAnsi="Lucida Bright"/>
              </w:rPr>
              <w:t xml:space="preserve">help answer any questions. </w:t>
            </w:r>
          </w:p>
        </w:tc>
      </w:tr>
      <w:tr w:rsidR="00B34FE0" w:rsidRPr="002E2750">
        <w:tc>
          <w:tcPr>
            <w:tcW w:w="1038" w:type="dxa"/>
          </w:tcPr>
          <w:p w:rsidR="000B17EF" w:rsidRDefault="00A45747" w:rsidP="001D3CE6">
            <w:pPr>
              <w:rPr>
                <w:rFonts w:ascii="Lucida Bright" w:hAnsi="Lucida Bright"/>
              </w:rPr>
            </w:pPr>
            <w:r>
              <w:rPr>
                <w:rFonts w:ascii="Lucida Bright" w:hAnsi="Lucida Bright"/>
              </w:rPr>
              <w:lastRenderedPageBreak/>
              <w:t>9</w:t>
            </w:r>
          </w:p>
        </w:tc>
        <w:tc>
          <w:tcPr>
            <w:tcW w:w="2750" w:type="dxa"/>
          </w:tcPr>
          <w:p w:rsidR="009F62FC" w:rsidRDefault="00A45747" w:rsidP="001D3CE6">
            <w:pPr>
              <w:rPr>
                <w:rFonts w:ascii="Lucida Bright" w:hAnsi="Lucida Bright"/>
              </w:rPr>
            </w:pPr>
            <w:r>
              <w:rPr>
                <w:rFonts w:ascii="Lucida Bright" w:hAnsi="Lucida Bright"/>
              </w:rPr>
              <w:t>ASCCC Resolutions (See Handout)</w:t>
            </w:r>
          </w:p>
        </w:tc>
        <w:tc>
          <w:tcPr>
            <w:tcW w:w="7120" w:type="dxa"/>
          </w:tcPr>
          <w:p w:rsidR="009138EB" w:rsidRDefault="0018009C" w:rsidP="00D0220B">
            <w:pPr>
              <w:rPr>
                <w:rFonts w:ascii="Lucida Bright" w:hAnsi="Lucida Bright"/>
                <w:b/>
                <w:u w:val="single"/>
              </w:rPr>
            </w:pPr>
            <w:r>
              <w:rPr>
                <w:rFonts w:ascii="Lucida Bright" w:hAnsi="Lucida Bright"/>
                <w:b/>
                <w:u w:val="single"/>
              </w:rPr>
              <w:t>2.0 Accreditation Resolutions</w:t>
            </w:r>
          </w:p>
          <w:p w:rsidR="00960CB9" w:rsidRPr="00960CB9" w:rsidRDefault="0018009C" w:rsidP="0018009C">
            <w:pPr>
              <w:pStyle w:val="ListParagraph"/>
              <w:numPr>
                <w:ilvl w:val="0"/>
                <w:numId w:val="19"/>
              </w:numPr>
              <w:rPr>
                <w:rFonts w:ascii="Lucida Bright" w:hAnsi="Lucida Bright"/>
                <w:u w:val="single"/>
              </w:rPr>
            </w:pPr>
            <w:r w:rsidRPr="00960CB9">
              <w:rPr>
                <w:rFonts w:ascii="Lucida Bright" w:hAnsi="Lucida Bright"/>
                <w:u w:val="single"/>
              </w:rPr>
              <w:t>2.01 Providing Faculty Names for ACCJC Visiting Teams</w:t>
            </w:r>
            <w:r w:rsidRPr="00960CB9">
              <w:rPr>
                <w:rFonts w:ascii="Lucida Bright" w:hAnsi="Lucida Bright"/>
              </w:rPr>
              <w:t xml:space="preserve"> </w:t>
            </w:r>
          </w:p>
          <w:p w:rsidR="00960CB9" w:rsidRPr="00960CB9" w:rsidRDefault="0018009C" w:rsidP="0018009C">
            <w:pPr>
              <w:pStyle w:val="ListParagraph"/>
              <w:numPr>
                <w:ilvl w:val="0"/>
                <w:numId w:val="19"/>
              </w:numPr>
              <w:rPr>
                <w:rFonts w:ascii="Lucida Bright" w:hAnsi="Lucida Bright"/>
                <w:u w:val="single"/>
              </w:rPr>
            </w:pPr>
            <w:r w:rsidRPr="00960CB9">
              <w:rPr>
                <w:rFonts w:ascii="Lucida Bright" w:hAnsi="Lucida Bright"/>
                <w:u w:val="single"/>
              </w:rPr>
              <w:t>2.02 Accreditation Team Visits</w:t>
            </w:r>
            <w:r w:rsidRPr="00960CB9">
              <w:rPr>
                <w:rFonts w:ascii="Lucida Bright" w:hAnsi="Lucida Bright"/>
              </w:rPr>
              <w:t xml:space="preserve"> </w:t>
            </w:r>
          </w:p>
          <w:p w:rsidR="00960CB9" w:rsidRPr="00960CB9" w:rsidRDefault="0018009C" w:rsidP="00EF078B">
            <w:pPr>
              <w:pStyle w:val="ListParagraph"/>
              <w:numPr>
                <w:ilvl w:val="0"/>
                <w:numId w:val="19"/>
              </w:numPr>
              <w:rPr>
                <w:rFonts w:ascii="Lucida Bright" w:hAnsi="Lucida Bright"/>
                <w:b/>
              </w:rPr>
            </w:pPr>
            <w:r w:rsidRPr="00960CB9">
              <w:rPr>
                <w:rFonts w:ascii="Lucida Bright" w:hAnsi="Lucida Bright"/>
                <w:u w:val="single"/>
              </w:rPr>
              <w:t>2.03 Developing Processes for Faculty Participation on Accrediting Teams</w:t>
            </w:r>
            <w:r w:rsidR="00EF078B" w:rsidRPr="00960CB9">
              <w:rPr>
                <w:rFonts w:ascii="Lucida Bright" w:hAnsi="Lucida Bright"/>
              </w:rPr>
              <w:t xml:space="preserve"> </w:t>
            </w:r>
          </w:p>
          <w:p w:rsidR="00EF078B" w:rsidRPr="00960CB9" w:rsidRDefault="00EF078B" w:rsidP="00960CB9">
            <w:pPr>
              <w:rPr>
                <w:rFonts w:ascii="Lucida Bright" w:hAnsi="Lucida Bright"/>
                <w:b/>
              </w:rPr>
            </w:pPr>
            <w:r w:rsidRPr="00960CB9">
              <w:rPr>
                <w:rFonts w:ascii="Lucida Bright" w:hAnsi="Lucida Bright"/>
                <w:b/>
              </w:rPr>
              <w:t>LMC Academic Senate recommends resolutions 2.01, 2.02 and 2.03.</w:t>
            </w:r>
          </w:p>
          <w:p w:rsidR="00EF078B" w:rsidRDefault="00EF078B" w:rsidP="00EF078B">
            <w:pPr>
              <w:rPr>
                <w:rFonts w:ascii="Lucida Bright" w:hAnsi="Lucida Bright"/>
                <w:b/>
                <w:u w:val="single"/>
              </w:rPr>
            </w:pPr>
            <w:r>
              <w:rPr>
                <w:rFonts w:ascii="Lucida Bright" w:hAnsi="Lucida Bright"/>
                <w:b/>
                <w:u w:val="single"/>
              </w:rPr>
              <w:t>4.0 Articulation and Transfer</w:t>
            </w:r>
          </w:p>
          <w:p w:rsidR="00960CB9" w:rsidRPr="00960CB9" w:rsidRDefault="00EF078B" w:rsidP="00EF078B">
            <w:pPr>
              <w:pStyle w:val="ListParagraph"/>
              <w:numPr>
                <w:ilvl w:val="0"/>
                <w:numId w:val="20"/>
              </w:numPr>
              <w:rPr>
                <w:rFonts w:ascii="Lucida Bright" w:hAnsi="Lucida Bright"/>
                <w:b/>
                <w:u w:val="single"/>
              </w:rPr>
            </w:pPr>
            <w:r w:rsidRPr="00960CB9">
              <w:rPr>
                <w:rFonts w:ascii="Lucida Bright" w:hAnsi="Lucida Bright"/>
                <w:u w:val="single"/>
              </w:rPr>
              <w:t>4.01 Adopt and Publicize California Community College General Education Advanced Placement (CCC GE AP) List and Template</w:t>
            </w:r>
            <w:r w:rsidRPr="00960CB9">
              <w:rPr>
                <w:rFonts w:ascii="Lucida Bright" w:hAnsi="Lucida Bright"/>
              </w:rPr>
              <w:t xml:space="preserve"> </w:t>
            </w:r>
          </w:p>
          <w:p w:rsidR="00EF078B" w:rsidRPr="00960CB9" w:rsidRDefault="00EF078B" w:rsidP="00960CB9">
            <w:pPr>
              <w:pStyle w:val="ListParagraph"/>
              <w:numPr>
                <w:ilvl w:val="0"/>
                <w:numId w:val="20"/>
              </w:numPr>
              <w:rPr>
                <w:rFonts w:ascii="Lucida Bright" w:hAnsi="Lucida Bright"/>
                <w:b/>
                <w:u w:val="single"/>
              </w:rPr>
            </w:pPr>
            <w:r w:rsidRPr="00960CB9">
              <w:rPr>
                <w:rFonts w:ascii="Lucida Bright" w:hAnsi="Lucida Bright"/>
                <w:u w:val="single"/>
              </w:rPr>
              <w:t>4.01.01 Amend Resolution 4.01</w:t>
            </w:r>
            <w:r w:rsidRPr="00960CB9">
              <w:rPr>
                <w:rFonts w:ascii="Lucida Bright" w:hAnsi="Lucida Bright"/>
              </w:rPr>
              <w:t xml:space="preserve"> </w:t>
            </w:r>
          </w:p>
          <w:p w:rsidR="00960CB9" w:rsidRPr="00960CB9" w:rsidRDefault="00960CB9" w:rsidP="00960CB9">
            <w:pPr>
              <w:pStyle w:val="ListParagraph"/>
              <w:numPr>
                <w:ilvl w:val="0"/>
                <w:numId w:val="20"/>
              </w:numPr>
              <w:rPr>
                <w:rFonts w:ascii="Lucida Bright" w:hAnsi="Lucida Bright"/>
                <w:b/>
                <w:u w:val="single"/>
              </w:rPr>
            </w:pPr>
            <w:r>
              <w:rPr>
                <w:rFonts w:ascii="Lucida Bright" w:hAnsi="Lucida Bright"/>
              </w:rPr>
              <w:t xml:space="preserve">Michael Norris stated that this particular resolution has been on the agenda for the ASCCC a couple of times.  Michael also clarified that this resolution refers to area AP tests not specific course AP.  For example, if you </w:t>
            </w:r>
            <w:r>
              <w:rPr>
                <w:rFonts w:ascii="Lucida Bright" w:hAnsi="Lucida Bright"/>
              </w:rPr>
              <w:lastRenderedPageBreak/>
              <w:t>have a particular physics class that would count as an AP exam towards whatever science area.  The individual campuses would still make their own decision about course equivalency regarding course-to-course equivalencies.</w:t>
            </w:r>
          </w:p>
          <w:p w:rsidR="00960CB9" w:rsidRPr="00F95AC3" w:rsidRDefault="00960CB9" w:rsidP="00960CB9">
            <w:pPr>
              <w:pStyle w:val="ListParagraph"/>
              <w:numPr>
                <w:ilvl w:val="0"/>
                <w:numId w:val="20"/>
              </w:numPr>
              <w:rPr>
                <w:rFonts w:ascii="Lucida Bright" w:hAnsi="Lucida Bright"/>
                <w:b/>
                <w:u w:val="single"/>
              </w:rPr>
            </w:pPr>
            <w:r>
              <w:rPr>
                <w:rFonts w:ascii="Lucida Bright" w:hAnsi="Lucida Bright"/>
              </w:rPr>
              <w:t>California History area requirements have been an issue in regards to</w:t>
            </w:r>
            <w:r w:rsidR="00F95AC3">
              <w:rPr>
                <w:rFonts w:ascii="Lucida Bright" w:hAnsi="Lucida Bright"/>
              </w:rPr>
              <w:t xml:space="preserve"> this resolution.  N</w:t>
            </w:r>
            <w:r>
              <w:rPr>
                <w:rFonts w:ascii="Lucida Bright" w:hAnsi="Lucida Bright"/>
              </w:rPr>
              <w:t xml:space="preserve">one of our classes </w:t>
            </w:r>
            <w:r w:rsidR="00F95AC3">
              <w:rPr>
                <w:rFonts w:ascii="Lucida Bright" w:hAnsi="Lucida Bright"/>
              </w:rPr>
              <w:t>could count because both of our classes taught the California History and if we gave them that area here from the college and allowed them to graduate with it they didn’t have the California History part we make sure they leave us with the California History part, and it is not good for students if they don’t have that at the freshman or sophomore level.</w:t>
            </w:r>
          </w:p>
          <w:p w:rsidR="00F95AC3" w:rsidRDefault="00F95AC3" w:rsidP="00F95AC3">
            <w:pPr>
              <w:rPr>
                <w:rFonts w:ascii="Lucida Bright" w:hAnsi="Lucida Bright"/>
                <w:b/>
                <w:u w:val="single"/>
              </w:rPr>
            </w:pPr>
            <w:r>
              <w:rPr>
                <w:rFonts w:ascii="Lucida Bright" w:hAnsi="Lucida Bright"/>
                <w:b/>
                <w:u w:val="single"/>
              </w:rPr>
              <w:t>9.02 Communication and Computation Prerequisite Validation through Content Review</w:t>
            </w:r>
          </w:p>
          <w:p w:rsidR="00F95AC3" w:rsidRDefault="00F95AC3" w:rsidP="00F95AC3">
            <w:pPr>
              <w:pStyle w:val="ListParagraph"/>
              <w:numPr>
                <w:ilvl w:val="0"/>
                <w:numId w:val="21"/>
              </w:numPr>
              <w:rPr>
                <w:rFonts w:ascii="Lucida Bright" w:hAnsi="Lucida Bright"/>
              </w:rPr>
            </w:pPr>
            <w:r>
              <w:rPr>
                <w:rFonts w:ascii="Lucida Bright" w:hAnsi="Lucida Bright"/>
              </w:rPr>
              <w:t xml:space="preserve">To validate prerequisites based on course review rather than a statistical analysis of success.  The idea is to add another way to validate prerequisite(s) for a course.  If this were adopted it would make it much easier to validate a prerequisite at the community college level. </w:t>
            </w:r>
          </w:p>
          <w:p w:rsidR="00F95AC3" w:rsidRDefault="00F95AC3" w:rsidP="00F95AC3">
            <w:pPr>
              <w:pStyle w:val="ListParagraph"/>
              <w:numPr>
                <w:ilvl w:val="0"/>
                <w:numId w:val="21"/>
              </w:numPr>
              <w:rPr>
                <w:rFonts w:ascii="Lucida Bright" w:hAnsi="Lucida Bright"/>
              </w:rPr>
            </w:pPr>
            <w:r>
              <w:rPr>
                <w:rFonts w:ascii="Lucida Bright" w:hAnsi="Lucida Bright"/>
              </w:rPr>
              <w:t>According to the amendment to the resolution you can implement new prerequisites but then the colleges have to conduct research on the effect(s) of the prerequisites.</w:t>
            </w:r>
            <w:r w:rsidR="00DE3EFD">
              <w:rPr>
                <w:rFonts w:ascii="Lucida Bright" w:hAnsi="Lucida Bright"/>
              </w:rPr>
              <w:t xml:space="preserve">  There was a request to add to the third amendment that based on the results of this research the colleges then may decide whether or not to continue with the prerequisite requirement(s).</w:t>
            </w:r>
          </w:p>
          <w:p w:rsidR="00F95AC3" w:rsidRDefault="00DE3EFD" w:rsidP="00F95AC3">
            <w:pPr>
              <w:pStyle w:val="ListParagraph"/>
              <w:numPr>
                <w:ilvl w:val="0"/>
                <w:numId w:val="21"/>
              </w:numPr>
              <w:rPr>
                <w:rFonts w:ascii="Lucida Bright" w:hAnsi="Lucida Bright"/>
              </w:rPr>
            </w:pPr>
            <w:r>
              <w:rPr>
                <w:rFonts w:ascii="Lucida Bright" w:hAnsi="Lucida Bright"/>
              </w:rPr>
              <w:t>In some cases the advisory works as a self-select for students whereas the prerequisite may work better to help students who otherwise might not succeed in the course(s).  Although in other courses the advisory works much better than the prerequisite(s).</w:t>
            </w:r>
          </w:p>
          <w:p w:rsidR="00DE3EFD" w:rsidRDefault="00DE3EFD" w:rsidP="00F95AC3">
            <w:pPr>
              <w:pStyle w:val="ListParagraph"/>
              <w:numPr>
                <w:ilvl w:val="0"/>
                <w:numId w:val="21"/>
              </w:numPr>
              <w:rPr>
                <w:rFonts w:ascii="Lucida Bright" w:hAnsi="Lucida Bright"/>
              </w:rPr>
            </w:pPr>
            <w:r>
              <w:rPr>
                <w:rFonts w:ascii="Lucida Bright" w:hAnsi="Lucida Bright"/>
              </w:rPr>
              <w:t>The individual departments may still be able to make decisions on an advisory or prerequisite for courses within their department.</w:t>
            </w:r>
          </w:p>
          <w:p w:rsidR="00DE3EFD" w:rsidRDefault="00DE3EFD" w:rsidP="00DE3EFD">
            <w:pPr>
              <w:rPr>
                <w:rFonts w:ascii="Lucida Bright" w:hAnsi="Lucida Bright"/>
                <w:b/>
                <w:u w:val="single"/>
              </w:rPr>
            </w:pPr>
            <w:r>
              <w:rPr>
                <w:rFonts w:ascii="Lucida Bright" w:hAnsi="Lucida Bright"/>
                <w:b/>
                <w:u w:val="single"/>
              </w:rPr>
              <w:t>10.0 Disciplines List</w:t>
            </w:r>
          </w:p>
          <w:p w:rsidR="00DE3EFD" w:rsidRPr="003E7667" w:rsidRDefault="00DE3EFD" w:rsidP="00DE3EFD">
            <w:pPr>
              <w:pStyle w:val="ListParagraph"/>
              <w:numPr>
                <w:ilvl w:val="0"/>
                <w:numId w:val="23"/>
              </w:numPr>
              <w:rPr>
                <w:rFonts w:ascii="Lucida Bright" w:hAnsi="Lucida Bright"/>
              </w:rPr>
            </w:pPr>
            <w:r>
              <w:rPr>
                <w:rFonts w:ascii="Lucida Bright" w:hAnsi="Lucida Bright"/>
                <w:u w:val="single"/>
              </w:rPr>
              <w:t>10.01 No Equivalent to the Associate Degree for Minimum Qualifications</w:t>
            </w:r>
          </w:p>
          <w:p w:rsidR="003E7667" w:rsidRDefault="003E7667" w:rsidP="003E7667">
            <w:pPr>
              <w:pStyle w:val="ListParagraph"/>
              <w:numPr>
                <w:ilvl w:val="0"/>
                <w:numId w:val="24"/>
              </w:numPr>
              <w:rPr>
                <w:rFonts w:ascii="Lucida Bright" w:hAnsi="Lucida Bright"/>
              </w:rPr>
            </w:pPr>
            <w:r>
              <w:rPr>
                <w:rFonts w:ascii="Lucida Bright" w:hAnsi="Lucida Bright"/>
              </w:rPr>
              <w:t>This resolution means that there would be no equivalent for an AA degree.  There are some PTEC, EETEC and Cosmetology instructors who would not meet the requirements according to this resolution.</w:t>
            </w:r>
          </w:p>
          <w:p w:rsidR="003E7667" w:rsidRDefault="003E7667" w:rsidP="003E7667">
            <w:pPr>
              <w:pStyle w:val="ListParagraph"/>
              <w:numPr>
                <w:ilvl w:val="0"/>
                <w:numId w:val="24"/>
              </w:numPr>
              <w:rPr>
                <w:rFonts w:ascii="Lucida Bright" w:hAnsi="Lucida Bright"/>
              </w:rPr>
            </w:pPr>
            <w:r>
              <w:rPr>
                <w:rFonts w:ascii="Lucida Bright" w:hAnsi="Lucida Bright"/>
              </w:rPr>
              <w:t>Some feel that it increases the professionalism.  Furthermore, some feel that an instructor who is teaching a college level course and does not have an AA degree does not seem right.</w:t>
            </w:r>
          </w:p>
          <w:p w:rsidR="003E7667" w:rsidRPr="003E7667" w:rsidRDefault="003E7667" w:rsidP="003E7667">
            <w:pPr>
              <w:rPr>
                <w:rFonts w:ascii="Lucida Bright" w:hAnsi="Lucida Bright"/>
                <w:b/>
              </w:rPr>
            </w:pPr>
            <w:r>
              <w:rPr>
                <w:rFonts w:ascii="Lucida Bright" w:hAnsi="Lucida Bright"/>
                <w:b/>
              </w:rPr>
              <w:t>LMC Academic Senate recommends resolution 10.01.</w:t>
            </w:r>
          </w:p>
          <w:p w:rsidR="00DE3EFD" w:rsidRPr="00DE3EFD" w:rsidRDefault="00DE3EFD" w:rsidP="00DE3EFD">
            <w:pPr>
              <w:pStyle w:val="ListParagraph"/>
              <w:numPr>
                <w:ilvl w:val="0"/>
                <w:numId w:val="23"/>
              </w:numPr>
              <w:rPr>
                <w:rFonts w:ascii="Lucida Bright" w:hAnsi="Lucida Bright"/>
              </w:rPr>
            </w:pPr>
            <w:r>
              <w:rPr>
                <w:rFonts w:ascii="Lucida Bright" w:hAnsi="Lucida Bright"/>
                <w:u w:val="single"/>
              </w:rPr>
              <w:t>10.02 Eliminate Eminence for Meeting Minimum Qualifications</w:t>
            </w:r>
          </w:p>
          <w:p w:rsidR="00DE3EFD" w:rsidRPr="00DE3EFD" w:rsidRDefault="00DE3EFD" w:rsidP="00DE3EFD">
            <w:pPr>
              <w:pStyle w:val="ListParagraph"/>
              <w:numPr>
                <w:ilvl w:val="0"/>
                <w:numId w:val="23"/>
              </w:numPr>
              <w:rPr>
                <w:rFonts w:ascii="Lucida Bright" w:hAnsi="Lucida Bright"/>
              </w:rPr>
            </w:pPr>
            <w:r>
              <w:rPr>
                <w:rFonts w:ascii="Lucida Bright" w:hAnsi="Lucida Bright"/>
                <w:u w:val="single"/>
              </w:rPr>
              <w:t>10.03 Disciplines List – Political Science</w:t>
            </w:r>
          </w:p>
          <w:p w:rsidR="00DE3EFD" w:rsidRPr="00DE3EFD" w:rsidRDefault="00DE3EFD" w:rsidP="00DE3EFD">
            <w:pPr>
              <w:pStyle w:val="ListParagraph"/>
              <w:numPr>
                <w:ilvl w:val="0"/>
                <w:numId w:val="23"/>
              </w:numPr>
              <w:rPr>
                <w:rFonts w:ascii="Lucida Bright" w:hAnsi="Lucida Bright"/>
              </w:rPr>
            </w:pPr>
            <w:r>
              <w:rPr>
                <w:rFonts w:ascii="Lucida Bright" w:hAnsi="Lucida Bright"/>
                <w:u w:val="single"/>
              </w:rPr>
              <w:lastRenderedPageBreak/>
              <w:t xml:space="preserve">10.05 Disciplines List – </w:t>
            </w:r>
            <w:proofErr w:type="spellStart"/>
            <w:r>
              <w:rPr>
                <w:rFonts w:ascii="Lucida Bright" w:hAnsi="Lucida Bright"/>
                <w:u w:val="single"/>
              </w:rPr>
              <w:t>BioTechnology</w:t>
            </w:r>
            <w:proofErr w:type="spellEnd"/>
          </w:p>
          <w:p w:rsidR="00DE3EFD" w:rsidRPr="00DE3EFD" w:rsidRDefault="00DE3EFD" w:rsidP="00DE3EFD">
            <w:pPr>
              <w:pStyle w:val="ListParagraph"/>
              <w:numPr>
                <w:ilvl w:val="0"/>
                <w:numId w:val="23"/>
              </w:numPr>
              <w:rPr>
                <w:rFonts w:ascii="Lucida Bright" w:hAnsi="Lucida Bright"/>
              </w:rPr>
            </w:pPr>
            <w:r>
              <w:rPr>
                <w:rFonts w:ascii="Lucida Bright" w:hAnsi="Lucida Bright"/>
                <w:u w:val="single"/>
              </w:rPr>
              <w:t>10.07 Disciplines List – Humanities</w:t>
            </w:r>
          </w:p>
          <w:p w:rsidR="00DE3EFD" w:rsidRPr="003E7667" w:rsidRDefault="00DE3EFD" w:rsidP="00DE3EFD">
            <w:pPr>
              <w:pStyle w:val="ListParagraph"/>
              <w:numPr>
                <w:ilvl w:val="0"/>
                <w:numId w:val="23"/>
              </w:numPr>
              <w:rPr>
                <w:rFonts w:ascii="Lucida Bright" w:hAnsi="Lucida Bright"/>
              </w:rPr>
            </w:pPr>
            <w:r>
              <w:rPr>
                <w:rFonts w:ascii="Lucida Bright" w:hAnsi="Lucida Bright"/>
                <w:u w:val="single"/>
              </w:rPr>
              <w:t>10.08 Disciplines List – Instructional Design/Technology</w:t>
            </w:r>
          </w:p>
          <w:p w:rsidR="003E7667" w:rsidRPr="003E7667" w:rsidRDefault="003E7667" w:rsidP="00DE3EFD">
            <w:pPr>
              <w:pStyle w:val="ListParagraph"/>
              <w:numPr>
                <w:ilvl w:val="0"/>
                <w:numId w:val="23"/>
              </w:numPr>
              <w:rPr>
                <w:rFonts w:ascii="Lucida Bright" w:hAnsi="Lucida Bright"/>
              </w:rPr>
            </w:pPr>
            <w:r>
              <w:rPr>
                <w:rFonts w:ascii="Lucida Bright" w:hAnsi="Lucida Bright"/>
                <w:u w:val="single"/>
              </w:rPr>
              <w:t>10.09 Disciplines List – Mathematics</w:t>
            </w:r>
          </w:p>
          <w:p w:rsidR="003E7667" w:rsidRPr="003E7667" w:rsidRDefault="003E7667" w:rsidP="00DE3EFD">
            <w:pPr>
              <w:pStyle w:val="ListParagraph"/>
              <w:numPr>
                <w:ilvl w:val="0"/>
                <w:numId w:val="23"/>
              </w:numPr>
              <w:rPr>
                <w:rFonts w:ascii="Lucida Bright" w:hAnsi="Lucida Bright"/>
              </w:rPr>
            </w:pPr>
            <w:r>
              <w:rPr>
                <w:rFonts w:ascii="Lucida Bright" w:hAnsi="Lucida Bright"/>
                <w:u w:val="single"/>
              </w:rPr>
              <w:t>10.10 Disciplines List – Statistics</w:t>
            </w:r>
          </w:p>
          <w:p w:rsidR="003E7667" w:rsidRPr="003E7667" w:rsidRDefault="003E7667" w:rsidP="00DE3EFD">
            <w:pPr>
              <w:pStyle w:val="ListParagraph"/>
              <w:numPr>
                <w:ilvl w:val="0"/>
                <w:numId w:val="23"/>
              </w:numPr>
              <w:rPr>
                <w:rFonts w:ascii="Lucida Bright" w:hAnsi="Lucida Bright"/>
              </w:rPr>
            </w:pPr>
            <w:r>
              <w:rPr>
                <w:rFonts w:ascii="Lucida Bright" w:hAnsi="Lucida Bright"/>
                <w:u w:val="single"/>
              </w:rPr>
              <w:t>10.11 Defining the Master’s Degree on the Disciplines List</w:t>
            </w:r>
          </w:p>
          <w:p w:rsidR="003E7667" w:rsidRDefault="003E7667" w:rsidP="003E7667">
            <w:pPr>
              <w:rPr>
                <w:rFonts w:ascii="Lucida Bright" w:hAnsi="Lucida Bright"/>
                <w:b/>
                <w:u w:val="single"/>
              </w:rPr>
            </w:pPr>
            <w:r>
              <w:rPr>
                <w:rFonts w:ascii="Lucida Bright" w:hAnsi="Lucida Bright"/>
                <w:b/>
                <w:u w:val="single"/>
              </w:rPr>
              <w:t>13.06 Reexamination of Lab Space Allocations</w:t>
            </w:r>
          </w:p>
          <w:p w:rsidR="003E7667" w:rsidRDefault="00576226" w:rsidP="00576226">
            <w:pPr>
              <w:pStyle w:val="ListParagraph"/>
              <w:numPr>
                <w:ilvl w:val="0"/>
                <w:numId w:val="25"/>
              </w:numPr>
              <w:rPr>
                <w:rFonts w:ascii="Lucida Bright" w:hAnsi="Lucida Bright"/>
              </w:rPr>
            </w:pPr>
            <w:r>
              <w:rPr>
                <w:rFonts w:ascii="Lucida Bright" w:hAnsi="Lucida Bright"/>
              </w:rPr>
              <w:t>This resolution refers to the formula at the state level of how many students per square foot you have to have and what is allocated per FTEs for facilities.  There is a difference between lecture square footage and lab square footage.  This resolves to further differentiate the formulas to meet the distinctive needs of science and CTE programs.</w:t>
            </w:r>
          </w:p>
          <w:p w:rsidR="00576226" w:rsidRDefault="00576226" w:rsidP="00576226">
            <w:pPr>
              <w:rPr>
                <w:rFonts w:ascii="Lucida Bright" w:hAnsi="Lucida Bright"/>
                <w:b/>
              </w:rPr>
            </w:pPr>
            <w:r>
              <w:rPr>
                <w:rFonts w:ascii="Lucida Bright" w:hAnsi="Lucida Bright"/>
                <w:b/>
              </w:rPr>
              <w:t>LMC Academic Senate recommends resolution 13.06.</w:t>
            </w:r>
          </w:p>
          <w:p w:rsidR="00576226" w:rsidRDefault="00576226" w:rsidP="00576226">
            <w:pPr>
              <w:rPr>
                <w:rFonts w:ascii="Lucida Bright" w:hAnsi="Lucida Bright"/>
                <w:b/>
                <w:u w:val="single"/>
              </w:rPr>
            </w:pPr>
            <w:r>
              <w:rPr>
                <w:rFonts w:ascii="Lucida Bright" w:hAnsi="Lucida Bright"/>
                <w:b/>
                <w:u w:val="single"/>
              </w:rPr>
              <w:t>13.07 Physical Education Courses Maintained as Credit Courses</w:t>
            </w:r>
          </w:p>
          <w:p w:rsidR="00576226" w:rsidRDefault="00576226" w:rsidP="00576226">
            <w:pPr>
              <w:pStyle w:val="ListParagraph"/>
              <w:numPr>
                <w:ilvl w:val="0"/>
                <w:numId w:val="25"/>
              </w:numPr>
              <w:rPr>
                <w:rFonts w:ascii="Lucida Bright" w:hAnsi="Lucida Bright"/>
              </w:rPr>
            </w:pPr>
            <w:r>
              <w:rPr>
                <w:rFonts w:ascii="Lucida Bright" w:hAnsi="Lucida Bright"/>
              </w:rPr>
              <w:t>This resolution requests that the Board of Governors dismiss the recommendation of the 2009 LAO Budget Analysis report to reclassify P.E. courses and maintain that all credit courses currently taught on campuses in the discipline of Physical Education be classified and funded as credit courses.</w:t>
            </w:r>
          </w:p>
          <w:p w:rsidR="00576226" w:rsidRPr="00576226" w:rsidRDefault="00576226" w:rsidP="00576226">
            <w:pPr>
              <w:rPr>
                <w:rFonts w:ascii="Lucida Bright" w:hAnsi="Lucida Bright"/>
              </w:rPr>
            </w:pPr>
            <w:r>
              <w:rPr>
                <w:rFonts w:ascii="Lucida Bright" w:hAnsi="Lucida Bright"/>
                <w:b/>
              </w:rPr>
              <w:t>LMC Academic Senate recommends resolution 13.07.</w:t>
            </w:r>
          </w:p>
        </w:tc>
      </w:tr>
      <w:tr w:rsidR="00F30399" w:rsidRPr="002E2750">
        <w:tc>
          <w:tcPr>
            <w:tcW w:w="1038" w:type="dxa"/>
          </w:tcPr>
          <w:p w:rsidR="00F30399" w:rsidRDefault="00A45747" w:rsidP="001D3CE6">
            <w:pPr>
              <w:rPr>
                <w:rFonts w:ascii="Lucida Bright" w:hAnsi="Lucida Bright"/>
              </w:rPr>
            </w:pPr>
            <w:r>
              <w:rPr>
                <w:rFonts w:ascii="Lucida Bright" w:hAnsi="Lucida Bright"/>
              </w:rPr>
              <w:lastRenderedPageBreak/>
              <w:t>11</w:t>
            </w:r>
          </w:p>
        </w:tc>
        <w:tc>
          <w:tcPr>
            <w:tcW w:w="2750" w:type="dxa"/>
          </w:tcPr>
          <w:p w:rsidR="00F30399" w:rsidRDefault="009138EB" w:rsidP="001D3CE6">
            <w:pPr>
              <w:rPr>
                <w:rFonts w:ascii="Lucida Bright" w:hAnsi="Lucida Bright"/>
              </w:rPr>
            </w:pPr>
            <w:r>
              <w:rPr>
                <w:rFonts w:ascii="Lucida Bright" w:hAnsi="Lucida Bright"/>
              </w:rPr>
              <w:t>Adjournment</w:t>
            </w:r>
          </w:p>
        </w:tc>
        <w:tc>
          <w:tcPr>
            <w:tcW w:w="7120" w:type="dxa"/>
          </w:tcPr>
          <w:p w:rsidR="00F30399" w:rsidRDefault="00F30399" w:rsidP="007F27E2">
            <w:pPr>
              <w:rPr>
                <w:rFonts w:ascii="Lucida Bright" w:hAnsi="Lucida Bright"/>
              </w:rPr>
            </w:pPr>
          </w:p>
        </w:tc>
      </w:tr>
    </w:tbl>
    <w:p w:rsidR="001D3CE6" w:rsidRDefault="001D3CE6"/>
    <w:sectPr w:rsidR="001D3CE6" w:rsidSect="00887A78">
      <w:pgSz w:w="12240" w:h="15840"/>
      <w:pgMar w:top="72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30C21"/>
    <w:multiLevelType w:val="hybridMultilevel"/>
    <w:tmpl w:val="0A7A7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432924"/>
    <w:multiLevelType w:val="hybridMultilevel"/>
    <w:tmpl w:val="EDD6AD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3D87697"/>
    <w:multiLevelType w:val="hybridMultilevel"/>
    <w:tmpl w:val="C18C9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DF0BCD"/>
    <w:multiLevelType w:val="hybridMultilevel"/>
    <w:tmpl w:val="C9289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C761F9"/>
    <w:multiLevelType w:val="hybridMultilevel"/>
    <w:tmpl w:val="904AD1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7F247B"/>
    <w:multiLevelType w:val="hybridMultilevel"/>
    <w:tmpl w:val="ADB48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E95BA0"/>
    <w:multiLevelType w:val="hybridMultilevel"/>
    <w:tmpl w:val="AB02D9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5C4B29"/>
    <w:multiLevelType w:val="hybridMultilevel"/>
    <w:tmpl w:val="47B8B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7DD58D4"/>
    <w:multiLevelType w:val="hybridMultilevel"/>
    <w:tmpl w:val="F8766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5710EA"/>
    <w:multiLevelType w:val="hybridMultilevel"/>
    <w:tmpl w:val="4E1011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0C3C94"/>
    <w:multiLevelType w:val="hybridMultilevel"/>
    <w:tmpl w:val="CA466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180259"/>
    <w:multiLevelType w:val="hybridMultilevel"/>
    <w:tmpl w:val="5ACCC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9A17C7F"/>
    <w:multiLevelType w:val="hybridMultilevel"/>
    <w:tmpl w:val="B836A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9A745C8"/>
    <w:multiLevelType w:val="hybridMultilevel"/>
    <w:tmpl w:val="A67681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5A0DC9"/>
    <w:multiLevelType w:val="hybridMultilevel"/>
    <w:tmpl w:val="1D92BC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EBF4E0F"/>
    <w:multiLevelType w:val="hybridMultilevel"/>
    <w:tmpl w:val="D3086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7534D75"/>
    <w:multiLevelType w:val="hybridMultilevel"/>
    <w:tmpl w:val="9D184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41217D"/>
    <w:multiLevelType w:val="hybridMultilevel"/>
    <w:tmpl w:val="00B8E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A820A1"/>
    <w:multiLevelType w:val="hybridMultilevel"/>
    <w:tmpl w:val="173CE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D734E4"/>
    <w:multiLevelType w:val="hybridMultilevel"/>
    <w:tmpl w:val="778CB2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372DC7"/>
    <w:multiLevelType w:val="hybridMultilevel"/>
    <w:tmpl w:val="32FC3E32"/>
    <w:lvl w:ilvl="0" w:tplc="A678C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560B12"/>
    <w:multiLevelType w:val="hybridMultilevel"/>
    <w:tmpl w:val="516AB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7C0CDD"/>
    <w:multiLevelType w:val="hybridMultilevel"/>
    <w:tmpl w:val="24DC5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DE17F4"/>
    <w:multiLevelType w:val="hybridMultilevel"/>
    <w:tmpl w:val="277E9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D3E0647"/>
    <w:multiLevelType w:val="hybridMultilevel"/>
    <w:tmpl w:val="1A6CF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19"/>
  </w:num>
  <w:num w:numId="4">
    <w:abstractNumId w:val="24"/>
  </w:num>
  <w:num w:numId="5">
    <w:abstractNumId w:val="21"/>
  </w:num>
  <w:num w:numId="6">
    <w:abstractNumId w:val="14"/>
  </w:num>
  <w:num w:numId="7">
    <w:abstractNumId w:val="17"/>
  </w:num>
  <w:num w:numId="8">
    <w:abstractNumId w:val="6"/>
  </w:num>
  <w:num w:numId="9">
    <w:abstractNumId w:val="3"/>
  </w:num>
  <w:num w:numId="10">
    <w:abstractNumId w:val="11"/>
  </w:num>
  <w:num w:numId="11">
    <w:abstractNumId w:val="7"/>
  </w:num>
  <w:num w:numId="12">
    <w:abstractNumId w:val="10"/>
  </w:num>
  <w:num w:numId="13">
    <w:abstractNumId w:val="1"/>
  </w:num>
  <w:num w:numId="14">
    <w:abstractNumId w:val="5"/>
  </w:num>
  <w:num w:numId="15">
    <w:abstractNumId w:val="13"/>
  </w:num>
  <w:num w:numId="16">
    <w:abstractNumId w:val="4"/>
  </w:num>
  <w:num w:numId="17">
    <w:abstractNumId w:val="9"/>
  </w:num>
  <w:num w:numId="18">
    <w:abstractNumId w:val="20"/>
  </w:num>
  <w:num w:numId="19">
    <w:abstractNumId w:val="22"/>
  </w:num>
  <w:num w:numId="20">
    <w:abstractNumId w:val="8"/>
  </w:num>
  <w:num w:numId="21">
    <w:abstractNumId w:val="12"/>
  </w:num>
  <w:num w:numId="22">
    <w:abstractNumId w:val="23"/>
  </w:num>
  <w:num w:numId="23">
    <w:abstractNumId w:val="0"/>
  </w:num>
  <w:num w:numId="24">
    <w:abstractNumId w:val="18"/>
  </w:num>
  <w:num w:numId="25">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D3CE6"/>
    <w:rsid w:val="000012CF"/>
    <w:rsid w:val="00010DB4"/>
    <w:rsid w:val="00023B31"/>
    <w:rsid w:val="00032AF4"/>
    <w:rsid w:val="00036D0A"/>
    <w:rsid w:val="000461B9"/>
    <w:rsid w:val="00051D99"/>
    <w:rsid w:val="00054A5C"/>
    <w:rsid w:val="000624AB"/>
    <w:rsid w:val="000647A9"/>
    <w:rsid w:val="000655FB"/>
    <w:rsid w:val="0006692B"/>
    <w:rsid w:val="000753BD"/>
    <w:rsid w:val="00077E93"/>
    <w:rsid w:val="000821FF"/>
    <w:rsid w:val="0008350D"/>
    <w:rsid w:val="000916B5"/>
    <w:rsid w:val="00092B9B"/>
    <w:rsid w:val="00093010"/>
    <w:rsid w:val="000938D4"/>
    <w:rsid w:val="000974A6"/>
    <w:rsid w:val="000A1B2F"/>
    <w:rsid w:val="000B14CB"/>
    <w:rsid w:val="000B17EF"/>
    <w:rsid w:val="000B4B30"/>
    <w:rsid w:val="000C74BB"/>
    <w:rsid w:val="000D3893"/>
    <w:rsid w:val="000E2890"/>
    <w:rsid w:val="000E30E9"/>
    <w:rsid w:val="000E6033"/>
    <w:rsid w:val="000F2605"/>
    <w:rsid w:val="001039A2"/>
    <w:rsid w:val="00106326"/>
    <w:rsid w:val="00126D5A"/>
    <w:rsid w:val="00134242"/>
    <w:rsid w:val="00141F15"/>
    <w:rsid w:val="00142EA0"/>
    <w:rsid w:val="00145E65"/>
    <w:rsid w:val="00145FA5"/>
    <w:rsid w:val="001474ED"/>
    <w:rsid w:val="001515A9"/>
    <w:rsid w:val="00151D0F"/>
    <w:rsid w:val="00167B0E"/>
    <w:rsid w:val="00172135"/>
    <w:rsid w:val="0018009C"/>
    <w:rsid w:val="00180E46"/>
    <w:rsid w:val="00193690"/>
    <w:rsid w:val="001A49F7"/>
    <w:rsid w:val="001B3C70"/>
    <w:rsid w:val="001B4B56"/>
    <w:rsid w:val="001B5EB6"/>
    <w:rsid w:val="001C471E"/>
    <w:rsid w:val="001D123A"/>
    <w:rsid w:val="001D1985"/>
    <w:rsid w:val="001D3CE6"/>
    <w:rsid w:val="001D434A"/>
    <w:rsid w:val="001D6FC4"/>
    <w:rsid w:val="001E29E8"/>
    <w:rsid w:val="00204BB7"/>
    <w:rsid w:val="00205142"/>
    <w:rsid w:val="00210376"/>
    <w:rsid w:val="00217D88"/>
    <w:rsid w:val="00226B10"/>
    <w:rsid w:val="00226FDA"/>
    <w:rsid w:val="00230453"/>
    <w:rsid w:val="00243685"/>
    <w:rsid w:val="00244656"/>
    <w:rsid w:val="00253EDD"/>
    <w:rsid w:val="0025440D"/>
    <w:rsid w:val="00273288"/>
    <w:rsid w:val="00285CD6"/>
    <w:rsid w:val="002911AC"/>
    <w:rsid w:val="0029273F"/>
    <w:rsid w:val="002A13DA"/>
    <w:rsid w:val="002A5503"/>
    <w:rsid w:val="002A5618"/>
    <w:rsid w:val="002B0865"/>
    <w:rsid w:val="002B39BC"/>
    <w:rsid w:val="002C0531"/>
    <w:rsid w:val="002C41A5"/>
    <w:rsid w:val="002C5C60"/>
    <w:rsid w:val="002D3503"/>
    <w:rsid w:val="002D3C84"/>
    <w:rsid w:val="002E1CF3"/>
    <w:rsid w:val="002E2750"/>
    <w:rsid w:val="002F42EB"/>
    <w:rsid w:val="002F74C4"/>
    <w:rsid w:val="00300BF0"/>
    <w:rsid w:val="0031734B"/>
    <w:rsid w:val="00321C09"/>
    <w:rsid w:val="00323BB8"/>
    <w:rsid w:val="00327571"/>
    <w:rsid w:val="003275A4"/>
    <w:rsid w:val="0033434D"/>
    <w:rsid w:val="003365FE"/>
    <w:rsid w:val="0034447D"/>
    <w:rsid w:val="00353706"/>
    <w:rsid w:val="00364F86"/>
    <w:rsid w:val="0037737B"/>
    <w:rsid w:val="003821F0"/>
    <w:rsid w:val="0038269C"/>
    <w:rsid w:val="003857B6"/>
    <w:rsid w:val="0039155F"/>
    <w:rsid w:val="003B4805"/>
    <w:rsid w:val="003C080E"/>
    <w:rsid w:val="003C0E72"/>
    <w:rsid w:val="003C663B"/>
    <w:rsid w:val="003C76CF"/>
    <w:rsid w:val="003D1187"/>
    <w:rsid w:val="003E5710"/>
    <w:rsid w:val="003E7667"/>
    <w:rsid w:val="003E7823"/>
    <w:rsid w:val="003F421E"/>
    <w:rsid w:val="003F579A"/>
    <w:rsid w:val="003F68CC"/>
    <w:rsid w:val="00401DC0"/>
    <w:rsid w:val="00405C5D"/>
    <w:rsid w:val="00417A1C"/>
    <w:rsid w:val="00426194"/>
    <w:rsid w:val="0042702B"/>
    <w:rsid w:val="004272ED"/>
    <w:rsid w:val="004328AC"/>
    <w:rsid w:val="00435B3A"/>
    <w:rsid w:val="00435D2D"/>
    <w:rsid w:val="00445B1C"/>
    <w:rsid w:val="00446AC0"/>
    <w:rsid w:val="00451D17"/>
    <w:rsid w:val="00452B0C"/>
    <w:rsid w:val="00454A68"/>
    <w:rsid w:val="004632B1"/>
    <w:rsid w:val="00463893"/>
    <w:rsid w:val="0046720B"/>
    <w:rsid w:val="00476665"/>
    <w:rsid w:val="00476FB5"/>
    <w:rsid w:val="00480316"/>
    <w:rsid w:val="00480E58"/>
    <w:rsid w:val="0048572F"/>
    <w:rsid w:val="00496A4C"/>
    <w:rsid w:val="004A3103"/>
    <w:rsid w:val="004A32BE"/>
    <w:rsid w:val="004C0F54"/>
    <w:rsid w:val="004D065C"/>
    <w:rsid w:val="004D28DA"/>
    <w:rsid w:val="004D62AF"/>
    <w:rsid w:val="004F57B6"/>
    <w:rsid w:val="00502C88"/>
    <w:rsid w:val="00503EF5"/>
    <w:rsid w:val="005126BD"/>
    <w:rsid w:val="0051414E"/>
    <w:rsid w:val="00522004"/>
    <w:rsid w:val="0052282F"/>
    <w:rsid w:val="0052357E"/>
    <w:rsid w:val="00524F93"/>
    <w:rsid w:val="00526B47"/>
    <w:rsid w:val="005308F9"/>
    <w:rsid w:val="00532833"/>
    <w:rsid w:val="0054315E"/>
    <w:rsid w:val="00550633"/>
    <w:rsid w:val="005624A7"/>
    <w:rsid w:val="00572672"/>
    <w:rsid w:val="00574606"/>
    <w:rsid w:val="00576226"/>
    <w:rsid w:val="00576EB4"/>
    <w:rsid w:val="00583FB6"/>
    <w:rsid w:val="005A26E6"/>
    <w:rsid w:val="005A5059"/>
    <w:rsid w:val="005A77B8"/>
    <w:rsid w:val="005B2A7F"/>
    <w:rsid w:val="005C354D"/>
    <w:rsid w:val="005D76C1"/>
    <w:rsid w:val="005E1A04"/>
    <w:rsid w:val="005E5D55"/>
    <w:rsid w:val="005F0B40"/>
    <w:rsid w:val="005F2584"/>
    <w:rsid w:val="005F3202"/>
    <w:rsid w:val="005F7300"/>
    <w:rsid w:val="006040EE"/>
    <w:rsid w:val="00611C2B"/>
    <w:rsid w:val="0062363F"/>
    <w:rsid w:val="00623EB6"/>
    <w:rsid w:val="00630324"/>
    <w:rsid w:val="00634D89"/>
    <w:rsid w:val="006351C9"/>
    <w:rsid w:val="00643B56"/>
    <w:rsid w:val="00644804"/>
    <w:rsid w:val="006463A4"/>
    <w:rsid w:val="006625B1"/>
    <w:rsid w:val="006628C2"/>
    <w:rsid w:val="0066475E"/>
    <w:rsid w:val="00682160"/>
    <w:rsid w:val="00682173"/>
    <w:rsid w:val="00694CEC"/>
    <w:rsid w:val="006A1796"/>
    <w:rsid w:val="006A3C94"/>
    <w:rsid w:val="006A4AF9"/>
    <w:rsid w:val="006A4E12"/>
    <w:rsid w:val="006A7196"/>
    <w:rsid w:val="006B12C3"/>
    <w:rsid w:val="006B7E2D"/>
    <w:rsid w:val="006C7344"/>
    <w:rsid w:val="006D0D5D"/>
    <w:rsid w:val="006D66F7"/>
    <w:rsid w:val="006E00ED"/>
    <w:rsid w:val="006E353B"/>
    <w:rsid w:val="006E71A5"/>
    <w:rsid w:val="006F0060"/>
    <w:rsid w:val="006F09C8"/>
    <w:rsid w:val="006F3C4E"/>
    <w:rsid w:val="006F66BF"/>
    <w:rsid w:val="007005C6"/>
    <w:rsid w:val="007020B0"/>
    <w:rsid w:val="0070574C"/>
    <w:rsid w:val="00713467"/>
    <w:rsid w:val="00727B14"/>
    <w:rsid w:val="00737039"/>
    <w:rsid w:val="00745ABD"/>
    <w:rsid w:val="007460D8"/>
    <w:rsid w:val="0075277E"/>
    <w:rsid w:val="00753192"/>
    <w:rsid w:val="007613BA"/>
    <w:rsid w:val="007629C6"/>
    <w:rsid w:val="00763905"/>
    <w:rsid w:val="007660C3"/>
    <w:rsid w:val="00772910"/>
    <w:rsid w:val="007745B9"/>
    <w:rsid w:val="007847C6"/>
    <w:rsid w:val="00790F49"/>
    <w:rsid w:val="0079506E"/>
    <w:rsid w:val="007A2B9E"/>
    <w:rsid w:val="007B5F5D"/>
    <w:rsid w:val="007C52B1"/>
    <w:rsid w:val="007C5794"/>
    <w:rsid w:val="007D311A"/>
    <w:rsid w:val="007D42EE"/>
    <w:rsid w:val="007D6776"/>
    <w:rsid w:val="007E4CC9"/>
    <w:rsid w:val="007E5437"/>
    <w:rsid w:val="007E6B3E"/>
    <w:rsid w:val="007F27E2"/>
    <w:rsid w:val="008001BE"/>
    <w:rsid w:val="0081364C"/>
    <w:rsid w:val="00823241"/>
    <w:rsid w:val="00825FC4"/>
    <w:rsid w:val="0082687A"/>
    <w:rsid w:val="00845D2F"/>
    <w:rsid w:val="00845D87"/>
    <w:rsid w:val="00847737"/>
    <w:rsid w:val="00850332"/>
    <w:rsid w:val="00851FE0"/>
    <w:rsid w:val="008532C5"/>
    <w:rsid w:val="008553A3"/>
    <w:rsid w:val="0085645F"/>
    <w:rsid w:val="00857A63"/>
    <w:rsid w:val="0086488D"/>
    <w:rsid w:val="008663D0"/>
    <w:rsid w:val="00874A6C"/>
    <w:rsid w:val="00874FE2"/>
    <w:rsid w:val="00887A78"/>
    <w:rsid w:val="008A1E7A"/>
    <w:rsid w:val="008A23BE"/>
    <w:rsid w:val="008A7F9F"/>
    <w:rsid w:val="008B4E4E"/>
    <w:rsid w:val="008E0856"/>
    <w:rsid w:val="0091335A"/>
    <w:rsid w:val="009138EB"/>
    <w:rsid w:val="0093524D"/>
    <w:rsid w:val="00936D64"/>
    <w:rsid w:val="00941DEB"/>
    <w:rsid w:val="00960CB9"/>
    <w:rsid w:val="00960EFA"/>
    <w:rsid w:val="0097282E"/>
    <w:rsid w:val="00975B57"/>
    <w:rsid w:val="0097747D"/>
    <w:rsid w:val="00987451"/>
    <w:rsid w:val="00990532"/>
    <w:rsid w:val="009964BD"/>
    <w:rsid w:val="009A4F8A"/>
    <w:rsid w:val="009B15F0"/>
    <w:rsid w:val="009B2FAA"/>
    <w:rsid w:val="009B3EB6"/>
    <w:rsid w:val="009B6C48"/>
    <w:rsid w:val="009D4424"/>
    <w:rsid w:val="009E0F01"/>
    <w:rsid w:val="009E417B"/>
    <w:rsid w:val="009F45F5"/>
    <w:rsid w:val="009F62FC"/>
    <w:rsid w:val="009F769E"/>
    <w:rsid w:val="00A00294"/>
    <w:rsid w:val="00A0178B"/>
    <w:rsid w:val="00A02F60"/>
    <w:rsid w:val="00A04300"/>
    <w:rsid w:val="00A06183"/>
    <w:rsid w:val="00A062E1"/>
    <w:rsid w:val="00A12C59"/>
    <w:rsid w:val="00A1475C"/>
    <w:rsid w:val="00A1553A"/>
    <w:rsid w:val="00A21ED6"/>
    <w:rsid w:val="00A25E07"/>
    <w:rsid w:val="00A3111E"/>
    <w:rsid w:val="00A3696D"/>
    <w:rsid w:val="00A4017D"/>
    <w:rsid w:val="00A40B26"/>
    <w:rsid w:val="00A45747"/>
    <w:rsid w:val="00A5078A"/>
    <w:rsid w:val="00A55606"/>
    <w:rsid w:val="00A57A4F"/>
    <w:rsid w:val="00A6031C"/>
    <w:rsid w:val="00A734C6"/>
    <w:rsid w:val="00A73E1D"/>
    <w:rsid w:val="00A84F72"/>
    <w:rsid w:val="00A85625"/>
    <w:rsid w:val="00A95CC7"/>
    <w:rsid w:val="00AA2294"/>
    <w:rsid w:val="00AA5835"/>
    <w:rsid w:val="00AB349F"/>
    <w:rsid w:val="00AD14EE"/>
    <w:rsid w:val="00AE19B5"/>
    <w:rsid w:val="00AE26E5"/>
    <w:rsid w:val="00AE7FAF"/>
    <w:rsid w:val="00AF03B7"/>
    <w:rsid w:val="00B031E5"/>
    <w:rsid w:val="00B10552"/>
    <w:rsid w:val="00B11B9A"/>
    <w:rsid w:val="00B122C5"/>
    <w:rsid w:val="00B13E9E"/>
    <w:rsid w:val="00B179E3"/>
    <w:rsid w:val="00B17BCF"/>
    <w:rsid w:val="00B22832"/>
    <w:rsid w:val="00B30ED4"/>
    <w:rsid w:val="00B34FE0"/>
    <w:rsid w:val="00B37522"/>
    <w:rsid w:val="00B426E2"/>
    <w:rsid w:val="00B44084"/>
    <w:rsid w:val="00B4507E"/>
    <w:rsid w:val="00B45B2F"/>
    <w:rsid w:val="00B46231"/>
    <w:rsid w:val="00B76510"/>
    <w:rsid w:val="00B96926"/>
    <w:rsid w:val="00BA3995"/>
    <w:rsid w:val="00BA5FA4"/>
    <w:rsid w:val="00BB23D5"/>
    <w:rsid w:val="00BC3549"/>
    <w:rsid w:val="00BE3363"/>
    <w:rsid w:val="00BE5EC0"/>
    <w:rsid w:val="00BF0C89"/>
    <w:rsid w:val="00BF52AF"/>
    <w:rsid w:val="00C067D9"/>
    <w:rsid w:val="00C105C5"/>
    <w:rsid w:val="00C12946"/>
    <w:rsid w:val="00C24AA2"/>
    <w:rsid w:val="00C25D31"/>
    <w:rsid w:val="00C45CE3"/>
    <w:rsid w:val="00C45E37"/>
    <w:rsid w:val="00C47B7C"/>
    <w:rsid w:val="00C67116"/>
    <w:rsid w:val="00C71018"/>
    <w:rsid w:val="00C8261E"/>
    <w:rsid w:val="00C86CA1"/>
    <w:rsid w:val="00CA1917"/>
    <w:rsid w:val="00CA61FD"/>
    <w:rsid w:val="00CB3EA8"/>
    <w:rsid w:val="00CC6593"/>
    <w:rsid w:val="00CD4704"/>
    <w:rsid w:val="00CD7E38"/>
    <w:rsid w:val="00CE03ED"/>
    <w:rsid w:val="00CE1B81"/>
    <w:rsid w:val="00CE3581"/>
    <w:rsid w:val="00D0220B"/>
    <w:rsid w:val="00D13BAE"/>
    <w:rsid w:val="00D13FE4"/>
    <w:rsid w:val="00D16CD6"/>
    <w:rsid w:val="00D201BD"/>
    <w:rsid w:val="00D20939"/>
    <w:rsid w:val="00D30CBA"/>
    <w:rsid w:val="00D401DA"/>
    <w:rsid w:val="00D53210"/>
    <w:rsid w:val="00D65962"/>
    <w:rsid w:val="00D75F62"/>
    <w:rsid w:val="00D76C23"/>
    <w:rsid w:val="00D8451B"/>
    <w:rsid w:val="00D93428"/>
    <w:rsid w:val="00D9451F"/>
    <w:rsid w:val="00D96E91"/>
    <w:rsid w:val="00DA259E"/>
    <w:rsid w:val="00DA52DA"/>
    <w:rsid w:val="00DA5966"/>
    <w:rsid w:val="00DA6C43"/>
    <w:rsid w:val="00DD02B9"/>
    <w:rsid w:val="00DE3EFD"/>
    <w:rsid w:val="00DE4CEE"/>
    <w:rsid w:val="00DF03A3"/>
    <w:rsid w:val="00DF2027"/>
    <w:rsid w:val="00DF6E18"/>
    <w:rsid w:val="00DF7347"/>
    <w:rsid w:val="00E04744"/>
    <w:rsid w:val="00E07F69"/>
    <w:rsid w:val="00E148D2"/>
    <w:rsid w:val="00E300C2"/>
    <w:rsid w:val="00E3134F"/>
    <w:rsid w:val="00E51491"/>
    <w:rsid w:val="00E55FD4"/>
    <w:rsid w:val="00E64D83"/>
    <w:rsid w:val="00E67A4E"/>
    <w:rsid w:val="00E76364"/>
    <w:rsid w:val="00E77A36"/>
    <w:rsid w:val="00E80549"/>
    <w:rsid w:val="00E856A8"/>
    <w:rsid w:val="00E94770"/>
    <w:rsid w:val="00E9481E"/>
    <w:rsid w:val="00E97CDB"/>
    <w:rsid w:val="00EA4990"/>
    <w:rsid w:val="00EA6DDD"/>
    <w:rsid w:val="00EB1F4E"/>
    <w:rsid w:val="00EB4EA9"/>
    <w:rsid w:val="00EB5C7B"/>
    <w:rsid w:val="00EC16B3"/>
    <w:rsid w:val="00EC2480"/>
    <w:rsid w:val="00EC3F26"/>
    <w:rsid w:val="00EC4E85"/>
    <w:rsid w:val="00ED0F83"/>
    <w:rsid w:val="00EE2EC1"/>
    <w:rsid w:val="00EE6ABD"/>
    <w:rsid w:val="00EF078B"/>
    <w:rsid w:val="00F05E74"/>
    <w:rsid w:val="00F10902"/>
    <w:rsid w:val="00F1281B"/>
    <w:rsid w:val="00F13A23"/>
    <w:rsid w:val="00F25CB9"/>
    <w:rsid w:val="00F30399"/>
    <w:rsid w:val="00F321DD"/>
    <w:rsid w:val="00F346BA"/>
    <w:rsid w:val="00F47950"/>
    <w:rsid w:val="00F55555"/>
    <w:rsid w:val="00F63FD3"/>
    <w:rsid w:val="00F732B4"/>
    <w:rsid w:val="00F739BC"/>
    <w:rsid w:val="00F80A1A"/>
    <w:rsid w:val="00F82448"/>
    <w:rsid w:val="00F94BC4"/>
    <w:rsid w:val="00F95AC3"/>
    <w:rsid w:val="00F95E18"/>
    <w:rsid w:val="00F97AEB"/>
    <w:rsid w:val="00FA2754"/>
    <w:rsid w:val="00FB0474"/>
    <w:rsid w:val="00FB3A2E"/>
    <w:rsid w:val="00FD2DA5"/>
    <w:rsid w:val="00FD459E"/>
    <w:rsid w:val="00FE4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CE6"/>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3B4805"/>
    <w:pPr>
      <w:shd w:val="clear" w:color="auto" w:fill="000080"/>
    </w:pPr>
    <w:rPr>
      <w:rFonts w:ascii="Tahoma" w:hAnsi="Tahoma" w:cs="Tahoma"/>
      <w:sz w:val="20"/>
      <w:szCs w:val="20"/>
    </w:rPr>
  </w:style>
  <w:style w:type="paragraph" w:styleId="BalloonText">
    <w:name w:val="Balloon Text"/>
    <w:basedOn w:val="Normal"/>
    <w:semiHidden/>
    <w:rsid w:val="00B45B2F"/>
    <w:rPr>
      <w:rFonts w:ascii="Tahoma" w:hAnsi="Tahoma" w:cs="Tahoma"/>
      <w:sz w:val="16"/>
      <w:szCs w:val="16"/>
    </w:rPr>
  </w:style>
  <w:style w:type="paragraph" w:styleId="ListParagraph">
    <w:name w:val="List Paragraph"/>
    <w:basedOn w:val="Normal"/>
    <w:uiPriority w:val="34"/>
    <w:qFormat/>
    <w:rsid w:val="00574606"/>
    <w:pPr>
      <w:ind w:left="720"/>
      <w:contextualSpacing/>
    </w:pPr>
  </w:style>
  <w:style w:type="character" w:styleId="Hyperlink">
    <w:name w:val="Hyperlink"/>
    <w:basedOn w:val="DefaultParagraphFont"/>
    <w:rsid w:val="005141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t@losmedanos.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98BB-8C26-4FBF-8390-F4B634E2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2539</Words>
  <Characters>12652</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ACADEMIC SENATE MEETING SUMMARY </vt:lpstr>
    </vt:vector>
  </TitlesOfParts>
  <Company>Los Medanos College</Company>
  <LinksUpToDate>false</LinksUpToDate>
  <CharactersWithSpaces>15161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SENATE MEETING SUMMARY </dc:title>
  <dc:subject/>
  <dc:creator>Information Technology</dc:creator>
  <cp:keywords/>
  <dc:description/>
  <cp:lastModifiedBy>Brobertson</cp:lastModifiedBy>
  <cp:revision>4</cp:revision>
  <dcterms:created xsi:type="dcterms:W3CDTF">2009-04-08T20:37:00Z</dcterms:created>
  <dcterms:modified xsi:type="dcterms:W3CDTF">2009-04-16T23:19:00Z</dcterms:modified>
</cp:coreProperties>
</file>