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6F3" w:rsidRPr="00DD4263" w:rsidRDefault="001C26F3" w:rsidP="0069772D">
      <w:pPr>
        <w:spacing w:line="20" w:lineRule="exact"/>
        <w:rPr>
          <w:rFonts w:eastAsia="Arial" w:cs="Arial"/>
          <w:sz w:val="2"/>
          <w:szCs w:val="2"/>
        </w:rPr>
      </w:pPr>
      <w:bookmarkStart w:id="0" w:name="_GoBack"/>
      <w:bookmarkEnd w:id="0"/>
    </w:p>
    <w:p w:rsidR="00CB00E6" w:rsidRDefault="00CB00E6" w:rsidP="00772EE8">
      <w:pPr>
        <w:pStyle w:val="Heading1"/>
        <w:spacing w:before="0"/>
        <w:rPr>
          <w:rFonts w:asciiTheme="minorHAnsi" w:hAnsiTheme="minorHAnsi"/>
        </w:rPr>
      </w:pPr>
    </w:p>
    <w:p w:rsidR="001C26F3" w:rsidRPr="00DD4263" w:rsidRDefault="001C26F3" w:rsidP="00772EE8">
      <w:pPr>
        <w:pStyle w:val="Heading1"/>
        <w:spacing w:before="0"/>
        <w:rPr>
          <w:rFonts w:asciiTheme="minorHAnsi" w:hAnsiTheme="minorHAnsi"/>
        </w:rPr>
      </w:pPr>
      <w:r w:rsidRPr="00DD4263">
        <w:rPr>
          <w:rFonts w:asciiTheme="minorHAnsi" w:hAnsiTheme="minorHAnsi"/>
        </w:rPr>
        <w:t>Program</w:t>
      </w:r>
      <w:r w:rsidRPr="00DD4263">
        <w:rPr>
          <w:rFonts w:asciiTheme="minorHAnsi" w:hAnsiTheme="minorHAnsi"/>
          <w:spacing w:val="-3"/>
        </w:rPr>
        <w:t xml:space="preserve"> </w:t>
      </w:r>
      <w:r w:rsidRPr="00DD4263">
        <w:rPr>
          <w:rFonts w:asciiTheme="minorHAnsi" w:hAnsiTheme="minorHAnsi"/>
        </w:rPr>
        <w:t>Review</w:t>
      </w:r>
    </w:p>
    <w:p w:rsidR="001C26F3" w:rsidRPr="00DD4263" w:rsidRDefault="001C26F3" w:rsidP="00225C0F">
      <w:pPr>
        <w:pStyle w:val="BodyText"/>
        <w:spacing w:before="161" w:line="276" w:lineRule="auto"/>
        <w:ind w:left="0"/>
        <w:rPr>
          <w:rFonts w:asciiTheme="minorHAnsi" w:hAnsiTheme="minorHAnsi" w:cstheme="minorHAnsi"/>
        </w:rPr>
      </w:pPr>
      <w:r w:rsidRPr="00DD4263">
        <w:rPr>
          <w:rFonts w:asciiTheme="minorHAnsi" w:hAnsiTheme="minorHAnsi" w:cstheme="minorHAnsi"/>
        </w:rPr>
        <w:t>Program</w:t>
      </w:r>
      <w:r w:rsidRPr="00DD4263">
        <w:rPr>
          <w:rFonts w:asciiTheme="minorHAnsi" w:hAnsiTheme="minorHAnsi" w:cstheme="minorHAnsi"/>
          <w:spacing w:val="-4"/>
        </w:rPr>
        <w:t xml:space="preserve"> </w:t>
      </w:r>
      <w:r w:rsidRPr="00DD4263">
        <w:rPr>
          <w:rFonts w:asciiTheme="minorHAnsi" w:hAnsiTheme="minorHAnsi" w:cstheme="minorHAnsi"/>
        </w:rPr>
        <w:t>Review</w:t>
      </w:r>
      <w:r w:rsidRPr="00DD4263">
        <w:rPr>
          <w:rFonts w:asciiTheme="minorHAnsi" w:hAnsiTheme="minorHAnsi" w:cstheme="minorHAnsi"/>
          <w:spacing w:val="-7"/>
        </w:rPr>
        <w:t xml:space="preserve"> </w:t>
      </w:r>
      <w:r w:rsidRPr="00DD4263">
        <w:rPr>
          <w:rFonts w:asciiTheme="minorHAnsi" w:hAnsiTheme="minorHAnsi" w:cstheme="minorHAnsi"/>
        </w:rPr>
        <w:t>is</w:t>
      </w:r>
      <w:r w:rsidRPr="00DD4263">
        <w:rPr>
          <w:rFonts w:asciiTheme="minorHAnsi" w:hAnsiTheme="minorHAnsi" w:cstheme="minorHAnsi"/>
          <w:spacing w:val="-7"/>
        </w:rPr>
        <w:t xml:space="preserve"> </w:t>
      </w:r>
      <w:r w:rsidRPr="00DD4263">
        <w:rPr>
          <w:rFonts w:asciiTheme="minorHAnsi" w:hAnsiTheme="minorHAnsi" w:cstheme="minorHAnsi"/>
        </w:rPr>
        <w:t>a</w:t>
      </w:r>
      <w:r w:rsidRPr="00DD4263">
        <w:rPr>
          <w:rFonts w:asciiTheme="minorHAnsi" w:hAnsiTheme="minorHAnsi" w:cstheme="minorHAnsi"/>
          <w:spacing w:val="-8"/>
        </w:rPr>
        <w:t xml:space="preserve"> </w:t>
      </w:r>
      <w:r w:rsidRPr="00DD4263">
        <w:rPr>
          <w:rFonts w:asciiTheme="minorHAnsi" w:hAnsiTheme="minorHAnsi" w:cstheme="minorHAnsi"/>
        </w:rPr>
        <w:t>systematic</w:t>
      </w:r>
      <w:r w:rsidRPr="00DD4263">
        <w:rPr>
          <w:rFonts w:asciiTheme="minorHAnsi" w:hAnsiTheme="minorHAnsi" w:cstheme="minorHAnsi"/>
          <w:spacing w:val="-6"/>
        </w:rPr>
        <w:t xml:space="preserve"> </w:t>
      </w:r>
      <w:r w:rsidRPr="00DD4263">
        <w:rPr>
          <w:rFonts w:asciiTheme="minorHAnsi" w:hAnsiTheme="minorHAnsi" w:cstheme="minorHAnsi"/>
        </w:rPr>
        <w:t>process</w:t>
      </w:r>
      <w:r w:rsidRPr="00DD4263">
        <w:rPr>
          <w:rFonts w:asciiTheme="minorHAnsi" w:hAnsiTheme="minorHAnsi" w:cstheme="minorHAnsi"/>
          <w:spacing w:val="-6"/>
        </w:rPr>
        <w:t xml:space="preserve"> </w:t>
      </w:r>
      <w:r w:rsidRPr="00DD4263">
        <w:rPr>
          <w:rFonts w:asciiTheme="minorHAnsi" w:hAnsiTheme="minorHAnsi" w:cstheme="minorHAnsi"/>
        </w:rPr>
        <w:t>for</w:t>
      </w:r>
      <w:r w:rsidRPr="00DD4263">
        <w:rPr>
          <w:rFonts w:asciiTheme="minorHAnsi" w:hAnsiTheme="minorHAnsi" w:cstheme="minorHAnsi"/>
          <w:spacing w:val="-10"/>
        </w:rPr>
        <w:t xml:space="preserve"> </w:t>
      </w:r>
      <w:r w:rsidRPr="00DD4263">
        <w:rPr>
          <w:rFonts w:asciiTheme="minorHAnsi" w:hAnsiTheme="minorHAnsi" w:cstheme="minorHAnsi"/>
        </w:rPr>
        <w:t>the</w:t>
      </w:r>
      <w:r w:rsidRPr="00DD4263">
        <w:rPr>
          <w:rFonts w:asciiTheme="minorHAnsi" w:hAnsiTheme="minorHAnsi" w:cstheme="minorHAnsi"/>
          <w:spacing w:val="-6"/>
        </w:rPr>
        <w:t xml:space="preserve"> </w:t>
      </w:r>
      <w:r w:rsidRPr="00DD4263">
        <w:rPr>
          <w:rFonts w:asciiTheme="minorHAnsi" w:hAnsiTheme="minorHAnsi" w:cstheme="minorHAnsi"/>
        </w:rPr>
        <w:t>collection,</w:t>
      </w:r>
      <w:r w:rsidRPr="00DD4263">
        <w:rPr>
          <w:rFonts w:asciiTheme="minorHAnsi" w:hAnsiTheme="minorHAnsi" w:cstheme="minorHAnsi"/>
          <w:spacing w:val="-5"/>
        </w:rPr>
        <w:t xml:space="preserve"> </w:t>
      </w:r>
      <w:r w:rsidRPr="00DD4263">
        <w:rPr>
          <w:rFonts w:asciiTheme="minorHAnsi" w:hAnsiTheme="minorHAnsi" w:cstheme="minorHAnsi"/>
        </w:rPr>
        <w:t>analysis,</w:t>
      </w:r>
      <w:r w:rsidRPr="00DD4263">
        <w:rPr>
          <w:rFonts w:asciiTheme="minorHAnsi" w:hAnsiTheme="minorHAnsi" w:cstheme="minorHAnsi"/>
          <w:spacing w:val="-8"/>
        </w:rPr>
        <w:t xml:space="preserve"> </w:t>
      </w:r>
      <w:r w:rsidR="004E36C7" w:rsidRPr="00DD4263">
        <w:rPr>
          <w:rFonts w:asciiTheme="minorHAnsi" w:hAnsiTheme="minorHAnsi" w:cstheme="minorHAnsi"/>
        </w:rPr>
        <w:t>and</w:t>
      </w:r>
      <w:r w:rsidR="004E36C7" w:rsidRPr="00DD4263">
        <w:rPr>
          <w:rFonts w:asciiTheme="minorHAnsi" w:hAnsiTheme="minorHAnsi" w:cstheme="minorHAnsi"/>
          <w:spacing w:val="-6"/>
        </w:rPr>
        <w:t xml:space="preserve"> interpretation</w:t>
      </w:r>
      <w:r w:rsidRPr="00DD4263">
        <w:rPr>
          <w:rFonts w:asciiTheme="minorHAnsi" w:hAnsiTheme="minorHAnsi" w:cstheme="minorHAnsi"/>
          <w:spacing w:val="-5"/>
        </w:rPr>
        <w:t xml:space="preserve"> </w:t>
      </w:r>
      <w:r w:rsidRPr="00DD4263">
        <w:rPr>
          <w:rFonts w:asciiTheme="minorHAnsi" w:hAnsiTheme="minorHAnsi" w:cstheme="minorHAnsi"/>
        </w:rPr>
        <w:t xml:space="preserve">of data and information concerning student service, </w:t>
      </w:r>
      <w:r w:rsidRPr="000C6F28">
        <w:rPr>
          <w:rFonts w:asciiTheme="minorHAnsi" w:hAnsiTheme="minorHAnsi" w:cstheme="minorHAnsi"/>
        </w:rPr>
        <w:t>administrative,</w:t>
      </w:r>
      <w:r w:rsidRPr="00DD4263">
        <w:rPr>
          <w:rFonts w:asciiTheme="minorHAnsi" w:hAnsiTheme="minorHAnsi" w:cstheme="minorHAnsi"/>
        </w:rPr>
        <w:t xml:space="preserve"> instructional </w:t>
      </w:r>
      <w:r w:rsidR="000C6F28">
        <w:rPr>
          <w:rFonts w:asciiTheme="minorHAnsi" w:hAnsiTheme="minorHAnsi" w:cstheme="minorHAnsi"/>
        </w:rPr>
        <w:t>units</w:t>
      </w:r>
      <w:r w:rsidRPr="00DD4263">
        <w:rPr>
          <w:rFonts w:asciiTheme="minorHAnsi" w:hAnsiTheme="minorHAnsi" w:cstheme="minorHAnsi"/>
        </w:rPr>
        <w:t xml:space="preserve"> or programs that is used to formulate program improvement</w:t>
      </w:r>
      <w:r w:rsidRPr="00DD4263">
        <w:rPr>
          <w:rFonts w:asciiTheme="minorHAnsi" w:hAnsiTheme="minorHAnsi" w:cstheme="minorHAnsi"/>
          <w:spacing w:val="-27"/>
        </w:rPr>
        <w:t xml:space="preserve"> </w:t>
      </w:r>
      <w:r w:rsidRPr="00DD4263">
        <w:rPr>
          <w:rFonts w:asciiTheme="minorHAnsi" w:hAnsiTheme="minorHAnsi" w:cstheme="minorHAnsi"/>
        </w:rPr>
        <w:t>plans</w:t>
      </w:r>
      <w:r w:rsidR="00977A0A" w:rsidRPr="00DD4263">
        <w:rPr>
          <w:rFonts w:asciiTheme="minorHAnsi" w:hAnsiTheme="minorHAnsi" w:cstheme="minorHAnsi"/>
        </w:rPr>
        <w:t>.</w:t>
      </w:r>
    </w:p>
    <w:p w:rsidR="001C26F3" w:rsidRPr="00DD4263" w:rsidRDefault="001C26F3" w:rsidP="00225C0F">
      <w:pPr>
        <w:spacing w:line="276" w:lineRule="auto"/>
        <w:rPr>
          <w:rFonts w:eastAsia="Arial" w:cstheme="minorHAnsi"/>
          <w:sz w:val="24"/>
          <w:szCs w:val="24"/>
        </w:rPr>
      </w:pPr>
    </w:p>
    <w:p w:rsidR="001C26F3" w:rsidRPr="00DD4263" w:rsidRDefault="001C26F3" w:rsidP="00225C0F">
      <w:pPr>
        <w:pStyle w:val="BodyText"/>
        <w:spacing w:line="276" w:lineRule="auto"/>
        <w:ind w:left="0"/>
        <w:rPr>
          <w:rFonts w:asciiTheme="minorHAnsi" w:hAnsiTheme="minorHAnsi" w:cstheme="minorHAnsi"/>
        </w:rPr>
      </w:pPr>
      <w:r w:rsidRPr="00DD4263">
        <w:rPr>
          <w:rFonts w:asciiTheme="minorHAnsi" w:hAnsiTheme="minorHAnsi" w:cstheme="minorHAnsi"/>
        </w:rPr>
        <w:t xml:space="preserve">The purpose of program review is </w:t>
      </w:r>
      <w:r w:rsidR="000C6F28">
        <w:rPr>
          <w:rFonts w:asciiTheme="minorHAnsi" w:hAnsiTheme="minorHAnsi" w:cstheme="minorHAnsi"/>
        </w:rPr>
        <w:t xml:space="preserve">for </w:t>
      </w:r>
      <w:r w:rsidRPr="00DD4263">
        <w:rPr>
          <w:rFonts w:asciiTheme="minorHAnsi" w:hAnsiTheme="minorHAnsi" w:cstheme="minorHAnsi"/>
        </w:rPr>
        <w:t>programs</w:t>
      </w:r>
      <w:r w:rsidR="000C6F28">
        <w:rPr>
          <w:rFonts w:asciiTheme="minorHAnsi" w:hAnsiTheme="minorHAnsi" w:cstheme="minorHAnsi"/>
        </w:rPr>
        <w:t>/units to address</w:t>
      </w:r>
      <w:r w:rsidRPr="00DD4263">
        <w:rPr>
          <w:rFonts w:asciiTheme="minorHAnsi" w:hAnsiTheme="minorHAnsi" w:cstheme="minorHAnsi"/>
        </w:rPr>
        <w:t xml:space="preserve"> their role in fulfilling the </w:t>
      </w:r>
      <w:r w:rsidR="000C6F28">
        <w:rPr>
          <w:rFonts w:asciiTheme="minorHAnsi" w:hAnsiTheme="minorHAnsi" w:cstheme="minorHAnsi"/>
        </w:rPr>
        <w:t>College mission</w:t>
      </w:r>
      <w:r w:rsidRPr="00DD4263">
        <w:rPr>
          <w:rFonts w:asciiTheme="minorHAnsi" w:hAnsiTheme="minorHAnsi" w:cstheme="minorHAnsi"/>
        </w:rPr>
        <w:t xml:space="preserve"> and </w:t>
      </w:r>
      <w:r w:rsidR="000C6F28">
        <w:rPr>
          <w:rFonts w:asciiTheme="minorHAnsi" w:hAnsiTheme="minorHAnsi" w:cstheme="minorHAnsi"/>
        </w:rPr>
        <w:t xml:space="preserve">in </w:t>
      </w:r>
      <w:r w:rsidRPr="00DD4263">
        <w:rPr>
          <w:rFonts w:asciiTheme="minorHAnsi" w:hAnsiTheme="minorHAnsi" w:cstheme="minorHAnsi"/>
        </w:rPr>
        <w:t>achieving t</w:t>
      </w:r>
      <w:r w:rsidR="003F3BAD" w:rsidRPr="00DD4263">
        <w:rPr>
          <w:rFonts w:asciiTheme="minorHAnsi" w:hAnsiTheme="minorHAnsi" w:cstheme="minorHAnsi"/>
        </w:rPr>
        <w:t xml:space="preserve">he goals and objectives of the </w:t>
      </w:r>
      <w:r w:rsidR="000C6F28" w:rsidRPr="000C6F28">
        <w:rPr>
          <w:rFonts w:asciiTheme="minorHAnsi" w:hAnsiTheme="minorHAnsi" w:cstheme="minorHAnsi"/>
          <w:i/>
        </w:rPr>
        <w:t xml:space="preserve">LMC </w:t>
      </w:r>
      <w:r w:rsidR="003F3BAD" w:rsidRPr="000C6F28">
        <w:rPr>
          <w:rFonts w:asciiTheme="minorHAnsi" w:hAnsiTheme="minorHAnsi" w:cstheme="minorHAnsi"/>
          <w:i/>
        </w:rPr>
        <w:t>Educational M</w:t>
      </w:r>
      <w:r w:rsidRPr="000C6F28">
        <w:rPr>
          <w:rFonts w:asciiTheme="minorHAnsi" w:hAnsiTheme="minorHAnsi" w:cstheme="minorHAnsi"/>
          <w:i/>
        </w:rPr>
        <w:t>aste</w:t>
      </w:r>
      <w:r w:rsidR="003F3BAD" w:rsidRPr="000C6F28">
        <w:rPr>
          <w:rFonts w:asciiTheme="minorHAnsi" w:hAnsiTheme="minorHAnsi" w:cstheme="minorHAnsi"/>
          <w:i/>
        </w:rPr>
        <w:t>r P</w:t>
      </w:r>
      <w:r w:rsidRPr="000C6F28">
        <w:rPr>
          <w:rFonts w:asciiTheme="minorHAnsi" w:hAnsiTheme="minorHAnsi" w:cstheme="minorHAnsi"/>
          <w:i/>
        </w:rPr>
        <w:t>lan</w:t>
      </w:r>
      <w:r w:rsidR="000C6F28" w:rsidRPr="000C6F28">
        <w:rPr>
          <w:rFonts w:asciiTheme="minorHAnsi" w:hAnsiTheme="minorHAnsi" w:cstheme="minorHAnsi"/>
          <w:i/>
        </w:rPr>
        <w:t xml:space="preserve"> 2020-2025</w:t>
      </w:r>
      <w:r w:rsidRPr="00DD4263">
        <w:rPr>
          <w:rFonts w:asciiTheme="minorHAnsi" w:hAnsiTheme="minorHAnsi" w:cstheme="minorHAnsi"/>
        </w:rPr>
        <w:t>, consiste</w:t>
      </w:r>
      <w:r w:rsidR="000C6F28">
        <w:rPr>
          <w:rFonts w:asciiTheme="minorHAnsi" w:hAnsiTheme="minorHAnsi" w:cstheme="minorHAnsi"/>
        </w:rPr>
        <w:t>nt with the core values of the C</w:t>
      </w:r>
      <w:r w:rsidRPr="00DD4263">
        <w:rPr>
          <w:rFonts w:asciiTheme="minorHAnsi" w:hAnsiTheme="minorHAnsi" w:cstheme="minorHAnsi"/>
        </w:rPr>
        <w:t>ollege. The program review process results in recommendations</w:t>
      </w:r>
      <w:r w:rsidRPr="00DD4263">
        <w:rPr>
          <w:rFonts w:asciiTheme="minorHAnsi" w:hAnsiTheme="minorHAnsi" w:cstheme="minorHAnsi"/>
          <w:spacing w:val="-19"/>
        </w:rPr>
        <w:t xml:space="preserve"> </w:t>
      </w:r>
      <w:r w:rsidRPr="00DD4263">
        <w:rPr>
          <w:rFonts w:asciiTheme="minorHAnsi" w:hAnsiTheme="minorHAnsi" w:cstheme="minorHAnsi"/>
        </w:rPr>
        <w:t>to</w:t>
      </w:r>
      <w:r w:rsidRPr="00DD4263">
        <w:rPr>
          <w:rFonts w:asciiTheme="minorHAnsi" w:hAnsiTheme="minorHAnsi" w:cstheme="minorHAnsi"/>
          <w:spacing w:val="-20"/>
        </w:rPr>
        <w:t xml:space="preserve"> </w:t>
      </w:r>
      <w:r w:rsidRPr="00DD4263">
        <w:rPr>
          <w:rFonts w:asciiTheme="minorHAnsi" w:hAnsiTheme="minorHAnsi" w:cstheme="minorHAnsi"/>
        </w:rPr>
        <w:t>support</w:t>
      </w:r>
      <w:r w:rsidRPr="00DD4263">
        <w:rPr>
          <w:rFonts w:asciiTheme="minorHAnsi" w:hAnsiTheme="minorHAnsi" w:cstheme="minorHAnsi"/>
          <w:spacing w:val="-17"/>
        </w:rPr>
        <w:t xml:space="preserve"> </w:t>
      </w:r>
      <w:r w:rsidRPr="00DD4263">
        <w:rPr>
          <w:rFonts w:asciiTheme="minorHAnsi" w:hAnsiTheme="minorHAnsi" w:cstheme="minorHAnsi"/>
        </w:rPr>
        <w:t>continuous</w:t>
      </w:r>
      <w:r w:rsidRPr="00DD4263">
        <w:rPr>
          <w:rFonts w:asciiTheme="minorHAnsi" w:hAnsiTheme="minorHAnsi" w:cstheme="minorHAnsi"/>
          <w:spacing w:val="-20"/>
        </w:rPr>
        <w:t xml:space="preserve"> </w:t>
      </w:r>
      <w:r w:rsidRPr="00DD4263">
        <w:rPr>
          <w:rFonts w:asciiTheme="minorHAnsi" w:hAnsiTheme="minorHAnsi" w:cstheme="minorHAnsi"/>
        </w:rPr>
        <w:t>improvement</w:t>
      </w:r>
      <w:r w:rsidRPr="00DD4263">
        <w:rPr>
          <w:rFonts w:asciiTheme="minorHAnsi" w:hAnsiTheme="minorHAnsi" w:cstheme="minorHAnsi"/>
          <w:spacing w:val="-18"/>
        </w:rPr>
        <w:t xml:space="preserve"> </w:t>
      </w:r>
      <w:r w:rsidR="000C6F28">
        <w:rPr>
          <w:rFonts w:asciiTheme="minorHAnsi" w:hAnsiTheme="minorHAnsi" w:cstheme="minorHAnsi"/>
        </w:rPr>
        <w:t>in</w:t>
      </w:r>
      <w:r w:rsidRPr="00DD4263">
        <w:rPr>
          <w:rFonts w:asciiTheme="minorHAnsi" w:hAnsiTheme="minorHAnsi" w:cstheme="minorHAnsi"/>
          <w:spacing w:val="-20"/>
        </w:rPr>
        <w:t xml:space="preserve"> </w:t>
      </w:r>
      <w:r w:rsidRPr="00DD4263">
        <w:rPr>
          <w:rFonts w:asciiTheme="minorHAnsi" w:hAnsiTheme="minorHAnsi" w:cstheme="minorHAnsi"/>
        </w:rPr>
        <w:t>student</w:t>
      </w:r>
      <w:r w:rsidRPr="00DD4263">
        <w:rPr>
          <w:rFonts w:asciiTheme="minorHAnsi" w:hAnsiTheme="minorHAnsi" w:cstheme="minorHAnsi"/>
          <w:spacing w:val="-17"/>
        </w:rPr>
        <w:t xml:space="preserve"> </w:t>
      </w:r>
      <w:r w:rsidRPr="00DD4263">
        <w:rPr>
          <w:rFonts w:asciiTheme="minorHAnsi" w:hAnsiTheme="minorHAnsi" w:cstheme="minorHAnsi"/>
        </w:rPr>
        <w:t>learning</w:t>
      </w:r>
      <w:r w:rsidRPr="00DD4263">
        <w:rPr>
          <w:rFonts w:asciiTheme="minorHAnsi" w:hAnsiTheme="minorHAnsi" w:cstheme="minorHAnsi"/>
          <w:spacing w:val="-20"/>
        </w:rPr>
        <w:t xml:space="preserve"> </w:t>
      </w:r>
      <w:r w:rsidRPr="00DD4263">
        <w:rPr>
          <w:rFonts w:asciiTheme="minorHAnsi" w:hAnsiTheme="minorHAnsi" w:cstheme="minorHAnsi"/>
        </w:rPr>
        <w:t>and</w:t>
      </w:r>
      <w:r w:rsidRPr="00DD4263">
        <w:rPr>
          <w:rFonts w:asciiTheme="minorHAnsi" w:hAnsiTheme="minorHAnsi" w:cstheme="minorHAnsi"/>
          <w:spacing w:val="-20"/>
        </w:rPr>
        <w:t xml:space="preserve"> </w:t>
      </w:r>
      <w:r w:rsidR="000C6F28">
        <w:rPr>
          <w:rFonts w:asciiTheme="minorHAnsi" w:hAnsiTheme="minorHAnsi" w:cstheme="minorHAnsi"/>
        </w:rPr>
        <w:t>institutional processes. This process</w:t>
      </w:r>
      <w:r w:rsidRPr="00DD4263">
        <w:rPr>
          <w:rFonts w:asciiTheme="minorHAnsi" w:hAnsiTheme="minorHAnsi" w:cstheme="minorHAnsi"/>
        </w:rPr>
        <w:t xml:space="preserve"> promotes ongoing, self-reflective, transparent dialogue to ensure that the college’s programs effectively use available resources to respond to evolving</w:t>
      </w:r>
      <w:r w:rsidRPr="00DD4263">
        <w:rPr>
          <w:rFonts w:asciiTheme="minorHAnsi" w:hAnsiTheme="minorHAnsi" w:cstheme="minorHAnsi"/>
          <w:spacing w:val="-39"/>
        </w:rPr>
        <w:t xml:space="preserve"> </w:t>
      </w:r>
      <w:r w:rsidRPr="00DD4263">
        <w:rPr>
          <w:rFonts w:asciiTheme="minorHAnsi" w:hAnsiTheme="minorHAnsi" w:cstheme="minorHAnsi"/>
        </w:rPr>
        <w:t>community needs.</w:t>
      </w:r>
    </w:p>
    <w:p w:rsidR="001C26F3" w:rsidRPr="00DD4263" w:rsidRDefault="001C26F3" w:rsidP="00225C0F">
      <w:pPr>
        <w:spacing w:line="276" w:lineRule="auto"/>
        <w:rPr>
          <w:rFonts w:eastAsia="Arial" w:cstheme="minorHAnsi"/>
          <w:sz w:val="24"/>
          <w:szCs w:val="24"/>
        </w:rPr>
      </w:pPr>
    </w:p>
    <w:p w:rsidR="00C63AF1" w:rsidRPr="00DD4263" w:rsidRDefault="00A75C0D" w:rsidP="00772EE8">
      <w:pPr>
        <w:pStyle w:val="BodyText"/>
        <w:spacing w:line="276" w:lineRule="auto"/>
        <w:ind w:left="0"/>
        <w:rPr>
          <w:rFonts w:asciiTheme="minorHAnsi" w:hAnsiTheme="minorHAnsi" w:cstheme="minorHAnsi"/>
        </w:rPr>
      </w:pPr>
      <w:r w:rsidRPr="00DD4263">
        <w:rPr>
          <w:rFonts w:asciiTheme="minorHAnsi" w:hAnsiTheme="minorHAnsi" w:cstheme="minorHAnsi"/>
        </w:rPr>
        <w:t>Los Medanos College (LMC) conducts a comprehensive program review of all its instructional, student services, and administrative pr</w:t>
      </w:r>
      <w:r w:rsidR="00D5159B" w:rsidRPr="00DD4263">
        <w:rPr>
          <w:rFonts w:asciiTheme="minorHAnsi" w:hAnsiTheme="minorHAnsi" w:cstheme="minorHAnsi"/>
        </w:rPr>
        <w:t xml:space="preserve">ograms/units every five years. </w:t>
      </w:r>
      <w:r w:rsidRPr="00DD4263">
        <w:rPr>
          <w:rFonts w:asciiTheme="minorHAnsi" w:hAnsiTheme="minorHAnsi" w:cstheme="minorHAnsi"/>
        </w:rPr>
        <w:t xml:space="preserve"> A five-year program review cycle was established in the 2017-2018 academic year and is consistent with the Title 5 requirements related to periodic updates to assessment cycles and Course Outlines of Records (COORs).  The first year of the program review cycle (Year One</w:t>
      </w:r>
      <w:r w:rsidR="00DD527F" w:rsidRPr="00DD4263">
        <w:rPr>
          <w:rFonts w:asciiTheme="minorHAnsi" w:hAnsiTheme="minorHAnsi" w:cstheme="minorHAnsi"/>
        </w:rPr>
        <w:t>, 2017-2018</w:t>
      </w:r>
      <w:r w:rsidRPr="00DD4263">
        <w:rPr>
          <w:rFonts w:asciiTheme="minorHAnsi" w:hAnsiTheme="minorHAnsi" w:cstheme="minorHAnsi"/>
        </w:rPr>
        <w:t>) is the year of Comprehensive Program Review. While no program review updates are conducted in the second and fourth years (Year Two and Year Four), it should be noted that course assessments contin</w:t>
      </w:r>
      <w:r w:rsidR="000C6F28">
        <w:rPr>
          <w:rFonts w:asciiTheme="minorHAnsi" w:hAnsiTheme="minorHAnsi" w:cstheme="minorHAnsi"/>
        </w:rPr>
        <w:t xml:space="preserve">ue to be </w:t>
      </w:r>
      <w:r w:rsidRPr="00DD4263">
        <w:rPr>
          <w:rFonts w:asciiTheme="minorHAnsi" w:hAnsiTheme="minorHAnsi" w:cstheme="minorHAnsi"/>
        </w:rPr>
        <w:t xml:space="preserve">conducted annually. </w:t>
      </w:r>
      <w:r w:rsidR="00FC74CC" w:rsidRPr="00DD4263">
        <w:rPr>
          <w:rFonts w:asciiTheme="minorHAnsi" w:hAnsiTheme="minorHAnsi" w:cstheme="minorHAnsi"/>
        </w:rPr>
        <w:t>All program r</w:t>
      </w:r>
      <w:r w:rsidRPr="00DD4263">
        <w:rPr>
          <w:rFonts w:asciiTheme="minorHAnsi" w:hAnsiTheme="minorHAnsi" w:cstheme="minorHAnsi"/>
        </w:rPr>
        <w:t>eview updates are reported in the third and fifth year (Year Three</w:t>
      </w:r>
      <w:r w:rsidR="00987C0E" w:rsidRPr="00DD4263">
        <w:rPr>
          <w:rFonts w:asciiTheme="minorHAnsi" w:hAnsiTheme="minorHAnsi" w:cstheme="minorHAnsi"/>
        </w:rPr>
        <w:t>, 2019-2020</w:t>
      </w:r>
      <w:r w:rsidRPr="00DD4263">
        <w:rPr>
          <w:rFonts w:asciiTheme="minorHAnsi" w:hAnsiTheme="minorHAnsi" w:cstheme="minorHAnsi"/>
        </w:rPr>
        <w:t xml:space="preserve"> and Year Five</w:t>
      </w:r>
      <w:r w:rsidR="00987C0E" w:rsidRPr="00DD4263">
        <w:rPr>
          <w:rFonts w:asciiTheme="minorHAnsi" w:hAnsiTheme="minorHAnsi" w:cstheme="minorHAnsi"/>
        </w:rPr>
        <w:t>, 2021-2022</w:t>
      </w:r>
      <w:r w:rsidRPr="00DD4263">
        <w:rPr>
          <w:rFonts w:asciiTheme="minorHAnsi" w:hAnsiTheme="minorHAnsi" w:cstheme="minorHAnsi"/>
        </w:rPr>
        <w:t xml:space="preserve">). </w:t>
      </w:r>
      <w:r w:rsidRPr="00DD4263">
        <w:rPr>
          <w:rFonts w:asciiTheme="minorHAnsi" w:eastAsia="Times New Roman" w:hAnsiTheme="minorHAnsi" w:cstheme="minorHAnsi"/>
          <w:color w:val="000000"/>
          <w:bdr w:val="none" w:sz="0" w:space="0" w:color="auto" w:frame="1"/>
        </w:rPr>
        <w:t xml:space="preserve">LMC’s last </w:t>
      </w:r>
      <w:r w:rsidRPr="00DD4263">
        <w:rPr>
          <w:rFonts w:asciiTheme="minorHAnsi" w:eastAsia="Times New Roman" w:hAnsiTheme="minorHAnsi" w:cstheme="minorHAnsi"/>
          <w:color w:val="000000"/>
          <w:bdr w:val="none" w:sz="0" w:space="0" w:color="auto" w:frame="1"/>
        </w:rPr>
        <w:lastRenderedPageBreak/>
        <w:t xml:space="preserve">Comprehensive Program Review was conducted during the 2017-18 academic year. Adhering </w:t>
      </w:r>
      <w:r w:rsidR="00170A45" w:rsidRPr="00DD4263">
        <w:rPr>
          <w:rFonts w:asciiTheme="minorHAnsi" w:eastAsia="Times New Roman" w:hAnsiTheme="minorHAnsi" w:cstheme="minorHAnsi"/>
          <w:color w:val="000000"/>
          <w:bdr w:val="none" w:sz="0" w:space="0" w:color="auto" w:frame="1"/>
        </w:rPr>
        <w:t xml:space="preserve">to the program review cycle, the </w:t>
      </w:r>
      <w:r w:rsidRPr="00DD4263">
        <w:rPr>
          <w:rFonts w:asciiTheme="minorHAnsi" w:eastAsia="Times New Roman" w:hAnsiTheme="minorHAnsi" w:cstheme="minorHAnsi"/>
          <w:color w:val="000000"/>
          <w:bdr w:val="none" w:sz="0" w:space="0" w:color="auto" w:frame="1"/>
        </w:rPr>
        <w:t xml:space="preserve">2019-2020 (Year Three) </w:t>
      </w:r>
      <w:r w:rsidR="000C6F28">
        <w:rPr>
          <w:rFonts w:asciiTheme="minorHAnsi" w:eastAsia="Times New Roman" w:hAnsiTheme="minorHAnsi" w:cstheme="minorHAnsi"/>
          <w:color w:val="000000"/>
          <w:bdr w:val="none" w:sz="0" w:space="0" w:color="auto" w:frame="1"/>
        </w:rPr>
        <w:t xml:space="preserve">program review update was reported in February 2020 </w:t>
      </w:r>
      <w:r w:rsidR="00170A45" w:rsidRPr="00DD4263">
        <w:rPr>
          <w:rFonts w:asciiTheme="minorHAnsi" w:eastAsia="Times New Roman" w:hAnsiTheme="minorHAnsi" w:cstheme="minorHAnsi"/>
          <w:color w:val="000000"/>
          <w:bdr w:val="none" w:sz="0" w:space="0" w:color="auto" w:frame="1"/>
        </w:rPr>
        <w:t xml:space="preserve">and </w:t>
      </w:r>
      <w:r w:rsidR="000C6F28">
        <w:rPr>
          <w:rFonts w:asciiTheme="minorHAnsi" w:eastAsia="Times New Roman" w:hAnsiTheme="minorHAnsi" w:cstheme="minorHAnsi"/>
          <w:color w:val="000000"/>
          <w:bdr w:val="none" w:sz="0" w:space="0" w:color="auto" w:frame="1"/>
        </w:rPr>
        <w:t xml:space="preserve">the </w:t>
      </w:r>
      <w:r w:rsidR="00170A45" w:rsidRPr="00DD4263">
        <w:rPr>
          <w:rFonts w:asciiTheme="minorHAnsi" w:eastAsia="Times New Roman" w:hAnsiTheme="minorHAnsi" w:cstheme="minorHAnsi"/>
          <w:color w:val="000000"/>
          <w:bdr w:val="none" w:sz="0" w:space="0" w:color="auto" w:frame="1"/>
        </w:rPr>
        <w:t>2021-2022 (Year Five) program review update</w:t>
      </w:r>
      <w:r w:rsidR="00C63AF1" w:rsidRPr="00DD4263">
        <w:rPr>
          <w:rFonts w:asciiTheme="minorHAnsi" w:eastAsia="Times New Roman" w:hAnsiTheme="minorHAnsi" w:cstheme="minorHAnsi"/>
          <w:color w:val="000000"/>
          <w:bdr w:val="none" w:sz="0" w:space="0" w:color="auto" w:frame="1"/>
        </w:rPr>
        <w:t xml:space="preserve"> </w:t>
      </w:r>
      <w:r w:rsidR="000C6F28">
        <w:rPr>
          <w:rFonts w:asciiTheme="minorHAnsi" w:eastAsia="Times New Roman" w:hAnsiTheme="minorHAnsi" w:cstheme="minorHAnsi"/>
          <w:color w:val="000000"/>
          <w:bdr w:val="none" w:sz="0" w:space="0" w:color="auto" w:frame="1"/>
        </w:rPr>
        <w:t xml:space="preserve">is </w:t>
      </w:r>
      <w:r w:rsidRPr="00DD4263">
        <w:rPr>
          <w:rFonts w:asciiTheme="minorHAnsi" w:eastAsia="Times New Roman" w:hAnsiTheme="minorHAnsi" w:cstheme="minorHAnsi"/>
          <w:color w:val="000000"/>
          <w:bdr w:val="none" w:sz="0" w:space="0" w:color="auto" w:frame="1"/>
        </w:rPr>
        <w:t xml:space="preserve">due in </w:t>
      </w:r>
      <w:r w:rsidR="00C63AF1" w:rsidRPr="00DD4263">
        <w:rPr>
          <w:rFonts w:asciiTheme="minorHAnsi" w:eastAsia="Times New Roman" w:hAnsiTheme="minorHAnsi" w:cstheme="minorHAnsi"/>
          <w:color w:val="000000"/>
          <w:bdr w:val="none" w:sz="0" w:space="0" w:color="auto" w:frame="1"/>
        </w:rPr>
        <w:t>February 2022</w:t>
      </w:r>
      <w:r w:rsidRPr="00DD4263">
        <w:rPr>
          <w:rFonts w:asciiTheme="minorHAnsi" w:eastAsia="Times New Roman" w:hAnsiTheme="minorHAnsi" w:cstheme="minorHAnsi"/>
          <w:color w:val="000000"/>
          <w:bdr w:val="none" w:sz="0" w:space="0" w:color="auto" w:frame="1"/>
        </w:rPr>
        <w:t xml:space="preserve">.  </w:t>
      </w:r>
      <w:r w:rsidR="007B24C9" w:rsidRPr="00DD4263">
        <w:rPr>
          <w:rFonts w:asciiTheme="minorHAnsi" w:hAnsiTheme="minorHAnsi" w:cstheme="minorHAnsi"/>
        </w:rPr>
        <w:t xml:space="preserve">The integration of </w:t>
      </w:r>
      <w:r w:rsidR="000C6F28">
        <w:rPr>
          <w:rFonts w:asciiTheme="minorHAnsi" w:hAnsiTheme="minorHAnsi" w:cstheme="minorHAnsi"/>
        </w:rPr>
        <w:t xml:space="preserve">the </w:t>
      </w:r>
      <w:r w:rsidR="007B24C9" w:rsidRPr="00DD4263">
        <w:rPr>
          <w:rFonts w:asciiTheme="minorHAnsi" w:hAnsiTheme="minorHAnsi" w:cstheme="minorHAnsi"/>
        </w:rPr>
        <w:t xml:space="preserve">Program Review, </w:t>
      </w:r>
      <w:r w:rsidRPr="00DD4263">
        <w:rPr>
          <w:rFonts w:asciiTheme="minorHAnsi" w:hAnsiTheme="minorHAnsi" w:cstheme="minorHAnsi"/>
        </w:rPr>
        <w:t>Assessment</w:t>
      </w:r>
      <w:r w:rsidR="007B24C9" w:rsidRPr="00DD4263">
        <w:rPr>
          <w:rFonts w:asciiTheme="minorHAnsi" w:hAnsiTheme="minorHAnsi" w:cstheme="minorHAnsi"/>
        </w:rPr>
        <w:t>, and Course Outlines of Records</w:t>
      </w:r>
      <w:r w:rsidRPr="00DD4263">
        <w:rPr>
          <w:rFonts w:asciiTheme="minorHAnsi" w:hAnsiTheme="minorHAnsi" w:cstheme="minorHAnsi"/>
        </w:rPr>
        <w:t xml:space="preserve"> </w:t>
      </w:r>
      <w:r w:rsidR="000C6F28">
        <w:rPr>
          <w:rFonts w:asciiTheme="minorHAnsi" w:hAnsiTheme="minorHAnsi" w:cstheme="minorHAnsi"/>
        </w:rPr>
        <w:t xml:space="preserve">cycle </w:t>
      </w:r>
      <w:r w:rsidR="009828D6" w:rsidRPr="00DD4263">
        <w:rPr>
          <w:rFonts w:asciiTheme="minorHAnsi" w:hAnsiTheme="minorHAnsi" w:cstheme="minorHAnsi"/>
        </w:rPr>
        <w:t xml:space="preserve">is displayed in the Table 1 below. </w:t>
      </w:r>
      <w:r w:rsidRPr="00DD4263">
        <w:rPr>
          <w:rFonts w:asciiTheme="minorHAnsi" w:hAnsiTheme="minorHAnsi" w:cstheme="minorHAnsi"/>
        </w:rPr>
        <w:t xml:space="preserve">  </w:t>
      </w:r>
    </w:p>
    <w:p w:rsidR="00CB00E6" w:rsidRDefault="00CB00E6" w:rsidP="00C63AF1">
      <w:pPr>
        <w:spacing w:line="276" w:lineRule="auto"/>
        <w:rPr>
          <w:rFonts w:eastAsia="Calibri" w:cstheme="minorHAnsi"/>
          <w:b/>
          <w:bCs/>
          <w:sz w:val="24"/>
          <w:szCs w:val="24"/>
        </w:rPr>
      </w:pPr>
    </w:p>
    <w:p w:rsidR="00CB00E6" w:rsidRDefault="00CB00E6" w:rsidP="00C63AF1">
      <w:pPr>
        <w:spacing w:line="276" w:lineRule="auto"/>
        <w:rPr>
          <w:rFonts w:eastAsia="Calibri" w:cstheme="minorHAnsi"/>
          <w:b/>
          <w:bCs/>
          <w:sz w:val="24"/>
          <w:szCs w:val="24"/>
        </w:rPr>
      </w:pPr>
    </w:p>
    <w:p w:rsidR="00CB00E6" w:rsidRDefault="00CB00E6" w:rsidP="00C63AF1">
      <w:pPr>
        <w:spacing w:line="276" w:lineRule="auto"/>
        <w:rPr>
          <w:rFonts w:eastAsia="Calibri" w:cstheme="minorHAnsi"/>
          <w:b/>
          <w:bCs/>
          <w:sz w:val="24"/>
          <w:szCs w:val="24"/>
        </w:rPr>
      </w:pPr>
    </w:p>
    <w:p w:rsidR="00CB00E6" w:rsidRDefault="00CB00E6" w:rsidP="00C63AF1">
      <w:pPr>
        <w:spacing w:line="276" w:lineRule="auto"/>
        <w:rPr>
          <w:rFonts w:eastAsia="Calibri" w:cstheme="minorHAnsi"/>
          <w:b/>
          <w:bCs/>
          <w:sz w:val="24"/>
          <w:szCs w:val="24"/>
        </w:rPr>
      </w:pPr>
    </w:p>
    <w:p w:rsidR="00CB00E6" w:rsidRDefault="00CB00E6" w:rsidP="00C63AF1">
      <w:pPr>
        <w:spacing w:line="276" w:lineRule="auto"/>
        <w:rPr>
          <w:rFonts w:eastAsia="Calibri" w:cstheme="minorHAnsi"/>
          <w:b/>
          <w:bCs/>
          <w:sz w:val="24"/>
          <w:szCs w:val="24"/>
        </w:rPr>
      </w:pPr>
    </w:p>
    <w:p w:rsidR="00CB00E6" w:rsidRDefault="00CB00E6" w:rsidP="00C63AF1">
      <w:pPr>
        <w:spacing w:line="276" w:lineRule="auto"/>
        <w:rPr>
          <w:rFonts w:eastAsia="Calibri" w:cstheme="minorHAnsi"/>
          <w:b/>
          <w:bCs/>
          <w:sz w:val="24"/>
          <w:szCs w:val="24"/>
        </w:rPr>
      </w:pPr>
    </w:p>
    <w:p w:rsidR="00CB00E6" w:rsidRDefault="00CB00E6" w:rsidP="00C63AF1">
      <w:pPr>
        <w:spacing w:line="276" w:lineRule="auto"/>
        <w:rPr>
          <w:rFonts w:eastAsia="Calibri" w:cstheme="minorHAnsi"/>
          <w:b/>
          <w:bCs/>
          <w:sz w:val="24"/>
          <w:szCs w:val="24"/>
        </w:rPr>
      </w:pPr>
    </w:p>
    <w:p w:rsidR="00CB00E6" w:rsidRDefault="00CB00E6" w:rsidP="00C63AF1">
      <w:pPr>
        <w:spacing w:line="276" w:lineRule="auto"/>
        <w:rPr>
          <w:rFonts w:eastAsia="Calibri" w:cstheme="minorHAnsi"/>
          <w:b/>
          <w:bCs/>
          <w:sz w:val="24"/>
          <w:szCs w:val="24"/>
        </w:rPr>
      </w:pPr>
    </w:p>
    <w:p w:rsidR="00CB00E6" w:rsidRDefault="00CB00E6" w:rsidP="00C63AF1">
      <w:pPr>
        <w:spacing w:line="276" w:lineRule="auto"/>
        <w:rPr>
          <w:rFonts w:eastAsia="Calibri" w:cstheme="minorHAnsi"/>
          <w:b/>
          <w:bCs/>
          <w:sz w:val="24"/>
          <w:szCs w:val="24"/>
        </w:rPr>
      </w:pPr>
    </w:p>
    <w:p w:rsidR="00CB00E6" w:rsidRDefault="00CB00E6" w:rsidP="00C63AF1">
      <w:pPr>
        <w:spacing w:line="276" w:lineRule="auto"/>
        <w:rPr>
          <w:rFonts w:eastAsia="Calibri" w:cstheme="minorHAnsi"/>
          <w:b/>
          <w:bCs/>
          <w:sz w:val="24"/>
          <w:szCs w:val="24"/>
        </w:rPr>
      </w:pPr>
    </w:p>
    <w:p w:rsidR="0069772D" w:rsidRPr="00DD4263" w:rsidRDefault="0069772D" w:rsidP="00C63AF1">
      <w:pPr>
        <w:spacing w:line="276" w:lineRule="auto"/>
        <w:rPr>
          <w:rFonts w:cstheme="minorHAnsi"/>
          <w:noProof/>
          <w:sz w:val="24"/>
          <w:szCs w:val="24"/>
        </w:rPr>
      </w:pPr>
      <w:r w:rsidRPr="00DD4263">
        <w:rPr>
          <w:rFonts w:eastAsia="Calibri" w:cstheme="minorHAnsi"/>
          <w:b/>
          <w:bCs/>
          <w:sz w:val="24"/>
          <w:szCs w:val="24"/>
        </w:rPr>
        <w:t>Table 1. Program Review and Assessment Cycle</w:t>
      </w:r>
    </w:p>
    <w:p w:rsidR="0069772D" w:rsidRPr="00DD4263" w:rsidRDefault="0069772D" w:rsidP="0069772D">
      <w:pPr>
        <w:spacing w:line="276" w:lineRule="auto"/>
        <w:rPr>
          <w:rFonts w:eastAsia="Calibri" w:cstheme="minorHAnsi"/>
          <w:sz w:val="24"/>
          <w:szCs w:val="24"/>
        </w:rPr>
      </w:pPr>
      <w:r>
        <w:rPr>
          <w:noProof/>
        </w:rPr>
        <w:lastRenderedPageBreak/>
        <w:drawing>
          <wp:inline distT="0" distB="0" distL="0" distR="0" wp14:anchorId="2808D41D" wp14:editId="747D9B0C">
            <wp:extent cx="5607050" cy="2297932"/>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7">
                      <a:extLst>
                        <a:ext uri="{28A0092B-C50C-407E-A947-70E740481C1C}">
                          <a14:useLocalDpi xmlns:a14="http://schemas.microsoft.com/office/drawing/2010/main" val="0"/>
                        </a:ext>
                      </a:extLst>
                    </a:blip>
                    <a:stretch>
                      <a:fillRect/>
                    </a:stretch>
                  </pic:blipFill>
                  <pic:spPr>
                    <a:xfrm>
                      <a:off x="0" y="0"/>
                      <a:ext cx="5607050" cy="2297932"/>
                    </a:xfrm>
                    <a:prstGeom prst="rect">
                      <a:avLst/>
                    </a:prstGeom>
                  </pic:spPr>
                </pic:pic>
              </a:graphicData>
            </a:graphic>
          </wp:inline>
        </w:drawing>
      </w:r>
    </w:p>
    <w:p w:rsidR="001C26F3" w:rsidRPr="00DD4263" w:rsidRDefault="000C6F28" w:rsidP="00043E8A">
      <w:pPr>
        <w:pStyle w:val="BodyText"/>
        <w:spacing w:before="240" w:after="240" w:line="276" w:lineRule="auto"/>
        <w:ind w:left="0"/>
        <w:rPr>
          <w:rFonts w:asciiTheme="minorHAnsi" w:hAnsiTheme="minorHAnsi" w:cstheme="minorHAnsi"/>
        </w:rPr>
      </w:pPr>
      <w:r>
        <w:rPr>
          <w:rFonts w:asciiTheme="minorHAnsi" w:hAnsiTheme="minorHAnsi" w:cstheme="minorHAnsi"/>
        </w:rPr>
        <w:t xml:space="preserve">The </w:t>
      </w:r>
      <w:r w:rsidR="001C26F3" w:rsidRPr="00DD4263">
        <w:rPr>
          <w:rFonts w:asciiTheme="minorHAnsi" w:hAnsiTheme="minorHAnsi" w:cstheme="minorHAnsi"/>
        </w:rPr>
        <w:t>Admini</w:t>
      </w:r>
      <w:r w:rsidR="009C0A31" w:rsidRPr="00DD4263">
        <w:rPr>
          <w:rFonts w:asciiTheme="minorHAnsi" w:hAnsiTheme="minorHAnsi" w:cstheme="minorHAnsi"/>
        </w:rPr>
        <w:t>strative Program Review (APR), Student S</w:t>
      </w:r>
      <w:r w:rsidR="001C26F3" w:rsidRPr="00DD4263">
        <w:rPr>
          <w:rFonts w:asciiTheme="minorHAnsi" w:hAnsiTheme="minorHAnsi" w:cstheme="minorHAnsi"/>
        </w:rPr>
        <w:t>ervices Program Review (SSPR), and Instruct</w:t>
      </w:r>
      <w:r>
        <w:rPr>
          <w:rFonts w:asciiTheme="minorHAnsi" w:hAnsiTheme="minorHAnsi" w:cstheme="minorHAnsi"/>
        </w:rPr>
        <w:t xml:space="preserve">ional Program Review (IPR) </w:t>
      </w:r>
      <w:r w:rsidR="001C26F3" w:rsidRPr="00DD4263">
        <w:rPr>
          <w:rFonts w:asciiTheme="minorHAnsi" w:hAnsiTheme="minorHAnsi" w:cstheme="minorHAnsi"/>
        </w:rPr>
        <w:t>share similar tem</w:t>
      </w:r>
      <w:r>
        <w:rPr>
          <w:rFonts w:asciiTheme="minorHAnsi" w:hAnsiTheme="minorHAnsi" w:cstheme="minorHAnsi"/>
        </w:rPr>
        <w:t>plates and timelines, but each process is</w:t>
      </w:r>
      <w:r w:rsidR="001C26F3" w:rsidRPr="00DD4263">
        <w:rPr>
          <w:rFonts w:asciiTheme="minorHAnsi" w:hAnsiTheme="minorHAnsi" w:cstheme="minorHAnsi"/>
        </w:rPr>
        <w:t xml:space="preserve"> distinguished in certain aspects to best address the unique needs of</w:t>
      </w:r>
      <w:r w:rsidR="001C26F3" w:rsidRPr="00DD4263">
        <w:rPr>
          <w:rFonts w:asciiTheme="minorHAnsi" w:hAnsiTheme="minorHAnsi" w:cstheme="minorHAnsi"/>
          <w:spacing w:val="-22"/>
        </w:rPr>
        <w:t xml:space="preserve"> </w:t>
      </w:r>
      <w:r w:rsidR="001C26F3" w:rsidRPr="00DD4263">
        <w:rPr>
          <w:rFonts w:asciiTheme="minorHAnsi" w:hAnsiTheme="minorHAnsi" w:cstheme="minorHAnsi"/>
        </w:rPr>
        <w:t>each.</w:t>
      </w:r>
    </w:p>
    <w:p w:rsidR="00F96527" w:rsidRPr="00DD4263" w:rsidRDefault="00F96527" w:rsidP="00692990">
      <w:pPr>
        <w:pStyle w:val="Heading1"/>
        <w:spacing w:before="0" w:line="276" w:lineRule="auto"/>
        <w:jc w:val="both"/>
        <w:rPr>
          <w:rFonts w:asciiTheme="minorHAnsi" w:hAnsiTheme="minorHAnsi" w:cstheme="minorHAnsi"/>
        </w:rPr>
      </w:pPr>
      <w:r w:rsidRPr="00DD4263">
        <w:rPr>
          <w:rFonts w:asciiTheme="minorHAnsi" w:hAnsiTheme="minorHAnsi" w:cstheme="minorHAnsi"/>
        </w:rPr>
        <w:t>Program</w:t>
      </w:r>
      <w:r w:rsidRPr="00DD4263">
        <w:rPr>
          <w:rFonts w:asciiTheme="minorHAnsi" w:hAnsiTheme="minorHAnsi" w:cstheme="minorHAnsi"/>
          <w:spacing w:val="-12"/>
        </w:rPr>
        <w:t xml:space="preserve"> </w:t>
      </w:r>
      <w:r w:rsidRPr="00DD4263">
        <w:rPr>
          <w:rFonts w:asciiTheme="minorHAnsi" w:hAnsiTheme="minorHAnsi" w:cstheme="minorHAnsi"/>
        </w:rPr>
        <w:t>Review Units</w:t>
      </w:r>
    </w:p>
    <w:p w:rsidR="00F96527" w:rsidRPr="00692990" w:rsidRDefault="001F579A" w:rsidP="00692990">
      <w:pPr>
        <w:spacing w:before="240" w:line="276" w:lineRule="auto"/>
        <w:rPr>
          <w:rFonts w:eastAsia="Calibri" w:cstheme="minorHAnsi"/>
          <w:sz w:val="24"/>
          <w:szCs w:val="24"/>
        </w:rPr>
      </w:pPr>
      <w:r w:rsidRPr="00692990">
        <w:rPr>
          <w:sz w:val="24"/>
          <w:szCs w:val="24"/>
        </w:rPr>
        <w:t xml:space="preserve">There are about </w:t>
      </w:r>
      <w:r w:rsidR="00F96527" w:rsidRPr="00692990">
        <w:rPr>
          <w:rFonts w:eastAsia="Calibri" w:cstheme="minorHAnsi"/>
          <w:sz w:val="24"/>
          <w:szCs w:val="24"/>
        </w:rPr>
        <w:t>69 Program Review Updates that were conducted in 2019-20 (Year Three)</w:t>
      </w:r>
      <w:r w:rsidR="003F1CB9" w:rsidRPr="00692990">
        <w:rPr>
          <w:rFonts w:eastAsia="Calibri" w:cstheme="minorHAnsi"/>
          <w:sz w:val="24"/>
          <w:szCs w:val="24"/>
        </w:rPr>
        <w:t xml:space="preserve"> as an example.</w:t>
      </w:r>
    </w:p>
    <w:p w:rsidR="00F96527" w:rsidRPr="00692990" w:rsidRDefault="003F1CB9" w:rsidP="00F96527">
      <w:pPr>
        <w:widowControl/>
        <w:numPr>
          <w:ilvl w:val="0"/>
          <w:numId w:val="2"/>
        </w:numPr>
        <w:spacing w:after="200" w:line="276" w:lineRule="auto"/>
        <w:contextualSpacing/>
        <w:rPr>
          <w:rFonts w:eastAsia="Calibri" w:cstheme="minorHAnsi"/>
          <w:sz w:val="24"/>
          <w:szCs w:val="24"/>
        </w:rPr>
      </w:pPr>
      <w:r w:rsidRPr="00692990">
        <w:rPr>
          <w:rFonts w:eastAsia="Calibri" w:cstheme="minorHAnsi"/>
          <w:sz w:val="24"/>
          <w:szCs w:val="24"/>
        </w:rPr>
        <w:t>13 A</w:t>
      </w:r>
      <w:r w:rsidR="00F96527" w:rsidRPr="00692990">
        <w:rPr>
          <w:rFonts w:eastAsia="Calibri" w:cstheme="minorHAnsi"/>
          <w:sz w:val="24"/>
          <w:szCs w:val="24"/>
        </w:rPr>
        <w:t xml:space="preserve">dministrative </w:t>
      </w:r>
      <w:r w:rsidRPr="00692990">
        <w:rPr>
          <w:rFonts w:eastAsia="Calibri" w:cstheme="minorHAnsi"/>
          <w:sz w:val="24"/>
          <w:szCs w:val="24"/>
        </w:rPr>
        <w:t>Program Reviews</w:t>
      </w:r>
      <w:r w:rsidR="004F2213">
        <w:rPr>
          <w:rFonts w:eastAsia="Calibri" w:cstheme="minorHAnsi"/>
          <w:sz w:val="24"/>
          <w:szCs w:val="24"/>
        </w:rPr>
        <w:t xml:space="preserve"> (APR)</w:t>
      </w:r>
    </w:p>
    <w:p w:rsidR="00F96527" w:rsidRPr="00692990" w:rsidRDefault="00F96527" w:rsidP="00F96527">
      <w:pPr>
        <w:widowControl/>
        <w:numPr>
          <w:ilvl w:val="0"/>
          <w:numId w:val="2"/>
        </w:numPr>
        <w:spacing w:after="200" w:line="276" w:lineRule="auto"/>
        <w:contextualSpacing/>
        <w:rPr>
          <w:rFonts w:eastAsia="Calibri" w:cstheme="minorHAnsi"/>
          <w:sz w:val="24"/>
          <w:szCs w:val="24"/>
        </w:rPr>
      </w:pPr>
      <w:r w:rsidRPr="00692990">
        <w:rPr>
          <w:rFonts w:eastAsia="Calibri" w:cstheme="minorHAnsi"/>
          <w:sz w:val="24"/>
          <w:szCs w:val="24"/>
        </w:rPr>
        <w:t xml:space="preserve">38 </w:t>
      </w:r>
      <w:r w:rsidR="003F1CB9" w:rsidRPr="00692990">
        <w:rPr>
          <w:rFonts w:eastAsia="Calibri" w:cstheme="minorHAnsi"/>
          <w:sz w:val="24"/>
          <w:szCs w:val="24"/>
        </w:rPr>
        <w:t>I</w:t>
      </w:r>
      <w:r w:rsidRPr="00692990">
        <w:rPr>
          <w:rFonts w:eastAsia="Calibri" w:cstheme="minorHAnsi"/>
          <w:sz w:val="24"/>
          <w:szCs w:val="24"/>
        </w:rPr>
        <w:t>nstructional</w:t>
      </w:r>
      <w:r w:rsidR="003F1CB9" w:rsidRPr="00692990">
        <w:rPr>
          <w:rFonts w:eastAsia="Calibri" w:cstheme="minorHAnsi"/>
          <w:sz w:val="24"/>
          <w:szCs w:val="24"/>
        </w:rPr>
        <w:t xml:space="preserve"> Program Reviews</w:t>
      </w:r>
      <w:r w:rsidR="004F2213">
        <w:rPr>
          <w:rFonts w:eastAsia="Calibri" w:cstheme="minorHAnsi"/>
          <w:sz w:val="24"/>
          <w:szCs w:val="24"/>
        </w:rPr>
        <w:t xml:space="preserve"> (IPR)</w:t>
      </w:r>
    </w:p>
    <w:p w:rsidR="003F1CB9" w:rsidRPr="00692990" w:rsidRDefault="003F1CB9" w:rsidP="00F96527">
      <w:pPr>
        <w:widowControl/>
        <w:numPr>
          <w:ilvl w:val="0"/>
          <w:numId w:val="2"/>
        </w:numPr>
        <w:spacing w:after="200" w:line="276" w:lineRule="auto"/>
        <w:contextualSpacing/>
        <w:rPr>
          <w:rFonts w:eastAsia="Calibri" w:cstheme="minorHAnsi"/>
          <w:sz w:val="24"/>
          <w:szCs w:val="24"/>
        </w:rPr>
      </w:pPr>
      <w:r w:rsidRPr="00692990">
        <w:rPr>
          <w:rFonts w:eastAsia="Calibri" w:cstheme="minorHAnsi"/>
          <w:sz w:val="24"/>
          <w:szCs w:val="24"/>
        </w:rPr>
        <w:t>18 Student Services Program Reviews</w:t>
      </w:r>
      <w:r w:rsidR="004F2213">
        <w:rPr>
          <w:rFonts w:eastAsia="Calibri" w:cstheme="minorHAnsi"/>
          <w:sz w:val="24"/>
          <w:szCs w:val="24"/>
        </w:rPr>
        <w:t xml:space="preserve"> (SSPR)</w:t>
      </w:r>
    </w:p>
    <w:p w:rsidR="00F96527" w:rsidRPr="00692990" w:rsidRDefault="003F1CB9" w:rsidP="003F1CB9">
      <w:pPr>
        <w:widowControl/>
        <w:numPr>
          <w:ilvl w:val="1"/>
          <w:numId w:val="2"/>
        </w:numPr>
        <w:spacing w:after="200" w:line="276" w:lineRule="auto"/>
        <w:contextualSpacing/>
        <w:rPr>
          <w:rFonts w:eastAsia="Calibri" w:cstheme="minorHAnsi"/>
          <w:sz w:val="24"/>
          <w:szCs w:val="24"/>
        </w:rPr>
      </w:pPr>
      <w:r w:rsidRPr="00692990">
        <w:rPr>
          <w:rFonts w:eastAsia="Calibri" w:cstheme="minorHAnsi"/>
          <w:sz w:val="24"/>
          <w:szCs w:val="24"/>
        </w:rPr>
        <w:t>5 Learning Community Program Reviews</w:t>
      </w:r>
    </w:p>
    <w:p w:rsidR="00F96527" w:rsidRPr="00692990" w:rsidRDefault="003F1CB9" w:rsidP="003F1CB9">
      <w:pPr>
        <w:widowControl/>
        <w:numPr>
          <w:ilvl w:val="1"/>
          <w:numId w:val="2"/>
        </w:numPr>
        <w:spacing w:after="200" w:line="276" w:lineRule="auto"/>
        <w:contextualSpacing/>
        <w:rPr>
          <w:rFonts w:eastAsia="Calibri" w:cstheme="minorHAnsi"/>
          <w:sz w:val="24"/>
          <w:szCs w:val="24"/>
        </w:rPr>
      </w:pPr>
      <w:r w:rsidRPr="00692990">
        <w:rPr>
          <w:rFonts w:eastAsia="Calibri" w:cstheme="minorHAnsi"/>
          <w:sz w:val="24"/>
          <w:szCs w:val="24"/>
        </w:rPr>
        <w:t>13 Student Services Program Review</w:t>
      </w:r>
      <w:r w:rsidR="00753F6E">
        <w:rPr>
          <w:rFonts w:eastAsia="Calibri" w:cstheme="minorHAnsi"/>
          <w:sz w:val="24"/>
          <w:szCs w:val="24"/>
        </w:rPr>
        <w:t>s</w:t>
      </w:r>
    </w:p>
    <w:p w:rsidR="006116F7" w:rsidRPr="00753F6E" w:rsidRDefault="006116F7" w:rsidP="00753F6E">
      <w:pPr>
        <w:pStyle w:val="Heading1"/>
        <w:spacing w:before="0"/>
        <w:rPr>
          <w:rFonts w:asciiTheme="minorHAnsi" w:eastAsia="Arial" w:hAnsiTheme="minorHAnsi"/>
        </w:rPr>
      </w:pPr>
      <w:r w:rsidRPr="00DD4263">
        <w:rPr>
          <w:rFonts w:asciiTheme="minorHAnsi" w:eastAsia="Arial" w:hAnsiTheme="minorHAnsi"/>
        </w:rPr>
        <w:lastRenderedPageBreak/>
        <w:t>Integration of Resource Allocation</w:t>
      </w:r>
    </w:p>
    <w:p w:rsidR="0082384A" w:rsidRPr="00DD4263" w:rsidRDefault="00AE4238" w:rsidP="00753F6E">
      <w:pPr>
        <w:spacing w:before="240" w:line="276" w:lineRule="auto"/>
        <w:rPr>
          <w:rFonts w:cstheme="minorHAnsi"/>
          <w:sz w:val="24"/>
          <w:szCs w:val="24"/>
        </w:rPr>
      </w:pPr>
      <w:r w:rsidRPr="00DD4263">
        <w:rPr>
          <w:rFonts w:cstheme="minorHAnsi"/>
          <w:sz w:val="24"/>
          <w:szCs w:val="24"/>
        </w:rPr>
        <w:t>The Resource Allocation Process (</w:t>
      </w:r>
      <w:r w:rsidR="0082384A" w:rsidRPr="00DD4263">
        <w:rPr>
          <w:rFonts w:cstheme="minorHAnsi"/>
          <w:sz w:val="24"/>
          <w:szCs w:val="24"/>
        </w:rPr>
        <w:t>RAP</w:t>
      </w:r>
      <w:r w:rsidRPr="00DD4263">
        <w:rPr>
          <w:rFonts w:cstheme="minorHAnsi"/>
          <w:sz w:val="24"/>
          <w:szCs w:val="24"/>
        </w:rPr>
        <w:t>)</w:t>
      </w:r>
      <w:r w:rsidR="0082384A" w:rsidRPr="00DD4263">
        <w:rPr>
          <w:rFonts w:cstheme="minorHAnsi"/>
          <w:sz w:val="24"/>
          <w:szCs w:val="24"/>
        </w:rPr>
        <w:t xml:space="preserve"> </w:t>
      </w:r>
      <w:r w:rsidR="004E5FCD" w:rsidRPr="00DD4263">
        <w:rPr>
          <w:rFonts w:cstheme="minorHAnsi"/>
          <w:sz w:val="24"/>
          <w:szCs w:val="24"/>
        </w:rPr>
        <w:t xml:space="preserve">is </w:t>
      </w:r>
      <w:r w:rsidR="00977A0A" w:rsidRPr="00DD4263">
        <w:rPr>
          <w:rFonts w:cstheme="minorHAnsi"/>
          <w:sz w:val="24"/>
          <w:szCs w:val="24"/>
        </w:rPr>
        <w:t>embedded in the program review process. A</w:t>
      </w:r>
      <w:r w:rsidR="004E5FCD" w:rsidRPr="00DD4263">
        <w:rPr>
          <w:rFonts w:cstheme="minorHAnsi"/>
          <w:sz w:val="24"/>
          <w:szCs w:val="24"/>
        </w:rPr>
        <w:t xml:space="preserve"> </w:t>
      </w:r>
      <w:r w:rsidR="0082384A" w:rsidRPr="00DD4263">
        <w:rPr>
          <w:rFonts w:cstheme="minorHAnsi"/>
          <w:sz w:val="24"/>
          <w:szCs w:val="24"/>
        </w:rPr>
        <w:t xml:space="preserve">standardized </w:t>
      </w:r>
      <w:r w:rsidR="00547D70" w:rsidRPr="00DD4263">
        <w:rPr>
          <w:rFonts w:cstheme="minorHAnsi"/>
          <w:sz w:val="24"/>
          <w:szCs w:val="24"/>
        </w:rPr>
        <w:t>form</w:t>
      </w:r>
      <w:r w:rsidR="0082384A" w:rsidRPr="00DD4263">
        <w:rPr>
          <w:rFonts w:cstheme="minorHAnsi"/>
          <w:sz w:val="24"/>
          <w:szCs w:val="24"/>
        </w:rPr>
        <w:t xml:space="preserve"> used to submit a resource request</w:t>
      </w:r>
      <w:r w:rsidR="00547D70" w:rsidRPr="00DD4263">
        <w:rPr>
          <w:rFonts w:cstheme="minorHAnsi"/>
          <w:sz w:val="24"/>
          <w:szCs w:val="24"/>
        </w:rPr>
        <w:t xml:space="preserve"> is in the program review template </w:t>
      </w:r>
      <w:r w:rsidR="004E5FCD" w:rsidRPr="00DD4263">
        <w:rPr>
          <w:rFonts w:cstheme="minorHAnsi"/>
          <w:sz w:val="24"/>
          <w:szCs w:val="24"/>
        </w:rPr>
        <w:t xml:space="preserve">including the following </w:t>
      </w:r>
      <w:r w:rsidR="0082384A" w:rsidRPr="00DD4263">
        <w:rPr>
          <w:rFonts w:cstheme="minorHAnsi"/>
          <w:sz w:val="24"/>
          <w:szCs w:val="24"/>
        </w:rPr>
        <w:t xml:space="preserve">three separate funding categories: </w:t>
      </w:r>
    </w:p>
    <w:p w:rsidR="0082384A" w:rsidRPr="00DD4263" w:rsidRDefault="0082384A" w:rsidP="00DD4263">
      <w:pPr>
        <w:pStyle w:val="ListParagraph"/>
        <w:numPr>
          <w:ilvl w:val="0"/>
          <w:numId w:val="5"/>
        </w:numPr>
        <w:spacing w:line="276" w:lineRule="auto"/>
        <w:rPr>
          <w:rFonts w:cstheme="minorHAnsi"/>
          <w:sz w:val="24"/>
          <w:szCs w:val="24"/>
        </w:rPr>
      </w:pPr>
      <w:r w:rsidRPr="00DD4263">
        <w:rPr>
          <w:rFonts w:cstheme="minorHAnsi"/>
          <w:sz w:val="24"/>
          <w:szCs w:val="24"/>
        </w:rPr>
        <w:t xml:space="preserve">Operations, supplies, equipment, services </w:t>
      </w:r>
    </w:p>
    <w:p w:rsidR="0082384A" w:rsidRPr="00DD4263" w:rsidRDefault="0082384A" w:rsidP="00DD4263">
      <w:pPr>
        <w:pStyle w:val="ListParagraph"/>
        <w:numPr>
          <w:ilvl w:val="0"/>
          <w:numId w:val="5"/>
        </w:numPr>
        <w:spacing w:line="276" w:lineRule="auto"/>
        <w:rPr>
          <w:rFonts w:cstheme="minorHAnsi"/>
          <w:sz w:val="24"/>
          <w:szCs w:val="24"/>
        </w:rPr>
      </w:pPr>
      <w:r w:rsidRPr="00DD4263">
        <w:rPr>
          <w:rFonts w:cstheme="minorHAnsi"/>
          <w:sz w:val="24"/>
          <w:szCs w:val="24"/>
        </w:rPr>
        <w:t>Personnel (non-full-time faculty or classified staff)</w:t>
      </w:r>
    </w:p>
    <w:p w:rsidR="0082384A" w:rsidRPr="00DD4263" w:rsidRDefault="0082384A" w:rsidP="00DD4263">
      <w:pPr>
        <w:pStyle w:val="ListParagraph"/>
        <w:numPr>
          <w:ilvl w:val="0"/>
          <w:numId w:val="5"/>
        </w:numPr>
        <w:spacing w:line="276" w:lineRule="auto"/>
        <w:rPr>
          <w:rFonts w:cstheme="minorHAnsi"/>
          <w:sz w:val="24"/>
          <w:szCs w:val="24"/>
        </w:rPr>
      </w:pPr>
      <w:r w:rsidRPr="00DD4263">
        <w:rPr>
          <w:rFonts w:cstheme="minorHAnsi"/>
          <w:sz w:val="24"/>
          <w:szCs w:val="24"/>
        </w:rPr>
        <w:t xml:space="preserve">Professional development. </w:t>
      </w:r>
    </w:p>
    <w:p w:rsidR="0082384A" w:rsidRPr="00DD4263" w:rsidRDefault="0082384A" w:rsidP="00FE1DBB">
      <w:pPr>
        <w:spacing w:line="276" w:lineRule="auto"/>
        <w:rPr>
          <w:rFonts w:cstheme="minorHAnsi"/>
          <w:sz w:val="24"/>
          <w:szCs w:val="24"/>
        </w:rPr>
      </w:pPr>
      <w:r w:rsidRPr="00DD4263">
        <w:rPr>
          <w:rFonts w:cstheme="minorHAnsi"/>
          <w:sz w:val="24"/>
          <w:szCs w:val="24"/>
        </w:rPr>
        <w:t>The</w:t>
      </w:r>
      <w:r w:rsidR="00FE1DBB" w:rsidRPr="00DD4263">
        <w:rPr>
          <w:rFonts w:cstheme="minorHAnsi"/>
          <w:sz w:val="24"/>
          <w:szCs w:val="24"/>
        </w:rPr>
        <w:t xml:space="preserve">se </w:t>
      </w:r>
      <w:r w:rsidRPr="00DD4263">
        <w:rPr>
          <w:rFonts w:cstheme="minorHAnsi"/>
          <w:sz w:val="24"/>
          <w:szCs w:val="24"/>
        </w:rPr>
        <w:t xml:space="preserve">categories </w:t>
      </w:r>
      <w:r w:rsidR="009D46C7">
        <w:rPr>
          <w:rFonts w:cstheme="minorHAnsi"/>
          <w:sz w:val="24"/>
          <w:szCs w:val="24"/>
        </w:rPr>
        <w:t>were included</w:t>
      </w:r>
      <w:r w:rsidR="00AE4238" w:rsidRPr="00DD4263">
        <w:rPr>
          <w:rFonts w:cstheme="minorHAnsi"/>
          <w:sz w:val="24"/>
          <w:szCs w:val="24"/>
        </w:rPr>
        <w:t xml:space="preserve"> </w:t>
      </w:r>
      <w:r w:rsidR="00FE1DBB" w:rsidRPr="00DD4263">
        <w:rPr>
          <w:rFonts w:cstheme="minorHAnsi"/>
          <w:sz w:val="24"/>
          <w:szCs w:val="24"/>
        </w:rPr>
        <w:t>in</w:t>
      </w:r>
      <w:r w:rsidR="00AE4238" w:rsidRPr="00DD4263">
        <w:rPr>
          <w:rFonts w:cstheme="minorHAnsi"/>
          <w:sz w:val="24"/>
          <w:szCs w:val="24"/>
        </w:rPr>
        <w:t xml:space="preserve"> </w:t>
      </w:r>
      <w:r w:rsidRPr="00DD4263">
        <w:rPr>
          <w:rFonts w:cstheme="minorHAnsi"/>
          <w:sz w:val="24"/>
          <w:szCs w:val="24"/>
        </w:rPr>
        <w:t xml:space="preserve">the program review templates to align program/unit needs with resource requests.  The Business Services Office then created a centralized budget request database </w:t>
      </w:r>
      <w:r w:rsidR="002955C9" w:rsidRPr="00DD4263">
        <w:rPr>
          <w:rFonts w:cstheme="minorHAnsi"/>
          <w:sz w:val="24"/>
          <w:szCs w:val="24"/>
        </w:rPr>
        <w:t xml:space="preserve">(BRD) </w:t>
      </w:r>
      <w:r w:rsidRPr="00DD4263">
        <w:rPr>
          <w:rFonts w:cstheme="minorHAnsi"/>
          <w:sz w:val="24"/>
          <w:szCs w:val="24"/>
        </w:rPr>
        <w:t xml:space="preserve">to store all submitted resource requests for review and evaluation by the Shared Governance Council (SGC), President’s Cabinet, Office of Instruction, Office of Student Services, and categorical funding agents.  The centralized </w:t>
      </w:r>
      <w:r w:rsidR="002955C9" w:rsidRPr="00DD4263">
        <w:rPr>
          <w:rFonts w:cstheme="minorHAnsi"/>
          <w:sz w:val="24"/>
          <w:szCs w:val="24"/>
        </w:rPr>
        <w:t xml:space="preserve">budget </w:t>
      </w:r>
      <w:r w:rsidRPr="00DD4263">
        <w:rPr>
          <w:rFonts w:cstheme="minorHAnsi"/>
          <w:sz w:val="24"/>
          <w:szCs w:val="24"/>
        </w:rPr>
        <w:t xml:space="preserve">database has viewable access for all faculty and staff.  Additionally, SGC approved the amendment to the resource request review and allocation cycle to twice a year (in October and April). </w:t>
      </w:r>
    </w:p>
    <w:p w:rsidR="0082384A" w:rsidRPr="00DD4263" w:rsidRDefault="0082384A" w:rsidP="0069772D">
      <w:pPr>
        <w:rPr>
          <w:rFonts w:eastAsia="Arial" w:cstheme="minorHAnsi"/>
          <w:sz w:val="24"/>
          <w:szCs w:val="24"/>
        </w:rPr>
      </w:pPr>
    </w:p>
    <w:p w:rsidR="00E658E4" w:rsidRPr="00DD4263" w:rsidRDefault="00470A75" w:rsidP="00E658E4">
      <w:pPr>
        <w:spacing w:line="276" w:lineRule="auto"/>
        <w:rPr>
          <w:rFonts w:cstheme="minorHAnsi"/>
          <w:sz w:val="24"/>
          <w:szCs w:val="24"/>
        </w:rPr>
      </w:pPr>
      <w:r w:rsidRPr="00DD4263">
        <w:rPr>
          <w:rFonts w:cstheme="minorHAnsi"/>
          <w:sz w:val="24"/>
          <w:szCs w:val="24"/>
        </w:rPr>
        <w:t xml:space="preserve">A </w:t>
      </w:r>
      <w:r w:rsidR="00E658E4" w:rsidRPr="00DD4263">
        <w:rPr>
          <w:rFonts w:cstheme="minorHAnsi"/>
          <w:sz w:val="24"/>
          <w:szCs w:val="24"/>
        </w:rPr>
        <w:t xml:space="preserve">process was implemented to ensure that all allocated funds are used as outlined in the program/unit resource request. The Business Services Office requires funded programs/units to file a report detailing how the budget augmentation was used and the impact of the funding in meeting the specified goals.  These reports are required to be submitted at the end of each academic year and provided to SGC for information.  </w:t>
      </w:r>
    </w:p>
    <w:p w:rsidR="001651EB" w:rsidRPr="00DD4263" w:rsidRDefault="001651EB" w:rsidP="0069772D">
      <w:pPr>
        <w:rPr>
          <w:rFonts w:eastAsia="Arial" w:cstheme="minorHAnsi"/>
          <w:sz w:val="24"/>
          <w:szCs w:val="24"/>
        </w:rPr>
      </w:pPr>
    </w:p>
    <w:p w:rsidR="001C26F3" w:rsidRPr="00DD4263" w:rsidRDefault="00722548" w:rsidP="0069772D">
      <w:pPr>
        <w:pStyle w:val="Heading1"/>
        <w:spacing w:before="163"/>
        <w:jc w:val="both"/>
        <w:rPr>
          <w:rFonts w:asciiTheme="minorHAnsi" w:hAnsiTheme="minorHAnsi" w:cstheme="minorHAnsi"/>
          <w:b w:val="0"/>
          <w:bCs w:val="0"/>
        </w:rPr>
      </w:pPr>
      <w:r w:rsidRPr="00DD4263">
        <w:rPr>
          <w:rFonts w:asciiTheme="minorHAnsi" w:hAnsiTheme="minorHAnsi" w:cstheme="minorHAnsi"/>
        </w:rPr>
        <w:lastRenderedPageBreak/>
        <w:t xml:space="preserve">Program Review Evaluation, Validation, and </w:t>
      </w:r>
      <w:r w:rsidR="001C26F3" w:rsidRPr="00DD4263">
        <w:rPr>
          <w:rFonts w:asciiTheme="minorHAnsi" w:hAnsiTheme="minorHAnsi" w:cstheme="minorHAnsi"/>
        </w:rPr>
        <w:t>P</w:t>
      </w:r>
      <w:r w:rsidR="00101B7B" w:rsidRPr="00DD4263">
        <w:rPr>
          <w:rFonts w:asciiTheme="minorHAnsi" w:hAnsiTheme="minorHAnsi" w:cstheme="minorHAnsi"/>
        </w:rPr>
        <w:t xml:space="preserve">lanning </w:t>
      </w:r>
      <w:r w:rsidR="001C26F3" w:rsidRPr="00DD4263">
        <w:rPr>
          <w:rFonts w:asciiTheme="minorHAnsi" w:hAnsiTheme="minorHAnsi" w:cstheme="minorHAnsi"/>
        </w:rPr>
        <w:t>Committee</w:t>
      </w:r>
    </w:p>
    <w:p w:rsidR="00E5228B" w:rsidRPr="00DD4263" w:rsidRDefault="00E5228B" w:rsidP="006116F7">
      <w:pPr>
        <w:spacing w:line="276" w:lineRule="auto"/>
        <w:rPr>
          <w:rFonts w:cstheme="minorHAnsi"/>
          <w:sz w:val="24"/>
          <w:szCs w:val="24"/>
        </w:rPr>
      </w:pPr>
    </w:p>
    <w:p w:rsidR="006116F7" w:rsidRPr="00DD4263" w:rsidRDefault="006116F7" w:rsidP="006116F7">
      <w:pPr>
        <w:spacing w:line="276" w:lineRule="auto"/>
        <w:rPr>
          <w:rFonts w:cstheme="minorHAnsi"/>
          <w:sz w:val="24"/>
          <w:szCs w:val="24"/>
        </w:rPr>
      </w:pPr>
      <w:r w:rsidRPr="00DD4263">
        <w:rPr>
          <w:rFonts w:cstheme="minorHAnsi"/>
          <w:sz w:val="24"/>
          <w:szCs w:val="24"/>
        </w:rPr>
        <w:t>LMC has integrated program/unit review and resource allocation into a comprehensive process that led to the accomplishment of its mission, and improvement of institutional effectiveness and academic quality.  In an effort to assess the effectiveness of this integration,</w:t>
      </w:r>
      <w:r w:rsidR="004B5D00" w:rsidRPr="00DD4263">
        <w:rPr>
          <w:rFonts w:cstheme="minorHAnsi"/>
          <w:sz w:val="24"/>
          <w:szCs w:val="24"/>
        </w:rPr>
        <w:t xml:space="preserve"> the Planning Committee </w:t>
      </w:r>
      <w:r w:rsidR="00F67C3D" w:rsidRPr="00DD4263">
        <w:rPr>
          <w:rFonts w:cstheme="minorHAnsi"/>
          <w:sz w:val="24"/>
          <w:szCs w:val="24"/>
        </w:rPr>
        <w:t xml:space="preserve">leads the charge </w:t>
      </w:r>
      <w:r w:rsidR="001A6AB5" w:rsidRPr="00DD4263">
        <w:rPr>
          <w:rFonts w:cstheme="minorHAnsi"/>
          <w:sz w:val="24"/>
          <w:szCs w:val="24"/>
        </w:rPr>
        <w:t>on</w:t>
      </w:r>
      <w:r w:rsidR="00F67C3D" w:rsidRPr="00DD4263">
        <w:rPr>
          <w:rFonts w:cstheme="minorHAnsi"/>
          <w:sz w:val="24"/>
          <w:szCs w:val="24"/>
        </w:rPr>
        <w:t xml:space="preserve"> the </w:t>
      </w:r>
      <w:r w:rsidRPr="00DD4263">
        <w:rPr>
          <w:rFonts w:cstheme="minorHAnsi"/>
          <w:sz w:val="24"/>
          <w:szCs w:val="24"/>
        </w:rPr>
        <w:t xml:space="preserve">evaluation </w:t>
      </w:r>
      <w:r w:rsidR="00F67C3D" w:rsidRPr="00DD4263">
        <w:rPr>
          <w:rFonts w:cstheme="minorHAnsi"/>
          <w:sz w:val="24"/>
          <w:szCs w:val="24"/>
        </w:rPr>
        <w:t>process</w:t>
      </w:r>
      <w:r w:rsidR="005F42CE" w:rsidRPr="00DD4263">
        <w:rPr>
          <w:rFonts w:cstheme="minorHAnsi"/>
          <w:sz w:val="24"/>
          <w:szCs w:val="24"/>
        </w:rPr>
        <w:t xml:space="preserve"> including (a) validation and (b) program review survey feedback </w:t>
      </w:r>
      <w:r w:rsidR="00F67C3D" w:rsidRPr="00DD4263">
        <w:rPr>
          <w:rFonts w:cstheme="minorHAnsi"/>
          <w:sz w:val="24"/>
          <w:szCs w:val="24"/>
        </w:rPr>
        <w:t xml:space="preserve">that </w:t>
      </w:r>
      <w:r w:rsidR="003406EF" w:rsidRPr="00DD4263">
        <w:rPr>
          <w:rFonts w:cstheme="minorHAnsi"/>
          <w:sz w:val="24"/>
          <w:szCs w:val="24"/>
        </w:rPr>
        <w:t>is conducted</w:t>
      </w:r>
      <w:r w:rsidRPr="00DD4263">
        <w:rPr>
          <w:rFonts w:cstheme="minorHAnsi"/>
          <w:sz w:val="24"/>
          <w:szCs w:val="24"/>
        </w:rPr>
        <w:t xml:space="preserve"> following completion of </w:t>
      </w:r>
      <w:r w:rsidR="003406EF" w:rsidRPr="00DD4263">
        <w:rPr>
          <w:rFonts w:cstheme="minorHAnsi"/>
          <w:sz w:val="24"/>
          <w:szCs w:val="24"/>
        </w:rPr>
        <w:t>every p</w:t>
      </w:r>
      <w:r w:rsidRPr="00DD4263">
        <w:rPr>
          <w:rFonts w:cstheme="minorHAnsi"/>
          <w:sz w:val="24"/>
          <w:szCs w:val="24"/>
        </w:rPr>
        <w:t xml:space="preserve">rogram </w:t>
      </w:r>
      <w:r w:rsidR="003406EF" w:rsidRPr="00DD4263">
        <w:rPr>
          <w:rFonts w:cstheme="minorHAnsi"/>
          <w:sz w:val="24"/>
          <w:szCs w:val="24"/>
        </w:rPr>
        <w:t>r</w:t>
      </w:r>
      <w:r w:rsidRPr="00DD4263">
        <w:rPr>
          <w:rFonts w:cstheme="minorHAnsi"/>
          <w:sz w:val="24"/>
          <w:szCs w:val="24"/>
        </w:rPr>
        <w:t xml:space="preserve">eview </w:t>
      </w:r>
      <w:r w:rsidR="003406EF" w:rsidRPr="00DD4263">
        <w:rPr>
          <w:rFonts w:cstheme="minorHAnsi"/>
          <w:sz w:val="24"/>
          <w:szCs w:val="24"/>
        </w:rPr>
        <w:t>process</w:t>
      </w:r>
      <w:r w:rsidRPr="00DD4263">
        <w:rPr>
          <w:rFonts w:cstheme="minorHAnsi"/>
          <w:sz w:val="24"/>
          <w:szCs w:val="24"/>
        </w:rPr>
        <w:t xml:space="preserve"> (</w:t>
      </w:r>
      <w:r w:rsidR="003406EF" w:rsidRPr="00DD4263">
        <w:rPr>
          <w:rFonts w:cstheme="minorHAnsi"/>
          <w:sz w:val="24"/>
          <w:szCs w:val="24"/>
        </w:rPr>
        <w:t>March</w:t>
      </w:r>
      <w:r w:rsidRPr="00DD4263">
        <w:rPr>
          <w:rFonts w:cstheme="minorHAnsi"/>
          <w:sz w:val="24"/>
          <w:szCs w:val="24"/>
        </w:rPr>
        <w:t xml:space="preserve"> and </w:t>
      </w:r>
      <w:r w:rsidR="003406EF" w:rsidRPr="00DD4263">
        <w:rPr>
          <w:rFonts w:cstheme="minorHAnsi"/>
          <w:sz w:val="24"/>
          <w:szCs w:val="24"/>
        </w:rPr>
        <w:t>May</w:t>
      </w:r>
      <w:r w:rsidRPr="00DD4263">
        <w:rPr>
          <w:rFonts w:cstheme="minorHAnsi"/>
          <w:sz w:val="24"/>
          <w:szCs w:val="24"/>
        </w:rPr>
        <w:t xml:space="preserve">).  This evaluation assists LMC in determining if the activities (including timeline, milestones, tasks, responsible parties, reports, etc.) were implemented as intended and resulted in projected outputs.  The results strengthen LMC’s ability to report on activities and provide information to inform the improvement of the next program review process. </w:t>
      </w:r>
    </w:p>
    <w:p w:rsidR="00CB2CCA" w:rsidRPr="00DD4263" w:rsidRDefault="00CB2CCA" w:rsidP="006116F7">
      <w:pPr>
        <w:spacing w:line="276" w:lineRule="auto"/>
        <w:rPr>
          <w:rFonts w:cstheme="minorHAnsi"/>
          <w:sz w:val="24"/>
          <w:szCs w:val="24"/>
        </w:rPr>
      </w:pPr>
    </w:p>
    <w:p w:rsidR="006116F7" w:rsidRPr="00DD4263" w:rsidRDefault="006116F7" w:rsidP="006116F7">
      <w:pPr>
        <w:pStyle w:val="BodyText"/>
        <w:spacing w:after="200" w:line="276" w:lineRule="auto"/>
        <w:ind w:left="0"/>
        <w:rPr>
          <w:rFonts w:asciiTheme="minorHAnsi" w:hAnsiTheme="minorHAnsi" w:cstheme="minorHAnsi"/>
          <w:b/>
        </w:rPr>
      </w:pPr>
      <w:r w:rsidRPr="00DD4263">
        <w:rPr>
          <w:rFonts w:asciiTheme="minorHAnsi" w:hAnsiTheme="minorHAnsi" w:cstheme="minorHAnsi"/>
          <w:b/>
        </w:rPr>
        <w:t>Program Review Validation (</w:t>
      </w:r>
      <w:r w:rsidR="00AF3EE1" w:rsidRPr="00DD4263">
        <w:rPr>
          <w:rFonts w:asciiTheme="minorHAnsi" w:hAnsiTheme="minorHAnsi" w:cstheme="minorHAnsi"/>
          <w:b/>
        </w:rPr>
        <w:t>March-May</w:t>
      </w:r>
      <w:r w:rsidRPr="00DD4263">
        <w:rPr>
          <w:rFonts w:asciiTheme="minorHAnsi" w:hAnsiTheme="minorHAnsi" w:cstheme="minorHAnsi"/>
          <w:b/>
        </w:rPr>
        <w:t xml:space="preserve">) </w:t>
      </w:r>
    </w:p>
    <w:p w:rsidR="00CE4587" w:rsidRDefault="00454B57" w:rsidP="006116F7">
      <w:pPr>
        <w:pStyle w:val="BodyText"/>
        <w:spacing w:after="200" w:line="276" w:lineRule="auto"/>
        <w:ind w:left="0"/>
        <w:rPr>
          <w:rFonts w:asciiTheme="minorHAnsi" w:hAnsiTheme="minorHAnsi"/>
        </w:rPr>
      </w:pPr>
      <w:r w:rsidRPr="00DD4263">
        <w:rPr>
          <w:rFonts w:asciiTheme="minorHAnsi" w:hAnsiTheme="minorHAnsi"/>
        </w:rPr>
        <w:t>The purpose of the validation is to improve our program review process—including timeline, template questions, professional development, communication, and gauging progress in attainment of goals as well as informing college leaders of possible emerging “big ideas”</w:t>
      </w:r>
      <w:r w:rsidR="00CE4587">
        <w:rPr>
          <w:rFonts w:asciiTheme="minorHAnsi" w:hAnsiTheme="minorHAnsi"/>
        </w:rPr>
        <w:t>—themes and initiatives identified</w:t>
      </w:r>
      <w:r w:rsidRPr="00DD4263">
        <w:rPr>
          <w:rFonts w:asciiTheme="minorHAnsi" w:hAnsiTheme="minorHAnsi"/>
        </w:rPr>
        <w:t>.</w:t>
      </w:r>
      <w:r w:rsidR="00573654" w:rsidRPr="00DD4263">
        <w:rPr>
          <w:rFonts w:asciiTheme="minorHAnsi" w:hAnsiTheme="minorHAnsi"/>
        </w:rPr>
        <w:t xml:space="preserve"> </w:t>
      </w:r>
    </w:p>
    <w:p w:rsidR="006116F7" w:rsidRPr="00DD4263" w:rsidRDefault="006116F7" w:rsidP="006116F7">
      <w:pPr>
        <w:pStyle w:val="BodyText"/>
        <w:spacing w:after="200" w:line="276" w:lineRule="auto"/>
        <w:ind w:left="0"/>
        <w:rPr>
          <w:rFonts w:asciiTheme="minorHAnsi" w:hAnsiTheme="minorHAnsi" w:cstheme="minorHAnsi"/>
        </w:rPr>
      </w:pPr>
      <w:r w:rsidRPr="00DD4263">
        <w:rPr>
          <w:rFonts w:asciiTheme="minorHAnsi" w:hAnsiTheme="minorHAnsi" w:cstheme="minorHAnsi"/>
        </w:rPr>
        <w:t>LMC has implemented four levels of program review validation with specific Cross-Section Theme reports prepared by the Office of Planning and Institutional Effectiveness for program/</w:t>
      </w:r>
      <w:r w:rsidR="009D2471" w:rsidRPr="00DD4263">
        <w:rPr>
          <w:rFonts w:asciiTheme="minorHAnsi" w:hAnsiTheme="minorHAnsi" w:cstheme="minorHAnsi"/>
        </w:rPr>
        <w:t>unit</w:t>
      </w:r>
      <w:r w:rsidR="001651EB">
        <w:rPr>
          <w:rFonts w:asciiTheme="minorHAnsi" w:hAnsiTheme="minorHAnsi" w:cstheme="minorHAnsi"/>
        </w:rPr>
        <w:t xml:space="preserve"> review and decision-making.</w:t>
      </w:r>
    </w:p>
    <w:p w:rsidR="006116F7" w:rsidRPr="00DD4263" w:rsidRDefault="006116F7" w:rsidP="00DD4263">
      <w:pPr>
        <w:pStyle w:val="ListParagraph"/>
        <w:numPr>
          <w:ilvl w:val="0"/>
          <w:numId w:val="1"/>
        </w:numPr>
        <w:spacing w:after="200" w:line="276" w:lineRule="auto"/>
        <w:ind w:left="720"/>
        <w:jc w:val="left"/>
        <w:rPr>
          <w:rFonts w:cstheme="minorHAnsi"/>
          <w:sz w:val="24"/>
          <w:szCs w:val="24"/>
        </w:rPr>
      </w:pPr>
      <w:r w:rsidRPr="00DD4263">
        <w:rPr>
          <w:rFonts w:cstheme="minorHAnsi"/>
          <w:sz w:val="24"/>
          <w:szCs w:val="24"/>
        </w:rPr>
        <w:lastRenderedPageBreak/>
        <w:t>The Deans review each section of the</w:t>
      </w:r>
      <w:r w:rsidR="00A3023B">
        <w:rPr>
          <w:rFonts w:cstheme="minorHAnsi"/>
          <w:sz w:val="24"/>
          <w:szCs w:val="24"/>
        </w:rPr>
        <w:t xml:space="preserve"> submitted</w:t>
      </w:r>
      <w:r w:rsidRPr="00DD4263">
        <w:rPr>
          <w:rFonts w:cstheme="minorHAnsi"/>
          <w:sz w:val="24"/>
          <w:szCs w:val="24"/>
        </w:rPr>
        <w:t xml:space="preserve"> program review</w:t>
      </w:r>
      <w:r w:rsidR="00016976">
        <w:rPr>
          <w:rFonts w:cstheme="minorHAnsi"/>
          <w:sz w:val="24"/>
          <w:szCs w:val="24"/>
        </w:rPr>
        <w:t>s for their assigned programs/units. T</w:t>
      </w:r>
      <w:r w:rsidRPr="00DD4263">
        <w:rPr>
          <w:rFonts w:cstheme="minorHAnsi"/>
          <w:sz w:val="24"/>
          <w:szCs w:val="24"/>
        </w:rPr>
        <w:t xml:space="preserve">he report </w:t>
      </w:r>
      <w:r w:rsidR="00016976">
        <w:rPr>
          <w:rFonts w:cstheme="minorHAnsi"/>
          <w:sz w:val="24"/>
          <w:szCs w:val="24"/>
        </w:rPr>
        <w:t xml:space="preserve">is then discussed </w:t>
      </w:r>
      <w:r w:rsidRPr="00DD4263">
        <w:rPr>
          <w:rFonts w:cstheme="minorHAnsi"/>
          <w:sz w:val="24"/>
          <w:szCs w:val="24"/>
        </w:rPr>
        <w:t xml:space="preserve">with the department chair(s) or program/unit lead(s) </w:t>
      </w:r>
      <w:r w:rsidR="00016976">
        <w:rPr>
          <w:rFonts w:cstheme="minorHAnsi"/>
          <w:sz w:val="24"/>
          <w:szCs w:val="24"/>
        </w:rPr>
        <w:t>according to the program review submission timeline</w:t>
      </w:r>
      <w:r w:rsidRPr="00DD4263">
        <w:rPr>
          <w:rFonts w:cstheme="minorHAnsi"/>
          <w:sz w:val="24"/>
          <w:szCs w:val="24"/>
        </w:rPr>
        <w:t xml:space="preserve">. Following that, the Deans then certify the completion of the report and note the </w:t>
      </w:r>
      <w:r w:rsidR="00016976">
        <w:rPr>
          <w:rFonts w:cstheme="minorHAnsi"/>
          <w:sz w:val="24"/>
          <w:szCs w:val="24"/>
        </w:rPr>
        <w:t xml:space="preserve">overall </w:t>
      </w:r>
      <w:r w:rsidRPr="00DD4263">
        <w:rPr>
          <w:rFonts w:cstheme="minorHAnsi"/>
          <w:sz w:val="24"/>
          <w:szCs w:val="24"/>
        </w:rPr>
        <w:t>effectiveness of the</w:t>
      </w:r>
      <w:r w:rsidR="00016976">
        <w:rPr>
          <w:rFonts w:cstheme="minorHAnsi"/>
          <w:sz w:val="24"/>
          <w:szCs w:val="24"/>
        </w:rPr>
        <w:t>ir</w:t>
      </w:r>
      <w:r w:rsidRPr="00DD4263">
        <w:rPr>
          <w:rFonts w:cstheme="minorHAnsi"/>
          <w:sz w:val="24"/>
          <w:szCs w:val="24"/>
        </w:rPr>
        <w:t xml:space="preserve"> program</w:t>
      </w:r>
      <w:r w:rsidR="00016976">
        <w:rPr>
          <w:rFonts w:cstheme="minorHAnsi"/>
          <w:sz w:val="24"/>
          <w:szCs w:val="24"/>
        </w:rPr>
        <w:t>s</w:t>
      </w:r>
      <w:r w:rsidRPr="00DD4263">
        <w:rPr>
          <w:rFonts w:cstheme="minorHAnsi"/>
          <w:sz w:val="24"/>
          <w:szCs w:val="24"/>
        </w:rPr>
        <w:t>/unit</w:t>
      </w:r>
      <w:r w:rsidR="00016976">
        <w:rPr>
          <w:rFonts w:cstheme="minorHAnsi"/>
          <w:sz w:val="24"/>
          <w:szCs w:val="24"/>
        </w:rPr>
        <w:t>s</w:t>
      </w:r>
      <w:r w:rsidRPr="00DD4263">
        <w:rPr>
          <w:rFonts w:cstheme="minorHAnsi"/>
          <w:sz w:val="24"/>
          <w:szCs w:val="24"/>
        </w:rPr>
        <w:t>.</w:t>
      </w:r>
    </w:p>
    <w:p w:rsidR="006116F7" w:rsidRPr="00DD4263" w:rsidRDefault="006116F7" w:rsidP="00DD4263">
      <w:pPr>
        <w:pStyle w:val="ListParagraph"/>
        <w:numPr>
          <w:ilvl w:val="0"/>
          <w:numId w:val="1"/>
        </w:numPr>
        <w:spacing w:after="200" w:line="276" w:lineRule="auto"/>
        <w:ind w:left="720"/>
        <w:jc w:val="left"/>
        <w:rPr>
          <w:rFonts w:cstheme="minorHAnsi"/>
          <w:sz w:val="24"/>
          <w:szCs w:val="24"/>
        </w:rPr>
      </w:pPr>
      <w:r w:rsidRPr="00DD4263">
        <w:rPr>
          <w:rFonts w:cstheme="minorHAnsi"/>
          <w:sz w:val="24"/>
          <w:szCs w:val="24"/>
        </w:rPr>
        <w:t>The Deans update their respective Vice President on the strengths and challenges of their respective programs</w:t>
      </w:r>
      <w:r w:rsidR="00016976">
        <w:rPr>
          <w:rFonts w:cstheme="minorHAnsi"/>
          <w:sz w:val="24"/>
          <w:szCs w:val="24"/>
        </w:rPr>
        <w:t>/units</w:t>
      </w:r>
      <w:r w:rsidRPr="00DD4263">
        <w:rPr>
          <w:rFonts w:cstheme="minorHAnsi"/>
          <w:sz w:val="24"/>
          <w:szCs w:val="24"/>
        </w:rPr>
        <w:t>.</w:t>
      </w:r>
    </w:p>
    <w:p w:rsidR="006116F7" w:rsidRPr="00DD4263" w:rsidRDefault="00016976" w:rsidP="00DD4263">
      <w:pPr>
        <w:pStyle w:val="ListParagraph"/>
        <w:numPr>
          <w:ilvl w:val="0"/>
          <w:numId w:val="1"/>
        </w:numPr>
        <w:spacing w:after="200" w:line="276" w:lineRule="auto"/>
        <w:ind w:left="720"/>
        <w:jc w:val="left"/>
        <w:rPr>
          <w:rFonts w:cstheme="minorHAnsi"/>
          <w:sz w:val="24"/>
          <w:szCs w:val="24"/>
        </w:rPr>
      </w:pPr>
      <w:r>
        <w:rPr>
          <w:rFonts w:cstheme="minorHAnsi"/>
          <w:sz w:val="24"/>
          <w:szCs w:val="24"/>
        </w:rPr>
        <w:t xml:space="preserve">The Vice Presidents update </w:t>
      </w:r>
      <w:r w:rsidR="006116F7" w:rsidRPr="00DD4263">
        <w:rPr>
          <w:rFonts w:cstheme="minorHAnsi"/>
          <w:sz w:val="24"/>
          <w:szCs w:val="24"/>
        </w:rPr>
        <w:t>President's Cabinet on the strengths and challenges of their respective programs</w:t>
      </w:r>
      <w:r>
        <w:rPr>
          <w:rFonts w:cstheme="minorHAnsi"/>
          <w:sz w:val="24"/>
          <w:szCs w:val="24"/>
        </w:rPr>
        <w:t>/units</w:t>
      </w:r>
      <w:r w:rsidR="006116F7" w:rsidRPr="00DD4263">
        <w:rPr>
          <w:rFonts w:cstheme="minorHAnsi"/>
          <w:sz w:val="24"/>
          <w:szCs w:val="24"/>
        </w:rPr>
        <w:t xml:space="preserve">. </w:t>
      </w:r>
    </w:p>
    <w:p w:rsidR="006116F7" w:rsidRPr="00DD4263" w:rsidRDefault="006116F7" w:rsidP="00DD4263">
      <w:pPr>
        <w:pStyle w:val="ListParagraph"/>
        <w:numPr>
          <w:ilvl w:val="0"/>
          <w:numId w:val="1"/>
        </w:numPr>
        <w:spacing w:line="276" w:lineRule="auto"/>
        <w:ind w:left="720"/>
        <w:jc w:val="left"/>
        <w:rPr>
          <w:sz w:val="24"/>
          <w:szCs w:val="24"/>
        </w:rPr>
      </w:pPr>
      <w:r w:rsidRPr="00DD4263">
        <w:rPr>
          <w:rFonts w:cstheme="minorHAnsi"/>
          <w:sz w:val="24"/>
          <w:szCs w:val="24"/>
        </w:rPr>
        <w:t xml:space="preserve">The Program Review Cross-Section Theme Reports are prepared and disseminated to appropriate committees/offices for review and feedback.  </w:t>
      </w:r>
    </w:p>
    <w:p w:rsidR="006116F7" w:rsidRPr="00DD4263" w:rsidRDefault="006116F7" w:rsidP="001034A0">
      <w:pPr>
        <w:spacing w:line="276" w:lineRule="auto"/>
        <w:ind w:left="720" w:right="-540"/>
        <w:rPr>
          <w:rFonts w:cstheme="minorHAnsi"/>
          <w:sz w:val="24"/>
          <w:szCs w:val="24"/>
        </w:rPr>
      </w:pPr>
      <w:r w:rsidRPr="00DD4263">
        <w:rPr>
          <w:rFonts w:cstheme="minorHAnsi"/>
          <w:i/>
          <w:sz w:val="24"/>
          <w:szCs w:val="24"/>
          <w:u w:val="single"/>
        </w:rPr>
        <w:t>Cross-Section Theme Report:  Program Update, Enrollment, and Labor Market prepared for:</w:t>
      </w:r>
      <w:r w:rsidRPr="00DD4263">
        <w:rPr>
          <w:rFonts w:cstheme="minorHAnsi"/>
          <w:sz w:val="24"/>
          <w:szCs w:val="24"/>
        </w:rPr>
        <w:t xml:space="preserve"> </w:t>
      </w:r>
    </w:p>
    <w:p w:rsidR="006116F7" w:rsidRPr="00DD4263" w:rsidRDefault="006116F7" w:rsidP="00DD4263">
      <w:pPr>
        <w:spacing w:line="276" w:lineRule="auto"/>
        <w:ind w:left="720" w:firstLine="720"/>
        <w:rPr>
          <w:rFonts w:cstheme="minorHAnsi"/>
          <w:sz w:val="24"/>
          <w:szCs w:val="24"/>
        </w:rPr>
      </w:pPr>
      <w:r w:rsidRPr="00DD4263">
        <w:rPr>
          <w:rFonts w:cstheme="minorHAnsi"/>
          <w:sz w:val="24"/>
          <w:szCs w:val="24"/>
        </w:rPr>
        <w:t>a. Office of Instruction – Deans and Vice President of Instruction</w:t>
      </w:r>
    </w:p>
    <w:p w:rsidR="006116F7" w:rsidRPr="00DD4263" w:rsidRDefault="006116F7" w:rsidP="001034A0">
      <w:pPr>
        <w:spacing w:line="276" w:lineRule="auto"/>
        <w:ind w:left="1440"/>
        <w:rPr>
          <w:rFonts w:cstheme="minorHAnsi"/>
          <w:sz w:val="24"/>
          <w:szCs w:val="24"/>
        </w:rPr>
      </w:pPr>
      <w:r w:rsidRPr="00DD4263">
        <w:rPr>
          <w:rFonts w:cstheme="minorHAnsi"/>
          <w:sz w:val="24"/>
          <w:szCs w:val="24"/>
        </w:rPr>
        <w:t xml:space="preserve">b. Office of Student Services – Deans and Vice President of Student Services </w:t>
      </w:r>
    </w:p>
    <w:p w:rsidR="006116F7" w:rsidRDefault="006116F7" w:rsidP="00DD4263">
      <w:pPr>
        <w:spacing w:line="276" w:lineRule="auto"/>
        <w:ind w:left="720" w:firstLine="720"/>
        <w:rPr>
          <w:rFonts w:cstheme="minorHAnsi"/>
          <w:sz w:val="24"/>
          <w:szCs w:val="24"/>
        </w:rPr>
      </w:pPr>
      <w:r w:rsidRPr="00DD4263">
        <w:rPr>
          <w:rFonts w:cstheme="minorHAnsi"/>
          <w:sz w:val="24"/>
          <w:szCs w:val="24"/>
        </w:rPr>
        <w:t>c. Strategic Enrollment Management Committee</w:t>
      </w:r>
    </w:p>
    <w:p w:rsidR="006116F7" w:rsidRPr="00DD4263" w:rsidRDefault="006116F7" w:rsidP="00DD4263">
      <w:pPr>
        <w:spacing w:line="276" w:lineRule="auto"/>
        <w:ind w:left="720"/>
        <w:rPr>
          <w:rFonts w:cstheme="minorHAnsi"/>
          <w:sz w:val="24"/>
          <w:szCs w:val="24"/>
        </w:rPr>
      </w:pPr>
      <w:r w:rsidRPr="00DD4263">
        <w:rPr>
          <w:rFonts w:cstheme="minorHAnsi"/>
          <w:i/>
          <w:sz w:val="24"/>
          <w:szCs w:val="24"/>
          <w:u w:val="single"/>
        </w:rPr>
        <w:t>Cross-Section Theme Report: Vision for Success Goals</w:t>
      </w:r>
      <w:r w:rsidRPr="00DD4263">
        <w:rPr>
          <w:rFonts w:cstheme="minorHAnsi"/>
          <w:iCs/>
          <w:sz w:val="24"/>
          <w:szCs w:val="24"/>
          <w:u w:val="single"/>
        </w:rPr>
        <w:t xml:space="preserve"> prepared for:</w:t>
      </w:r>
    </w:p>
    <w:p w:rsidR="006116F7" w:rsidRPr="00DD4263" w:rsidRDefault="006116F7" w:rsidP="00DD4263">
      <w:pPr>
        <w:spacing w:line="276" w:lineRule="auto"/>
        <w:ind w:left="720" w:firstLine="720"/>
        <w:rPr>
          <w:rFonts w:cstheme="minorHAnsi"/>
          <w:sz w:val="24"/>
          <w:szCs w:val="24"/>
        </w:rPr>
      </w:pPr>
      <w:r w:rsidRPr="00DD4263">
        <w:rPr>
          <w:rFonts w:cstheme="minorHAnsi"/>
          <w:sz w:val="24"/>
          <w:szCs w:val="24"/>
        </w:rPr>
        <w:t>a. Planning Committee</w:t>
      </w:r>
    </w:p>
    <w:p w:rsidR="006116F7" w:rsidRPr="00DD4263" w:rsidRDefault="006116F7" w:rsidP="00DD4263">
      <w:pPr>
        <w:spacing w:line="276" w:lineRule="auto"/>
        <w:ind w:left="720" w:firstLine="720"/>
        <w:rPr>
          <w:rFonts w:cstheme="minorHAnsi"/>
          <w:sz w:val="24"/>
          <w:szCs w:val="24"/>
        </w:rPr>
      </w:pPr>
      <w:r w:rsidRPr="00DD4263">
        <w:rPr>
          <w:rFonts w:cstheme="minorHAnsi"/>
          <w:sz w:val="24"/>
          <w:szCs w:val="24"/>
        </w:rPr>
        <w:t>b. Academic Senate</w:t>
      </w:r>
    </w:p>
    <w:p w:rsidR="006116F7" w:rsidRDefault="006116F7" w:rsidP="00DD4263">
      <w:pPr>
        <w:spacing w:line="276" w:lineRule="auto"/>
        <w:ind w:left="720" w:firstLine="720"/>
        <w:rPr>
          <w:rFonts w:cstheme="minorHAnsi"/>
          <w:sz w:val="24"/>
          <w:szCs w:val="24"/>
        </w:rPr>
      </w:pPr>
      <w:r w:rsidRPr="00DD4263">
        <w:rPr>
          <w:rFonts w:cstheme="minorHAnsi"/>
          <w:sz w:val="24"/>
          <w:szCs w:val="24"/>
        </w:rPr>
        <w:t xml:space="preserve">c. Strategic Enrollment Management Committee </w:t>
      </w:r>
    </w:p>
    <w:p w:rsidR="00016976" w:rsidRPr="00DD4263" w:rsidRDefault="00016976" w:rsidP="00DD4263">
      <w:pPr>
        <w:spacing w:line="276" w:lineRule="auto"/>
        <w:ind w:left="720" w:firstLine="720"/>
        <w:rPr>
          <w:rFonts w:cstheme="minorHAnsi"/>
          <w:sz w:val="24"/>
          <w:szCs w:val="24"/>
        </w:rPr>
      </w:pPr>
      <w:r>
        <w:rPr>
          <w:rFonts w:cstheme="minorHAnsi"/>
          <w:sz w:val="24"/>
          <w:szCs w:val="24"/>
        </w:rPr>
        <w:t>d. Office of Equity &amp; Inclusion (Goal #5)</w:t>
      </w:r>
    </w:p>
    <w:p w:rsidR="006116F7" w:rsidRPr="00DD4263" w:rsidRDefault="006116F7" w:rsidP="00DD4263">
      <w:pPr>
        <w:spacing w:line="276" w:lineRule="auto"/>
        <w:ind w:left="720"/>
        <w:rPr>
          <w:rFonts w:cstheme="minorHAnsi"/>
          <w:sz w:val="24"/>
          <w:szCs w:val="24"/>
        </w:rPr>
      </w:pPr>
      <w:r w:rsidRPr="00DD4263">
        <w:rPr>
          <w:rFonts w:cstheme="minorHAnsi"/>
          <w:i/>
          <w:sz w:val="24"/>
          <w:szCs w:val="24"/>
          <w:u w:val="single"/>
        </w:rPr>
        <w:t xml:space="preserve">Cross-Section Theme Report: Assessment </w:t>
      </w:r>
      <w:r w:rsidRPr="00DD4263">
        <w:rPr>
          <w:rFonts w:cstheme="minorHAnsi"/>
          <w:iCs/>
          <w:sz w:val="24"/>
          <w:szCs w:val="24"/>
          <w:u w:val="single"/>
        </w:rPr>
        <w:t>prepared for:</w:t>
      </w:r>
    </w:p>
    <w:p w:rsidR="006116F7" w:rsidRPr="00DD4263" w:rsidRDefault="006116F7" w:rsidP="00DD4263">
      <w:pPr>
        <w:spacing w:line="276" w:lineRule="auto"/>
        <w:ind w:left="720" w:firstLine="720"/>
        <w:rPr>
          <w:rFonts w:cstheme="minorHAnsi"/>
          <w:sz w:val="24"/>
          <w:szCs w:val="24"/>
        </w:rPr>
      </w:pPr>
      <w:r w:rsidRPr="00DD4263">
        <w:rPr>
          <w:rFonts w:cstheme="minorHAnsi"/>
          <w:sz w:val="24"/>
          <w:szCs w:val="24"/>
        </w:rPr>
        <w:t xml:space="preserve">a. Teaching and Learning Committee </w:t>
      </w:r>
      <w:r w:rsidRPr="00DD4263">
        <w:rPr>
          <w:rFonts w:cstheme="minorHAnsi"/>
          <w:sz w:val="24"/>
          <w:szCs w:val="24"/>
        </w:rPr>
        <w:tab/>
      </w:r>
    </w:p>
    <w:p w:rsidR="006116F7" w:rsidRPr="00DD4263" w:rsidRDefault="006116F7" w:rsidP="00DD4263">
      <w:pPr>
        <w:spacing w:line="276" w:lineRule="auto"/>
        <w:ind w:left="720" w:firstLine="720"/>
        <w:rPr>
          <w:rFonts w:cstheme="minorHAnsi"/>
          <w:sz w:val="24"/>
          <w:szCs w:val="24"/>
        </w:rPr>
      </w:pPr>
      <w:r w:rsidRPr="00DD4263">
        <w:rPr>
          <w:rFonts w:cstheme="minorHAnsi"/>
          <w:sz w:val="24"/>
          <w:szCs w:val="24"/>
        </w:rPr>
        <w:lastRenderedPageBreak/>
        <w:t>b. Student Services Student Learning Outcomes Committee</w:t>
      </w:r>
    </w:p>
    <w:p w:rsidR="006116F7" w:rsidRPr="00DD4263" w:rsidRDefault="006116F7" w:rsidP="00DD4263">
      <w:pPr>
        <w:spacing w:line="276" w:lineRule="auto"/>
        <w:ind w:left="720" w:firstLine="720"/>
        <w:rPr>
          <w:rFonts w:cstheme="minorHAnsi"/>
          <w:sz w:val="24"/>
          <w:szCs w:val="24"/>
        </w:rPr>
      </w:pPr>
      <w:r w:rsidRPr="00DD4263">
        <w:rPr>
          <w:rFonts w:cstheme="minorHAnsi"/>
          <w:sz w:val="24"/>
          <w:szCs w:val="24"/>
        </w:rPr>
        <w:t>c. Academic Senate</w:t>
      </w:r>
    </w:p>
    <w:p w:rsidR="006116F7" w:rsidRPr="00DD4263" w:rsidRDefault="006116F7" w:rsidP="00DD4263">
      <w:pPr>
        <w:spacing w:line="276" w:lineRule="auto"/>
        <w:ind w:left="720" w:firstLine="720"/>
        <w:rPr>
          <w:rFonts w:cstheme="minorHAnsi"/>
          <w:sz w:val="24"/>
          <w:szCs w:val="24"/>
        </w:rPr>
      </w:pPr>
      <w:r w:rsidRPr="00DD4263">
        <w:rPr>
          <w:rFonts w:cstheme="minorHAnsi"/>
          <w:sz w:val="24"/>
          <w:szCs w:val="24"/>
        </w:rPr>
        <w:t xml:space="preserve">d. Strategic Enrollment Management Committee </w:t>
      </w:r>
    </w:p>
    <w:p w:rsidR="006116F7" w:rsidRPr="00DD4263" w:rsidRDefault="006116F7" w:rsidP="00DD4263">
      <w:pPr>
        <w:spacing w:line="276" w:lineRule="auto"/>
        <w:ind w:left="720"/>
        <w:rPr>
          <w:rFonts w:cstheme="minorHAnsi"/>
          <w:sz w:val="24"/>
          <w:szCs w:val="24"/>
        </w:rPr>
      </w:pPr>
      <w:r w:rsidRPr="00DD4263">
        <w:rPr>
          <w:rFonts w:cstheme="minorHAnsi"/>
          <w:i/>
          <w:sz w:val="24"/>
          <w:szCs w:val="24"/>
          <w:u w:val="single"/>
        </w:rPr>
        <w:t>Cross-Section Theme Report: Curriculum</w:t>
      </w:r>
      <w:r w:rsidRPr="00DD4263">
        <w:rPr>
          <w:rFonts w:cstheme="minorHAnsi"/>
          <w:sz w:val="24"/>
          <w:szCs w:val="24"/>
          <w:u w:val="single"/>
        </w:rPr>
        <w:t xml:space="preserve"> prepared for:</w:t>
      </w:r>
    </w:p>
    <w:p w:rsidR="006116F7" w:rsidRPr="00DD4263" w:rsidRDefault="006116F7" w:rsidP="00DD4263">
      <w:pPr>
        <w:spacing w:line="276" w:lineRule="auto"/>
        <w:ind w:left="720" w:firstLine="720"/>
        <w:rPr>
          <w:rFonts w:cstheme="minorHAnsi"/>
          <w:sz w:val="24"/>
          <w:szCs w:val="24"/>
        </w:rPr>
      </w:pPr>
      <w:r w:rsidRPr="00DD4263">
        <w:rPr>
          <w:rFonts w:cstheme="minorHAnsi"/>
          <w:sz w:val="24"/>
          <w:szCs w:val="24"/>
        </w:rPr>
        <w:t>a. Curriculum Committee</w:t>
      </w:r>
    </w:p>
    <w:p w:rsidR="006116F7" w:rsidRPr="00DD4263" w:rsidRDefault="006116F7" w:rsidP="00DD4263">
      <w:pPr>
        <w:spacing w:line="276" w:lineRule="auto"/>
        <w:ind w:left="720" w:firstLine="720"/>
        <w:rPr>
          <w:rFonts w:cstheme="minorHAnsi"/>
          <w:sz w:val="24"/>
          <w:szCs w:val="24"/>
        </w:rPr>
      </w:pPr>
      <w:r w:rsidRPr="00DD4263">
        <w:rPr>
          <w:rFonts w:cstheme="minorHAnsi"/>
          <w:sz w:val="24"/>
          <w:szCs w:val="24"/>
        </w:rPr>
        <w:t>b. Academic Senate</w:t>
      </w:r>
    </w:p>
    <w:p w:rsidR="006116F7" w:rsidRDefault="006116F7" w:rsidP="00DD4263">
      <w:pPr>
        <w:spacing w:line="276" w:lineRule="auto"/>
        <w:ind w:left="720" w:firstLine="720"/>
        <w:rPr>
          <w:rFonts w:cstheme="minorHAnsi"/>
          <w:sz w:val="24"/>
          <w:szCs w:val="24"/>
        </w:rPr>
      </w:pPr>
      <w:r w:rsidRPr="00DD4263">
        <w:rPr>
          <w:rFonts w:cstheme="minorHAnsi"/>
          <w:sz w:val="24"/>
          <w:szCs w:val="24"/>
        </w:rPr>
        <w:t xml:space="preserve">c. Strategic Enrollment Management Committee </w:t>
      </w:r>
    </w:p>
    <w:p w:rsidR="001034A0" w:rsidRPr="00DD4263" w:rsidRDefault="001034A0" w:rsidP="00DD4263">
      <w:pPr>
        <w:spacing w:line="276" w:lineRule="auto"/>
        <w:ind w:left="720" w:firstLine="720"/>
        <w:rPr>
          <w:rFonts w:cstheme="minorHAnsi"/>
          <w:sz w:val="24"/>
          <w:szCs w:val="24"/>
        </w:rPr>
      </w:pPr>
    </w:p>
    <w:p w:rsidR="001E1672" w:rsidRPr="00DD4263" w:rsidRDefault="001E1672" w:rsidP="001E1672">
      <w:pPr>
        <w:pStyle w:val="BodyText"/>
        <w:spacing w:after="200" w:line="276" w:lineRule="auto"/>
        <w:ind w:left="0"/>
        <w:rPr>
          <w:rFonts w:asciiTheme="minorHAnsi" w:hAnsiTheme="minorHAnsi" w:cstheme="minorHAnsi"/>
          <w:b/>
        </w:rPr>
      </w:pPr>
      <w:r w:rsidRPr="00DD4263">
        <w:rPr>
          <w:rFonts w:asciiTheme="minorHAnsi" w:hAnsiTheme="minorHAnsi" w:cstheme="minorHAnsi"/>
          <w:b/>
        </w:rPr>
        <w:t xml:space="preserve">Program Review Survey Results </w:t>
      </w:r>
      <w:r w:rsidR="00332DFC" w:rsidRPr="00DD4263">
        <w:rPr>
          <w:rFonts w:asciiTheme="minorHAnsi" w:hAnsiTheme="minorHAnsi" w:cstheme="minorHAnsi"/>
          <w:b/>
        </w:rPr>
        <w:t>(March-May</w:t>
      </w:r>
      <w:r w:rsidRPr="00DD4263">
        <w:rPr>
          <w:rFonts w:asciiTheme="minorHAnsi" w:hAnsiTheme="minorHAnsi" w:cstheme="minorHAnsi"/>
          <w:b/>
        </w:rPr>
        <w:t xml:space="preserve">) </w:t>
      </w:r>
    </w:p>
    <w:p w:rsidR="001E1672" w:rsidRPr="00DD4263" w:rsidRDefault="00016976" w:rsidP="001E1672">
      <w:pPr>
        <w:pStyle w:val="BodyText"/>
        <w:spacing w:after="200" w:line="276" w:lineRule="auto"/>
        <w:ind w:left="0"/>
        <w:rPr>
          <w:rFonts w:asciiTheme="minorHAnsi" w:hAnsiTheme="minorHAnsi" w:cstheme="minorHAnsi"/>
        </w:rPr>
      </w:pPr>
      <w:r>
        <w:rPr>
          <w:rFonts w:asciiTheme="minorHAnsi" w:hAnsiTheme="minorHAnsi" w:cstheme="minorHAnsi"/>
        </w:rPr>
        <w:t>The Planning Committee develops and sends the “Program Review Process Survey”</w:t>
      </w:r>
      <w:r w:rsidR="001E1672" w:rsidRPr="00DD4263">
        <w:rPr>
          <w:rFonts w:asciiTheme="minorHAnsi" w:hAnsiTheme="minorHAnsi" w:cstheme="minorHAnsi"/>
        </w:rPr>
        <w:t xml:space="preserve"> via e-mail to all faculty, classified professionals, and managers</w:t>
      </w:r>
      <w:r>
        <w:rPr>
          <w:rFonts w:asciiTheme="minorHAnsi" w:hAnsiTheme="minorHAnsi" w:cstheme="minorHAnsi"/>
        </w:rPr>
        <w:t xml:space="preserve"> following the conclusion of program review. The survey i</w:t>
      </w:r>
      <w:r w:rsidR="001E1672" w:rsidRPr="00DD4263">
        <w:rPr>
          <w:rFonts w:asciiTheme="minorHAnsi" w:hAnsiTheme="minorHAnsi" w:cstheme="minorHAnsi"/>
        </w:rPr>
        <w:t>s designed to obtain input on all facets of the program review process (template, da</w:t>
      </w:r>
      <w:r>
        <w:rPr>
          <w:rFonts w:asciiTheme="minorHAnsi" w:hAnsiTheme="minorHAnsi" w:cstheme="minorHAnsi"/>
        </w:rPr>
        <w:t>ta, timeline, training, etc.)  As t</w:t>
      </w:r>
      <w:r w:rsidR="001E1672" w:rsidRPr="00DD4263">
        <w:rPr>
          <w:rFonts w:asciiTheme="minorHAnsi" w:hAnsiTheme="minorHAnsi" w:cstheme="minorHAnsi"/>
        </w:rPr>
        <w:t>he Resource Allocation Process (RAP) is the charge of SGC, any comments pertaining to RAP will be forwarded to SGC for review.</w:t>
      </w:r>
    </w:p>
    <w:p w:rsidR="00A243EF" w:rsidRDefault="00A243EF">
      <w:pPr>
        <w:widowControl/>
        <w:spacing w:after="200" w:line="276" w:lineRule="auto"/>
        <w:rPr>
          <w:rFonts w:eastAsiaTheme="majorEastAsia" w:cstheme="minorHAnsi"/>
          <w:b/>
          <w:bCs/>
          <w:color w:val="3E762A" w:themeColor="accent1" w:themeShade="BF"/>
          <w:sz w:val="28"/>
          <w:szCs w:val="28"/>
        </w:rPr>
      </w:pPr>
      <w:r>
        <w:rPr>
          <w:rFonts w:cstheme="minorHAnsi"/>
        </w:rPr>
        <w:br w:type="page"/>
      </w:r>
    </w:p>
    <w:p w:rsidR="001C26F3" w:rsidRDefault="001C26F3" w:rsidP="0069772D">
      <w:pPr>
        <w:pStyle w:val="Heading1"/>
        <w:spacing w:before="161"/>
        <w:jc w:val="both"/>
        <w:rPr>
          <w:rFonts w:asciiTheme="minorHAnsi" w:hAnsiTheme="minorHAnsi" w:cstheme="minorHAnsi"/>
        </w:rPr>
      </w:pPr>
      <w:r w:rsidRPr="00DD4263">
        <w:rPr>
          <w:rFonts w:asciiTheme="minorHAnsi" w:hAnsiTheme="minorHAnsi" w:cstheme="minorHAnsi"/>
        </w:rPr>
        <w:lastRenderedPageBreak/>
        <w:t>Timeline of</w:t>
      </w:r>
      <w:r w:rsidRPr="00DD4263">
        <w:rPr>
          <w:rFonts w:asciiTheme="minorHAnsi" w:hAnsiTheme="minorHAnsi" w:cstheme="minorHAnsi"/>
          <w:spacing w:val="-3"/>
        </w:rPr>
        <w:t xml:space="preserve"> </w:t>
      </w:r>
      <w:r w:rsidRPr="00DD4263">
        <w:rPr>
          <w:rFonts w:asciiTheme="minorHAnsi" w:hAnsiTheme="minorHAnsi" w:cstheme="minorHAnsi"/>
        </w:rPr>
        <w:t>Reviews</w:t>
      </w:r>
    </w:p>
    <w:p w:rsidR="00B11085" w:rsidRPr="00B11085" w:rsidRDefault="00B11085" w:rsidP="00B11085"/>
    <w:tbl>
      <w:tblPr>
        <w:tblW w:w="9355" w:type="dxa"/>
        <w:tblLook w:val="0620" w:firstRow="1" w:lastRow="0" w:firstColumn="0" w:lastColumn="0" w:noHBand="1" w:noVBand="1"/>
      </w:tblPr>
      <w:tblGrid>
        <w:gridCol w:w="3775"/>
        <w:gridCol w:w="1946"/>
        <w:gridCol w:w="1742"/>
        <w:gridCol w:w="1892"/>
      </w:tblGrid>
      <w:tr w:rsidR="00B11085" w:rsidRPr="00B4166F" w:rsidTr="002D3B16">
        <w:trPr>
          <w:trHeight w:val="375"/>
        </w:trPr>
        <w:tc>
          <w:tcPr>
            <w:tcW w:w="9355" w:type="dxa"/>
            <w:gridSpan w:val="4"/>
            <w:tcBorders>
              <w:top w:val="single" w:sz="4" w:space="0" w:color="auto"/>
              <w:left w:val="single" w:sz="4" w:space="0" w:color="auto"/>
              <w:bottom w:val="single" w:sz="4" w:space="0" w:color="auto"/>
              <w:right w:val="single" w:sz="4" w:space="0" w:color="auto"/>
            </w:tcBorders>
            <w:shd w:val="clear" w:color="auto" w:fill="8AB833" w:themeFill="accent2"/>
          </w:tcPr>
          <w:p w:rsidR="00B11085" w:rsidRPr="00B4166F" w:rsidRDefault="00B11085" w:rsidP="00084011">
            <w:pPr>
              <w:jc w:val="center"/>
              <w:rPr>
                <w:rFonts w:eastAsia="Times New Roman" w:cstheme="minorHAnsi"/>
                <w:b/>
                <w:color w:val="000000" w:themeColor="text1"/>
              </w:rPr>
            </w:pPr>
            <w:r w:rsidRPr="00B4166F">
              <w:rPr>
                <w:rFonts w:eastAsia="Times New Roman" w:cstheme="minorHAnsi"/>
                <w:b/>
                <w:color w:val="000000" w:themeColor="text1"/>
              </w:rPr>
              <w:t>Program Review</w:t>
            </w:r>
          </w:p>
        </w:tc>
      </w:tr>
      <w:tr w:rsidR="00B11085" w:rsidRPr="00B4166F" w:rsidTr="00E3499C">
        <w:trPr>
          <w:trHeight w:val="375"/>
        </w:trPr>
        <w:tc>
          <w:tcPr>
            <w:tcW w:w="7463" w:type="dxa"/>
            <w:gridSpan w:val="3"/>
            <w:tcBorders>
              <w:top w:val="single" w:sz="4" w:space="0" w:color="auto"/>
              <w:left w:val="single" w:sz="4" w:space="0" w:color="auto"/>
              <w:bottom w:val="single" w:sz="4" w:space="0" w:color="auto"/>
              <w:right w:val="single" w:sz="4" w:space="0" w:color="auto"/>
            </w:tcBorders>
            <w:shd w:val="clear" w:color="auto" w:fill="E8F3D3" w:themeFill="accent2" w:themeFillTint="33"/>
          </w:tcPr>
          <w:p w:rsidR="00B11085" w:rsidRPr="00B4166F" w:rsidRDefault="00B11085" w:rsidP="00084011">
            <w:pPr>
              <w:rPr>
                <w:rFonts w:eastAsia="Times New Roman" w:cstheme="minorHAnsi"/>
                <w:b/>
              </w:rPr>
            </w:pPr>
            <w:r w:rsidRPr="00B4166F">
              <w:rPr>
                <w:rFonts w:eastAsia="Times New Roman" w:cstheme="minorHAnsi"/>
                <w:b/>
              </w:rPr>
              <w:t>Tasks</w:t>
            </w:r>
          </w:p>
        </w:tc>
        <w:tc>
          <w:tcPr>
            <w:tcW w:w="1892" w:type="dxa"/>
            <w:tcBorders>
              <w:top w:val="single" w:sz="4" w:space="0" w:color="auto"/>
              <w:left w:val="single" w:sz="4" w:space="0" w:color="auto"/>
              <w:bottom w:val="single" w:sz="4" w:space="0" w:color="auto"/>
              <w:right w:val="single" w:sz="4" w:space="0" w:color="auto"/>
            </w:tcBorders>
            <w:shd w:val="clear" w:color="auto" w:fill="E8F3D3" w:themeFill="accent2" w:themeFillTint="33"/>
          </w:tcPr>
          <w:p w:rsidR="00B11085" w:rsidRPr="00B4166F" w:rsidRDefault="00B11085" w:rsidP="00084011">
            <w:pPr>
              <w:rPr>
                <w:rFonts w:eastAsia="Times New Roman" w:cstheme="minorHAnsi"/>
                <w:b/>
              </w:rPr>
            </w:pPr>
            <w:r w:rsidRPr="00B4166F">
              <w:rPr>
                <w:rFonts w:eastAsia="Times New Roman" w:cstheme="minorHAnsi"/>
                <w:b/>
              </w:rPr>
              <w:t>Timeline/Month</w:t>
            </w:r>
          </w:p>
        </w:tc>
      </w:tr>
      <w:tr w:rsidR="00B11085" w:rsidRPr="00B4166F" w:rsidTr="00E3499C">
        <w:trPr>
          <w:trHeight w:val="375"/>
        </w:trPr>
        <w:tc>
          <w:tcPr>
            <w:tcW w:w="7463" w:type="dxa"/>
            <w:gridSpan w:val="3"/>
            <w:tcBorders>
              <w:top w:val="single" w:sz="4" w:space="0" w:color="auto"/>
              <w:left w:val="single" w:sz="4" w:space="0" w:color="auto"/>
              <w:bottom w:val="single" w:sz="4" w:space="0" w:color="auto"/>
              <w:right w:val="single" w:sz="4" w:space="0" w:color="auto"/>
            </w:tcBorders>
            <w:shd w:val="clear" w:color="auto" w:fill="auto"/>
            <w:hideMark/>
          </w:tcPr>
          <w:p w:rsidR="00B11085" w:rsidRPr="00B4166F" w:rsidRDefault="00B11085" w:rsidP="00084011">
            <w:pPr>
              <w:rPr>
                <w:rFonts w:eastAsia="Times New Roman" w:cstheme="minorHAnsi"/>
                <w:color w:val="000000" w:themeColor="text1"/>
              </w:rPr>
            </w:pPr>
            <w:r w:rsidRPr="00B4166F">
              <w:rPr>
                <w:rFonts w:eastAsia="Times New Roman" w:cstheme="minorHAnsi"/>
                <w:color w:val="000000" w:themeColor="text1"/>
              </w:rPr>
              <w:t>Review/Revise Program Review (PR) Unit List</w:t>
            </w:r>
          </w:p>
        </w:tc>
        <w:tc>
          <w:tcPr>
            <w:tcW w:w="1892" w:type="dxa"/>
            <w:tcBorders>
              <w:top w:val="single" w:sz="4" w:space="0" w:color="auto"/>
              <w:left w:val="single" w:sz="4" w:space="0" w:color="auto"/>
              <w:bottom w:val="single" w:sz="4" w:space="0" w:color="auto"/>
              <w:right w:val="single" w:sz="4" w:space="0" w:color="auto"/>
            </w:tcBorders>
            <w:shd w:val="clear" w:color="auto" w:fill="auto"/>
            <w:hideMark/>
          </w:tcPr>
          <w:p w:rsidR="00B11085" w:rsidRPr="00B4166F" w:rsidRDefault="00B11085" w:rsidP="00084011">
            <w:pPr>
              <w:rPr>
                <w:rFonts w:eastAsia="Times New Roman" w:cstheme="minorHAnsi"/>
                <w:color w:val="000000" w:themeColor="text1"/>
              </w:rPr>
            </w:pPr>
            <w:r w:rsidRPr="00B4166F">
              <w:rPr>
                <w:rFonts w:eastAsia="Times New Roman" w:cstheme="minorHAnsi"/>
                <w:color w:val="000000" w:themeColor="text1"/>
              </w:rPr>
              <w:t>August</w:t>
            </w:r>
          </w:p>
        </w:tc>
      </w:tr>
      <w:tr w:rsidR="00B11085" w:rsidRPr="00B4166F" w:rsidTr="00E3499C">
        <w:trPr>
          <w:trHeight w:val="375"/>
        </w:trPr>
        <w:tc>
          <w:tcPr>
            <w:tcW w:w="7463" w:type="dxa"/>
            <w:gridSpan w:val="3"/>
            <w:tcBorders>
              <w:top w:val="single" w:sz="4" w:space="0" w:color="auto"/>
              <w:left w:val="single" w:sz="4" w:space="0" w:color="auto"/>
              <w:bottom w:val="single" w:sz="4" w:space="0" w:color="auto"/>
              <w:right w:val="single" w:sz="4" w:space="0" w:color="auto"/>
            </w:tcBorders>
            <w:shd w:val="clear" w:color="auto" w:fill="auto"/>
            <w:hideMark/>
          </w:tcPr>
          <w:p w:rsidR="00B11085" w:rsidRPr="00B4166F" w:rsidRDefault="00B11085" w:rsidP="00084011">
            <w:pPr>
              <w:rPr>
                <w:rFonts w:eastAsia="Times New Roman" w:cstheme="minorHAnsi"/>
              </w:rPr>
            </w:pPr>
            <w:r w:rsidRPr="00B4166F">
              <w:rPr>
                <w:rFonts w:eastAsia="Times New Roman" w:cstheme="minorHAnsi"/>
              </w:rPr>
              <w:t>PR Data available</w:t>
            </w:r>
          </w:p>
        </w:tc>
        <w:tc>
          <w:tcPr>
            <w:tcW w:w="1892" w:type="dxa"/>
            <w:tcBorders>
              <w:top w:val="single" w:sz="4" w:space="0" w:color="auto"/>
              <w:left w:val="single" w:sz="4" w:space="0" w:color="auto"/>
              <w:bottom w:val="single" w:sz="4" w:space="0" w:color="auto"/>
              <w:right w:val="single" w:sz="4" w:space="0" w:color="auto"/>
            </w:tcBorders>
            <w:shd w:val="clear" w:color="auto" w:fill="auto"/>
            <w:hideMark/>
          </w:tcPr>
          <w:p w:rsidR="00B11085" w:rsidRPr="00B4166F" w:rsidRDefault="00B11085" w:rsidP="00084011">
            <w:pPr>
              <w:rPr>
                <w:rFonts w:eastAsia="Times New Roman" w:cstheme="minorHAnsi"/>
              </w:rPr>
            </w:pPr>
            <w:r w:rsidRPr="00B4166F">
              <w:rPr>
                <w:rFonts w:eastAsia="Times New Roman" w:cstheme="minorHAnsi"/>
              </w:rPr>
              <w:t>September</w:t>
            </w:r>
          </w:p>
        </w:tc>
      </w:tr>
      <w:tr w:rsidR="00B11085" w:rsidRPr="00B4166F" w:rsidTr="00E3499C">
        <w:trPr>
          <w:trHeight w:val="375"/>
        </w:trPr>
        <w:tc>
          <w:tcPr>
            <w:tcW w:w="7463" w:type="dxa"/>
            <w:gridSpan w:val="3"/>
            <w:tcBorders>
              <w:top w:val="single" w:sz="4" w:space="0" w:color="auto"/>
              <w:left w:val="single" w:sz="4" w:space="0" w:color="auto"/>
              <w:bottom w:val="single" w:sz="4" w:space="0" w:color="auto"/>
              <w:right w:val="single" w:sz="4" w:space="0" w:color="auto"/>
            </w:tcBorders>
            <w:shd w:val="clear" w:color="auto" w:fill="auto"/>
            <w:hideMark/>
          </w:tcPr>
          <w:p w:rsidR="00B11085" w:rsidRPr="00B4166F" w:rsidRDefault="00B11085" w:rsidP="00084011">
            <w:pPr>
              <w:rPr>
                <w:rFonts w:eastAsia="Times New Roman" w:cstheme="minorHAnsi"/>
              </w:rPr>
            </w:pPr>
            <w:r w:rsidRPr="00B4166F">
              <w:rPr>
                <w:rFonts w:eastAsia="Times New Roman" w:cstheme="minorHAnsi"/>
              </w:rPr>
              <w:t>Review/Revise Program Review Template</w:t>
            </w:r>
          </w:p>
        </w:tc>
        <w:tc>
          <w:tcPr>
            <w:tcW w:w="1892" w:type="dxa"/>
            <w:tcBorders>
              <w:top w:val="single" w:sz="4" w:space="0" w:color="auto"/>
              <w:left w:val="single" w:sz="4" w:space="0" w:color="auto"/>
              <w:bottom w:val="single" w:sz="4" w:space="0" w:color="auto"/>
              <w:right w:val="single" w:sz="4" w:space="0" w:color="auto"/>
            </w:tcBorders>
            <w:shd w:val="clear" w:color="auto" w:fill="auto"/>
            <w:hideMark/>
          </w:tcPr>
          <w:p w:rsidR="00B11085" w:rsidRPr="00B4166F" w:rsidRDefault="00B11085" w:rsidP="00084011">
            <w:pPr>
              <w:rPr>
                <w:rFonts w:eastAsia="Times New Roman" w:cstheme="minorHAnsi"/>
              </w:rPr>
            </w:pPr>
            <w:r w:rsidRPr="00B4166F">
              <w:rPr>
                <w:rFonts w:eastAsia="Times New Roman" w:cstheme="minorHAnsi"/>
              </w:rPr>
              <w:t>September</w:t>
            </w:r>
          </w:p>
        </w:tc>
      </w:tr>
      <w:tr w:rsidR="00B11085" w:rsidRPr="00B4166F" w:rsidTr="00E3499C">
        <w:trPr>
          <w:trHeight w:val="375"/>
        </w:trPr>
        <w:tc>
          <w:tcPr>
            <w:tcW w:w="7463" w:type="dxa"/>
            <w:gridSpan w:val="3"/>
            <w:tcBorders>
              <w:top w:val="single" w:sz="4" w:space="0" w:color="auto"/>
              <w:left w:val="single" w:sz="4" w:space="0" w:color="auto"/>
              <w:bottom w:val="single" w:sz="4" w:space="0" w:color="auto"/>
              <w:right w:val="single" w:sz="4" w:space="0" w:color="auto"/>
            </w:tcBorders>
            <w:shd w:val="clear" w:color="auto" w:fill="auto"/>
            <w:hideMark/>
          </w:tcPr>
          <w:p w:rsidR="00B11085" w:rsidRPr="00B4166F" w:rsidRDefault="00B11085" w:rsidP="00084011">
            <w:pPr>
              <w:rPr>
                <w:rFonts w:eastAsia="Times New Roman" w:cstheme="minorHAnsi"/>
              </w:rPr>
            </w:pPr>
            <w:r w:rsidRPr="00B4166F">
              <w:rPr>
                <w:rFonts w:eastAsia="Times New Roman" w:cstheme="minorHAnsi"/>
              </w:rPr>
              <w:t>Draft PR Year 3 Template to Academic Senate, Dept. Chairs, and Program Managers for feedback</w:t>
            </w:r>
          </w:p>
        </w:tc>
        <w:tc>
          <w:tcPr>
            <w:tcW w:w="1892" w:type="dxa"/>
            <w:tcBorders>
              <w:top w:val="single" w:sz="4" w:space="0" w:color="auto"/>
              <w:left w:val="single" w:sz="4" w:space="0" w:color="auto"/>
              <w:bottom w:val="single" w:sz="4" w:space="0" w:color="auto"/>
              <w:right w:val="single" w:sz="4" w:space="0" w:color="auto"/>
            </w:tcBorders>
            <w:shd w:val="clear" w:color="auto" w:fill="auto"/>
            <w:hideMark/>
          </w:tcPr>
          <w:p w:rsidR="00B11085" w:rsidRPr="00B4166F" w:rsidRDefault="00B11085" w:rsidP="00084011">
            <w:pPr>
              <w:rPr>
                <w:rFonts w:eastAsia="Times New Roman" w:cstheme="minorHAnsi"/>
              </w:rPr>
            </w:pPr>
            <w:r w:rsidRPr="00B4166F">
              <w:rPr>
                <w:rFonts w:eastAsia="Times New Roman" w:cstheme="minorHAnsi"/>
              </w:rPr>
              <w:t>September</w:t>
            </w:r>
          </w:p>
        </w:tc>
      </w:tr>
      <w:tr w:rsidR="00B11085" w:rsidRPr="00B4166F" w:rsidTr="00E3499C">
        <w:trPr>
          <w:trHeight w:val="375"/>
        </w:trPr>
        <w:tc>
          <w:tcPr>
            <w:tcW w:w="7463" w:type="dxa"/>
            <w:gridSpan w:val="3"/>
            <w:tcBorders>
              <w:top w:val="single" w:sz="4" w:space="0" w:color="auto"/>
              <w:left w:val="single" w:sz="4" w:space="0" w:color="auto"/>
              <w:bottom w:val="single" w:sz="4" w:space="0" w:color="auto"/>
              <w:right w:val="single" w:sz="4" w:space="0" w:color="auto"/>
            </w:tcBorders>
            <w:shd w:val="clear" w:color="auto" w:fill="auto"/>
            <w:hideMark/>
          </w:tcPr>
          <w:p w:rsidR="00B11085" w:rsidRPr="00B4166F" w:rsidRDefault="00B11085" w:rsidP="00084011">
            <w:pPr>
              <w:rPr>
                <w:rFonts w:eastAsia="Times New Roman" w:cstheme="minorHAnsi"/>
                <w:bCs/>
                <w:color w:val="000000" w:themeColor="text1"/>
              </w:rPr>
            </w:pPr>
            <w:r w:rsidRPr="00B4166F">
              <w:rPr>
                <w:rFonts w:eastAsia="Times New Roman" w:cstheme="minorHAnsi"/>
                <w:bCs/>
                <w:color w:val="000000" w:themeColor="text1"/>
              </w:rPr>
              <w:t>PR Year 3 Template approval by the Planning Committee</w:t>
            </w:r>
          </w:p>
        </w:tc>
        <w:tc>
          <w:tcPr>
            <w:tcW w:w="1892" w:type="dxa"/>
            <w:tcBorders>
              <w:top w:val="single" w:sz="4" w:space="0" w:color="auto"/>
              <w:left w:val="single" w:sz="4" w:space="0" w:color="auto"/>
              <w:bottom w:val="single" w:sz="4" w:space="0" w:color="auto"/>
              <w:right w:val="single" w:sz="4" w:space="0" w:color="auto"/>
            </w:tcBorders>
            <w:shd w:val="clear" w:color="auto" w:fill="auto"/>
            <w:hideMark/>
          </w:tcPr>
          <w:p w:rsidR="00B11085" w:rsidRPr="00B4166F" w:rsidRDefault="00E95649" w:rsidP="00084011">
            <w:pPr>
              <w:rPr>
                <w:rFonts w:eastAsia="Times New Roman" w:cstheme="minorHAnsi"/>
                <w:bCs/>
                <w:color w:val="000000" w:themeColor="text1"/>
              </w:rPr>
            </w:pPr>
            <w:r w:rsidRPr="00B4166F">
              <w:rPr>
                <w:rFonts w:eastAsia="Times New Roman" w:cstheme="minorHAnsi"/>
                <w:bCs/>
                <w:color w:val="000000" w:themeColor="text1"/>
              </w:rPr>
              <w:t>October</w:t>
            </w:r>
          </w:p>
        </w:tc>
      </w:tr>
      <w:tr w:rsidR="008046E9" w:rsidRPr="00B4166F" w:rsidTr="00E3499C">
        <w:trPr>
          <w:trHeight w:val="375"/>
        </w:trPr>
        <w:tc>
          <w:tcPr>
            <w:tcW w:w="3775" w:type="dxa"/>
            <w:tcBorders>
              <w:top w:val="single" w:sz="4" w:space="0" w:color="auto"/>
              <w:left w:val="single" w:sz="4" w:space="0" w:color="auto"/>
              <w:bottom w:val="single" w:sz="4" w:space="0" w:color="auto"/>
              <w:right w:val="single" w:sz="4" w:space="0" w:color="auto"/>
            </w:tcBorders>
            <w:shd w:val="clear" w:color="auto" w:fill="E8F3D3" w:themeFill="accent2" w:themeFillTint="33"/>
          </w:tcPr>
          <w:p w:rsidR="008046E9" w:rsidRPr="00B4166F" w:rsidRDefault="008046E9" w:rsidP="00084011">
            <w:pPr>
              <w:rPr>
                <w:rFonts w:eastAsia="Times New Roman" w:cstheme="minorHAnsi"/>
                <w:b/>
              </w:rPr>
            </w:pPr>
            <w:r w:rsidRPr="00B4166F">
              <w:rPr>
                <w:rFonts w:eastAsia="Times New Roman" w:cstheme="minorHAnsi"/>
                <w:b/>
              </w:rPr>
              <w:t>Instructional Units</w:t>
            </w:r>
          </w:p>
        </w:tc>
        <w:tc>
          <w:tcPr>
            <w:tcW w:w="1946" w:type="dxa"/>
            <w:tcBorders>
              <w:top w:val="single" w:sz="4" w:space="0" w:color="auto"/>
              <w:left w:val="single" w:sz="4" w:space="0" w:color="auto"/>
              <w:bottom w:val="single" w:sz="4" w:space="0" w:color="auto"/>
              <w:right w:val="single" w:sz="4" w:space="0" w:color="auto"/>
            </w:tcBorders>
            <w:shd w:val="clear" w:color="auto" w:fill="E8F3D3" w:themeFill="accent2" w:themeFillTint="33"/>
          </w:tcPr>
          <w:p w:rsidR="008046E9" w:rsidRPr="00B4166F" w:rsidRDefault="008046E9" w:rsidP="00084011">
            <w:pPr>
              <w:rPr>
                <w:rFonts w:eastAsia="Times New Roman" w:cstheme="minorHAnsi"/>
                <w:b/>
              </w:rPr>
            </w:pPr>
            <w:r w:rsidRPr="00B4166F">
              <w:rPr>
                <w:rFonts w:eastAsia="Times New Roman" w:cstheme="minorHAnsi"/>
                <w:b/>
              </w:rPr>
              <w:t>Student Services Units</w:t>
            </w:r>
          </w:p>
        </w:tc>
        <w:tc>
          <w:tcPr>
            <w:tcW w:w="1742" w:type="dxa"/>
            <w:tcBorders>
              <w:top w:val="single" w:sz="4" w:space="0" w:color="auto"/>
              <w:left w:val="single" w:sz="4" w:space="0" w:color="auto"/>
              <w:bottom w:val="single" w:sz="4" w:space="0" w:color="auto"/>
              <w:right w:val="single" w:sz="4" w:space="0" w:color="auto"/>
            </w:tcBorders>
            <w:shd w:val="clear" w:color="auto" w:fill="E8F3D3" w:themeFill="accent2" w:themeFillTint="33"/>
          </w:tcPr>
          <w:p w:rsidR="008046E9" w:rsidRPr="00B4166F" w:rsidRDefault="008046E9" w:rsidP="00084011">
            <w:pPr>
              <w:rPr>
                <w:rFonts w:eastAsia="Times New Roman" w:cstheme="minorHAnsi"/>
                <w:b/>
              </w:rPr>
            </w:pPr>
            <w:r w:rsidRPr="00B4166F">
              <w:rPr>
                <w:rFonts w:eastAsia="Times New Roman" w:cstheme="minorHAnsi"/>
                <w:b/>
              </w:rPr>
              <w:t>Administrative Units</w:t>
            </w:r>
          </w:p>
        </w:tc>
        <w:tc>
          <w:tcPr>
            <w:tcW w:w="1892" w:type="dxa"/>
            <w:tcBorders>
              <w:top w:val="single" w:sz="4" w:space="0" w:color="auto"/>
              <w:left w:val="single" w:sz="4" w:space="0" w:color="auto"/>
              <w:bottom w:val="single" w:sz="4" w:space="0" w:color="auto"/>
              <w:right w:val="single" w:sz="4" w:space="0" w:color="auto"/>
            </w:tcBorders>
            <w:shd w:val="clear" w:color="auto" w:fill="E8F3D3" w:themeFill="accent2" w:themeFillTint="33"/>
          </w:tcPr>
          <w:p w:rsidR="008046E9" w:rsidRPr="00B4166F" w:rsidRDefault="008046E9" w:rsidP="00084011">
            <w:pPr>
              <w:rPr>
                <w:rFonts w:eastAsia="Times New Roman" w:cstheme="minorHAnsi"/>
                <w:b/>
              </w:rPr>
            </w:pPr>
            <w:r w:rsidRPr="00B4166F">
              <w:rPr>
                <w:rFonts w:eastAsia="Times New Roman" w:cstheme="minorHAnsi"/>
                <w:b/>
              </w:rPr>
              <w:t>Timeline/Month</w:t>
            </w:r>
          </w:p>
        </w:tc>
      </w:tr>
      <w:tr w:rsidR="00B11085" w:rsidRPr="00B4166F" w:rsidTr="00E3499C">
        <w:trPr>
          <w:trHeight w:val="375"/>
        </w:trPr>
        <w:tc>
          <w:tcPr>
            <w:tcW w:w="3775" w:type="dxa"/>
            <w:tcBorders>
              <w:top w:val="single" w:sz="4" w:space="0" w:color="auto"/>
              <w:left w:val="single" w:sz="4" w:space="0" w:color="auto"/>
              <w:bottom w:val="single" w:sz="4" w:space="0" w:color="auto"/>
              <w:right w:val="single" w:sz="4" w:space="0" w:color="auto"/>
            </w:tcBorders>
            <w:shd w:val="clear" w:color="auto" w:fill="auto"/>
            <w:hideMark/>
          </w:tcPr>
          <w:p w:rsidR="00B11085" w:rsidRPr="00B4166F" w:rsidRDefault="00B11085" w:rsidP="00084011">
            <w:pPr>
              <w:rPr>
                <w:rFonts w:eastAsia="Times New Roman" w:cstheme="minorHAnsi"/>
              </w:rPr>
            </w:pPr>
            <w:r w:rsidRPr="00B4166F">
              <w:rPr>
                <w:rFonts w:eastAsia="Times New Roman" w:cstheme="minorHAnsi"/>
              </w:rPr>
              <w:t xml:space="preserve">Deans </w:t>
            </w:r>
            <w:r w:rsidR="008046E9" w:rsidRPr="00B4166F">
              <w:rPr>
                <w:rFonts w:eastAsia="Times New Roman" w:cstheme="minorHAnsi"/>
              </w:rPr>
              <w:t xml:space="preserve">to </w:t>
            </w:r>
            <w:r w:rsidRPr="00B4166F">
              <w:rPr>
                <w:rFonts w:eastAsia="Times New Roman" w:cstheme="minorHAnsi"/>
              </w:rPr>
              <w:t>provide training to support completion PR</w:t>
            </w:r>
            <w:r w:rsidR="008046E9" w:rsidRPr="00B4166F">
              <w:rPr>
                <w:rFonts w:eastAsia="Times New Roman" w:cstheme="minorHAnsi"/>
              </w:rPr>
              <w:t>—Assessment and Curriculum</w:t>
            </w:r>
          </w:p>
        </w:tc>
        <w:tc>
          <w:tcPr>
            <w:tcW w:w="1946" w:type="dxa"/>
            <w:tcBorders>
              <w:top w:val="single" w:sz="4" w:space="0" w:color="auto"/>
              <w:left w:val="single" w:sz="4" w:space="0" w:color="auto"/>
              <w:bottom w:val="single" w:sz="4" w:space="0" w:color="auto"/>
              <w:right w:val="single" w:sz="4" w:space="0" w:color="auto"/>
            </w:tcBorders>
            <w:shd w:val="clear" w:color="auto" w:fill="auto"/>
          </w:tcPr>
          <w:p w:rsidR="00B11085" w:rsidRPr="00B4166F" w:rsidRDefault="00B11085" w:rsidP="00084011">
            <w:pPr>
              <w:rPr>
                <w:rFonts w:eastAsia="Times New Roman" w:cstheme="minorHAnsi"/>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rsidR="00B11085" w:rsidRPr="00B4166F" w:rsidRDefault="00B11085" w:rsidP="00084011">
            <w:pPr>
              <w:rPr>
                <w:rFonts w:eastAsia="Times New Roman" w:cstheme="minorHAnsi"/>
              </w:rPr>
            </w:pPr>
          </w:p>
        </w:tc>
        <w:tc>
          <w:tcPr>
            <w:tcW w:w="1892" w:type="dxa"/>
            <w:tcBorders>
              <w:top w:val="single" w:sz="4" w:space="0" w:color="auto"/>
              <w:left w:val="single" w:sz="4" w:space="0" w:color="auto"/>
              <w:bottom w:val="single" w:sz="4" w:space="0" w:color="auto"/>
              <w:right w:val="single" w:sz="4" w:space="0" w:color="auto"/>
            </w:tcBorders>
            <w:shd w:val="clear" w:color="auto" w:fill="auto"/>
            <w:hideMark/>
          </w:tcPr>
          <w:p w:rsidR="00B11085" w:rsidRPr="00B4166F" w:rsidRDefault="00E95649" w:rsidP="00084011">
            <w:pPr>
              <w:rPr>
                <w:rFonts w:eastAsia="Times New Roman" w:cstheme="minorHAnsi"/>
              </w:rPr>
            </w:pPr>
            <w:r w:rsidRPr="00B4166F">
              <w:rPr>
                <w:rFonts w:eastAsia="Times New Roman" w:cstheme="minorHAnsi"/>
              </w:rPr>
              <w:t>September</w:t>
            </w:r>
          </w:p>
        </w:tc>
      </w:tr>
      <w:tr w:rsidR="00B11085" w:rsidRPr="00B4166F" w:rsidTr="00E3499C">
        <w:trPr>
          <w:trHeight w:val="375"/>
        </w:trPr>
        <w:tc>
          <w:tcPr>
            <w:tcW w:w="3775" w:type="dxa"/>
            <w:tcBorders>
              <w:top w:val="single" w:sz="4" w:space="0" w:color="auto"/>
              <w:left w:val="single" w:sz="4" w:space="0" w:color="auto"/>
              <w:bottom w:val="single" w:sz="4" w:space="0" w:color="auto"/>
              <w:right w:val="single" w:sz="4" w:space="0" w:color="auto"/>
            </w:tcBorders>
            <w:shd w:val="clear" w:color="auto" w:fill="auto"/>
            <w:hideMark/>
          </w:tcPr>
          <w:p w:rsidR="00B11085" w:rsidRPr="00B4166F" w:rsidRDefault="00B11085" w:rsidP="00084011">
            <w:pPr>
              <w:rPr>
                <w:rFonts w:eastAsia="Times New Roman" w:cstheme="minorHAnsi"/>
              </w:rPr>
            </w:pPr>
            <w:r w:rsidRPr="00B4166F">
              <w:rPr>
                <w:rFonts w:eastAsia="Times New Roman" w:cstheme="minorHAnsi"/>
              </w:rPr>
              <w:t>Due to Instructional Dean</w:t>
            </w:r>
          </w:p>
        </w:tc>
        <w:tc>
          <w:tcPr>
            <w:tcW w:w="1946" w:type="dxa"/>
            <w:tcBorders>
              <w:top w:val="single" w:sz="4" w:space="0" w:color="auto"/>
              <w:left w:val="single" w:sz="4" w:space="0" w:color="auto"/>
              <w:bottom w:val="single" w:sz="4" w:space="0" w:color="auto"/>
              <w:right w:val="single" w:sz="4" w:space="0" w:color="auto"/>
            </w:tcBorders>
            <w:shd w:val="clear" w:color="auto" w:fill="auto"/>
          </w:tcPr>
          <w:p w:rsidR="00B11085" w:rsidRPr="00B4166F" w:rsidRDefault="00B11085" w:rsidP="00084011">
            <w:pPr>
              <w:rPr>
                <w:rFonts w:eastAsia="Times New Roman" w:cstheme="minorHAnsi"/>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rsidR="00B11085" w:rsidRPr="00B4166F" w:rsidRDefault="00B11085" w:rsidP="00084011">
            <w:pPr>
              <w:rPr>
                <w:rFonts w:eastAsia="Times New Roman" w:cstheme="minorHAnsi"/>
              </w:rPr>
            </w:pPr>
          </w:p>
        </w:tc>
        <w:tc>
          <w:tcPr>
            <w:tcW w:w="1892" w:type="dxa"/>
            <w:tcBorders>
              <w:top w:val="single" w:sz="4" w:space="0" w:color="auto"/>
              <w:left w:val="single" w:sz="4" w:space="0" w:color="auto"/>
              <w:bottom w:val="single" w:sz="4" w:space="0" w:color="auto"/>
              <w:right w:val="single" w:sz="4" w:space="0" w:color="auto"/>
            </w:tcBorders>
            <w:shd w:val="clear" w:color="auto" w:fill="auto"/>
            <w:hideMark/>
          </w:tcPr>
          <w:p w:rsidR="00B11085" w:rsidRPr="00B4166F" w:rsidRDefault="00B11085" w:rsidP="00084011">
            <w:pPr>
              <w:rPr>
                <w:rFonts w:eastAsia="Times New Roman" w:cstheme="minorHAnsi"/>
              </w:rPr>
            </w:pPr>
            <w:r w:rsidRPr="00B4166F">
              <w:rPr>
                <w:rFonts w:eastAsia="Times New Roman" w:cstheme="minorHAnsi"/>
              </w:rPr>
              <w:t>Sept</w:t>
            </w:r>
            <w:r w:rsidR="00AF44BB" w:rsidRPr="00B4166F">
              <w:rPr>
                <w:rFonts w:eastAsia="Times New Roman" w:cstheme="minorHAnsi"/>
              </w:rPr>
              <w:t>ember</w:t>
            </w:r>
            <w:r w:rsidRPr="00B4166F">
              <w:rPr>
                <w:rFonts w:eastAsia="Times New Roman" w:cstheme="minorHAnsi"/>
              </w:rPr>
              <w:t xml:space="preserve"> </w:t>
            </w:r>
            <w:r w:rsidR="00AF44BB" w:rsidRPr="00B4166F">
              <w:rPr>
                <w:rFonts w:eastAsia="Times New Roman" w:cstheme="minorHAnsi"/>
              </w:rPr>
              <w:t>30</w:t>
            </w:r>
          </w:p>
        </w:tc>
      </w:tr>
      <w:tr w:rsidR="00B11085" w:rsidRPr="00B4166F" w:rsidTr="00E3499C">
        <w:trPr>
          <w:trHeight w:val="375"/>
        </w:trPr>
        <w:tc>
          <w:tcPr>
            <w:tcW w:w="3775" w:type="dxa"/>
            <w:tcBorders>
              <w:top w:val="single" w:sz="4" w:space="0" w:color="auto"/>
              <w:left w:val="single" w:sz="4" w:space="0" w:color="auto"/>
              <w:bottom w:val="single" w:sz="4" w:space="0" w:color="auto"/>
              <w:right w:val="single" w:sz="4" w:space="0" w:color="auto"/>
            </w:tcBorders>
            <w:shd w:val="clear" w:color="auto" w:fill="auto"/>
            <w:hideMark/>
          </w:tcPr>
          <w:p w:rsidR="00B11085" w:rsidRPr="00B4166F" w:rsidRDefault="00B11085" w:rsidP="00084011">
            <w:pPr>
              <w:rPr>
                <w:rFonts w:eastAsia="Times New Roman" w:cstheme="minorHAnsi"/>
              </w:rPr>
            </w:pPr>
            <w:r w:rsidRPr="00B4166F">
              <w:rPr>
                <w:rFonts w:eastAsia="Times New Roman" w:cstheme="minorHAnsi"/>
              </w:rPr>
              <w:t>Deans</w:t>
            </w:r>
            <w:r w:rsidR="008046E9" w:rsidRPr="00B4166F">
              <w:rPr>
                <w:rFonts w:eastAsia="Times New Roman" w:cstheme="minorHAnsi"/>
              </w:rPr>
              <w:t xml:space="preserve"> to</w:t>
            </w:r>
            <w:r w:rsidRPr="00B4166F">
              <w:rPr>
                <w:rFonts w:eastAsia="Times New Roman" w:cstheme="minorHAnsi"/>
              </w:rPr>
              <w:t xml:space="preserve"> provide training to s</w:t>
            </w:r>
            <w:r w:rsidR="00E3499C" w:rsidRPr="00B4166F">
              <w:rPr>
                <w:rFonts w:eastAsia="Times New Roman" w:cstheme="minorHAnsi"/>
              </w:rPr>
              <w:t>upport completion PR—</w:t>
            </w:r>
            <w:r w:rsidRPr="00B4166F">
              <w:rPr>
                <w:rFonts w:eastAsia="Times New Roman" w:cstheme="minorHAnsi"/>
              </w:rPr>
              <w:t>Program</w:t>
            </w:r>
            <w:r w:rsidR="00E3499C" w:rsidRPr="00B4166F">
              <w:rPr>
                <w:rFonts w:eastAsia="Times New Roman" w:cstheme="minorHAnsi"/>
              </w:rPr>
              <w:t xml:space="preserve"> Update</w:t>
            </w:r>
          </w:p>
        </w:tc>
        <w:tc>
          <w:tcPr>
            <w:tcW w:w="1946" w:type="dxa"/>
            <w:tcBorders>
              <w:top w:val="single" w:sz="4" w:space="0" w:color="auto"/>
              <w:left w:val="single" w:sz="4" w:space="0" w:color="auto"/>
              <w:bottom w:val="single" w:sz="4" w:space="0" w:color="auto"/>
              <w:right w:val="single" w:sz="4" w:space="0" w:color="auto"/>
            </w:tcBorders>
            <w:shd w:val="clear" w:color="auto" w:fill="auto"/>
          </w:tcPr>
          <w:p w:rsidR="00B11085" w:rsidRPr="00B4166F" w:rsidRDefault="00B11085" w:rsidP="00084011">
            <w:pPr>
              <w:rPr>
                <w:rFonts w:eastAsia="Times New Roman" w:cstheme="minorHAnsi"/>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rsidR="00B11085" w:rsidRPr="00B4166F" w:rsidRDefault="00B11085" w:rsidP="00084011">
            <w:pPr>
              <w:rPr>
                <w:rFonts w:eastAsia="Times New Roman" w:cstheme="minorHAnsi"/>
              </w:rPr>
            </w:pPr>
          </w:p>
        </w:tc>
        <w:tc>
          <w:tcPr>
            <w:tcW w:w="1892" w:type="dxa"/>
            <w:tcBorders>
              <w:top w:val="single" w:sz="4" w:space="0" w:color="auto"/>
              <w:left w:val="single" w:sz="4" w:space="0" w:color="auto"/>
              <w:bottom w:val="single" w:sz="4" w:space="0" w:color="auto"/>
              <w:right w:val="single" w:sz="4" w:space="0" w:color="auto"/>
            </w:tcBorders>
            <w:shd w:val="clear" w:color="auto" w:fill="auto"/>
            <w:hideMark/>
          </w:tcPr>
          <w:p w:rsidR="00B11085" w:rsidRPr="00B4166F" w:rsidRDefault="00AF44BB" w:rsidP="00084011">
            <w:pPr>
              <w:rPr>
                <w:rFonts w:eastAsia="Times New Roman" w:cstheme="minorHAnsi"/>
              </w:rPr>
            </w:pPr>
            <w:r w:rsidRPr="00B4166F">
              <w:rPr>
                <w:rFonts w:eastAsia="Times New Roman" w:cstheme="minorHAnsi"/>
              </w:rPr>
              <w:t>October</w:t>
            </w:r>
          </w:p>
        </w:tc>
      </w:tr>
      <w:tr w:rsidR="00B11085" w:rsidRPr="00B4166F" w:rsidTr="00E3499C">
        <w:trPr>
          <w:trHeight w:val="375"/>
        </w:trPr>
        <w:tc>
          <w:tcPr>
            <w:tcW w:w="3775" w:type="dxa"/>
            <w:tcBorders>
              <w:top w:val="single" w:sz="4" w:space="0" w:color="auto"/>
              <w:left w:val="single" w:sz="4" w:space="0" w:color="auto"/>
              <w:bottom w:val="single" w:sz="4" w:space="0" w:color="auto"/>
              <w:right w:val="single" w:sz="4" w:space="0" w:color="auto"/>
            </w:tcBorders>
            <w:shd w:val="clear" w:color="auto" w:fill="auto"/>
            <w:hideMark/>
          </w:tcPr>
          <w:p w:rsidR="00B11085" w:rsidRPr="00B4166F" w:rsidRDefault="00B11085" w:rsidP="00084011">
            <w:pPr>
              <w:rPr>
                <w:rFonts w:eastAsia="Times New Roman" w:cstheme="minorHAnsi"/>
              </w:rPr>
            </w:pPr>
            <w:r w:rsidRPr="00B4166F">
              <w:rPr>
                <w:rFonts w:eastAsia="Times New Roman" w:cstheme="minorHAnsi"/>
              </w:rPr>
              <w:t>Due to Instructional Dean</w:t>
            </w:r>
          </w:p>
        </w:tc>
        <w:tc>
          <w:tcPr>
            <w:tcW w:w="1946" w:type="dxa"/>
            <w:tcBorders>
              <w:top w:val="single" w:sz="4" w:space="0" w:color="auto"/>
              <w:left w:val="single" w:sz="4" w:space="0" w:color="auto"/>
              <w:bottom w:val="single" w:sz="4" w:space="0" w:color="auto"/>
              <w:right w:val="single" w:sz="4" w:space="0" w:color="auto"/>
            </w:tcBorders>
            <w:shd w:val="clear" w:color="auto" w:fill="auto"/>
          </w:tcPr>
          <w:p w:rsidR="00B11085" w:rsidRPr="00B4166F" w:rsidRDefault="00B11085" w:rsidP="00084011">
            <w:pPr>
              <w:rPr>
                <w:rFonts w:eastAsia="Times New Roman" w:cstheme="minorHAnsi"/>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rsidR="00B11085" w:rsidRPr="00B4166F" w:rsidRDefault="00B11085" w:rsidP="00084011">
            <w:pPr>
              <w:rPr>
                <w:rFonts w:eastAsia="Times New Roman" w:cstheme="minorHAnsi"/>
              </w:rPr>
            </w:pPr>
          </w:p>
        </w:tc>
        <w:tc>
          <w:tcPr>
            <w:tcW w:w="1892" w:type="dxa"/>
            <w:tcBorders>
              <w:top w:val="single" w:sz="4" w:space="0" w:color="auto"/>
              <w:left w:val="single" w:sz="4" w:space="0" w:color="auto"/>
              <w:bottom w:val="single" w:sz="4" w:space="0" w:color="auto"/>
              <w:right w:val="single" w:sz="4" w:space="0" w:color="auto"/>
            </w:tcBorders>
            <w:shd w:val="clear" w:color="auto" w:fill="auto"/>
            <w:hideMark/>
          </w:tcPr>
          <w:p w:rsidR="00B11085" w:rsidRPr="00B4166F" w:rsidRDefault="00AF44BB" w:rsidP="00084011">
            <w:pPr>
              <w:rPr>
                <w:rFonts w:eastAsia="Times New Roman" w:cstheme="minorHAnsi"/>
              </w:rPr>
            </w:pPr>
            <w:r w:rsidRPr="00B4166F">
              <w:rPr>
                <w:rFonts w:eastAsia="Times New Roman" w:cstheme="minorHAnsi"/>
              </w:rPr>
              <w:t>October 30</w:t>
            </w:r>
          </w:p>
        </w:tc>
      </w:tr>
      <w:tr w:rsidR="00E3499C" w:rsidRPr="00B4166F" w:rsidTr="00B91FCF">
        <w:trPr>
          <w:trHeight w:val="375"/>
        </w:trPr>
        <w:tc>
          <w:tcPr>
            <w:tcW w:w="3775" w:type="dxa"/>
            <w:tcBorders>
              <w:top w:val="single" w:sz="4" w:space="0" w:color="auto"/>
              <w:left w:val="single" w:sz="4" w:space="0" w:color="auto"/>
              <w:bottom w:val="single" w:sz="4" w:space="0" w:color="auto"/>
              <w:right w:val="single" w:sz="4" w:space="0" w:color="auto"/>
            </w:tcBorders>
            <w:shd w:val="clear" w:color="auto" w:fill="E8F3D3" w:themeFill="accent2" w:themeFillTint="33"/>
          </w:tcPr>
          <w:p w:rsidR="00E3499C" w:rsidRPr="00B4166F" w:rsidRDefault="00E3499C" w:rsidP="00084011">
            <w:pPr>
              <w:rPr>
                <w:rFonts w:eastAsia="Times New Roman" w:cstheme="minorHAnsi"/>
                <w:b/>
              </w:rPr>
            </w:pPr>
            <w:r w:rsidRPr="00B4166F">
              <w:rPr>
                <w:rFonts w:eastAsia="Times New Roman" w:cstheme="minorHAnsi"/>
                <w:b/>
              </w:rPr>
              <w:t>Instructional Units</w:t>
            </w:r>
          </w:p>
        </w:tc>
        <w:tc>
          <w:tcPr>
            <w:tcW w:w="1946" w:type="dxa"/>
            <w:tcBorders>
              <w:top w:val="single" w:sz="4" w:space="0" w:color="auto"/>
              <w:left w:val="single" w:sz="4" w:space="0" w:color="auto"/>
              <w:bottom w:val="single" w:sz="4" w:space="0" w:color="auto"/>
              <w:right w:val="single" w:sz="4" w:space="0" w:color="auto"/>
            </w:tcBorders>
            <w:shd w:val="clear" w:color="auto" w:fill="E8F3D3" w:themeFill="accent2" w:themeFillTint="33"/>
          </w:tcPr>
          <w:p w:rsidR="00E3499C" w:rsidRPr="00B4166F" w:rsidRDefault="00E3499C" w:rsidP="00084011">
            <w:pPr>
              <w:rPr>
                <w:rFonts w:eastAsia="Times New Roman" w:cstheme="minorHAnsi"/>
                <w:b/>
              </w:rPr>
            </w:pPr>
            <w:r w:rsidRPr="00B4166F">
              <w:rPr>
                <w:rFonts w:eastAsia="Times New Roman" w:cstheme="minorHAnsi"/>
                <w:b/>
              </w:rPr>
              <w:t>Student Services Units</w:t>
            </w:r>
          </w:p>
        </w:tc>
        <w:tc>
          <w:tcPr>
            <w:tcW w:w="1742" w:type="dxa"/>
            <w:tcBorders>
              <w:top w:val="single" w:sz="4" w:space="0" w:color="auto"/>
              <w:left w:val="single" w:sz="4" w:space="0" w:color="auto"/>
              <w:bottom w:val="single" w:sz="4" w:space="0" w:color="auto"/>
              <w:right w:val="single" w:sz="4" w:space="0" w:color="auto"/>
            </w:tcBorders>
            <w:shd w:val="clear" w:color="auto" w:fill="E8F3D3" w:themeFill="accent2" w:themeFillTint="33"/>
          </w:tcPr>
          <w:p w:rsidR="00E3499C" w:rsidRPr="00B4166F" w:rsidRDefault="00E3499C" w:rsidP="00084011">
            <w:pPr>
              <w:rPr>
                <w:rFonts w:eastAsia="Times New Roman" w:cstheme="minorHAnsi"/>
                <w:b/>
              </w:rPr>
            </w:pPr>
            <w:r w:rsidRPr="00B4166F">
              <w:rPr>
                <w:rFonts w:eastAsia="Times New Roman" w:cstheme="minorHAnsi"/>
                <w:b/>
              </w:rPr>
              <w:t>Administrative Units</w:t>
            </w:r>
          </w:p>
        </w:tc>
        <w:tc>
          <w:tcPr>
            <w:tcW w:w="1892" w:type="dxa"/>
            <w:tcBorders>
              <w:top w:val="single" w:sz="4" w:space="0" w:color="auto"/>
              <w:left w:val="single" w:sz="4" w:space="0" w:color="auto"/>
              <w:bottom w:val="single" w:sz="4" w:space="0" w:color="auto"/>
              <w:right w:val="single" w:sz="4" w:space="0" w:color="auto"/>
            </w:tcBorders>
            <w:shd w:val="clear" w:color="auto" w:fill="E8F3D3" w:themeFill="accent2" w:themeFillTint="33"/>
          </w:tcPr>
          <w:p w:rsidR="00E3499C" w:rsidRPr="00B4166F" w:rsidRDefault="00E3499C" w:rsidP="00084011">
            <w:pPr>
              <w:rPr>
                <w:rFonts w:eastAsia="Times New Roman" w:cstheme="minorHAnsi"/>
                <w:b/>
              </w:rPr>
            </w:pPr>
            <w:r w:rsidRPr="00B4166F">
              <w:rPr>
                <w:rFonts w:eastAsia="Times New Roman" w:cstheme="minorHAnsi"/>
                <w:b/>
              </w:rPr>
              <w:t>Timeline/Month</w:t>
            </w:r>
          </w:p>
        </w:tc>
      </w:tr>
      <w:tr w:rsidR="00B11085" w:rsidRPr="00B4166F" w:rsidTr="00B91FCF">
        <w:trPr>
          <w:trHeight w:val="375"/>
        </w:trPr>
        <w:tc>
          <w:tcPr>
            <w:tcW w:w="3775" w:type="dxa"/>
            <w:tcBorders>
              <w:top w:val="single" w:sz="4" w:space="0" w:color="auto"/>
              <w:left w:val="single" w:sz="4" w:space="0" w:color="auto"/>
              <w:bottom w:val="single" w:sz="4" w:space="0" w:color="auto"/>
              <w:right w:val="single" w:sz="4" w:space="0" w:color="auto"/>
            </w:tcBorders>
            <w:shd w:val="clear" w:color="auto" w:fill="auto"/>
            <w:hideMark/>
          </w:tcPr>
          <w:p w:rsidR="00B11085" w:rsidRPr="00B4166F" w:rsidRDefault="00B11085" w:rsidP="00084011">
            <w:pPr>
              <w:rPr>
                <w:rFonts w:eastAsia="Times New Roman" w:cstheme="minorHAnsi"/>
              </w:rPr>
            </w:pPr>
            <w:r w:rsidRPr="00B4166F">
              <w:rPr>
                <w:rFonts w:eastAsia="Times New Roman" w:cstheme="minorHAnsi"/>
              </w:rPr>
              <w:t xml:space="preserve">Deans and PIE Dean </w:t>
            </w:r>
            <w:r w:rsidR="00626FE1" w:rsidRPr="00B4166F">
              <w:rPr>
                <w:rFonts w:eastAsia="Times New Roman" w:cstheme="minorHAnsi"/>
              </w:rPr>
              <w:t>to p</w:t>
            </w:r>
            <w:r w:rsidRPr="00B4166F">
              <w:rPr>
                <w:rFonts w:eastAsia="Times New Roman" w:cstheme="minorHAnsi"/>
              </w:rPr>
              <w:t>rovide training to s</w:t>
            </w:r>
            <w:r w:rsidR="00626FE1" w:rsidRPr="00B4166F">
              <w:rPr>
                <w:rFonts w:eastAsia="Times New Roman" w:cstheme="minorHAnsi"/>
              </w:rPr>
              <w:t>upport completion PR—</w:t>
            </w:r>
            <w:r w:rsidRPr="00B4166F">
              <w:rPr>
                <w:rFonts w:eastAsia="Times New Roman" w:cstheme="minorHAnsi"/>
              </w:rPr>
              <w:t>Vision</w:t>
            </w:r>
            <w:r w:rsidR="00626FE1" w:rsidRPr="00B4166F">
              <w:rPr>
                <w:rFonts w:eastAsia="Times New Roman" w:cstheme="minorHAnsi"/>
              </w:rPr>
              <w:t xml:space="preserve"> </w:t>
            </w:r>
            <w:r w:rsidRPr="00B4166F">
              <w:rPr>
                <w:rFonts w:eastAsia="Times New Roman" w:cstheme="minorHAnsi"/>
              </w:rPr>
              <w:t>for Success Goal Setting</w:t>
            </w:r>
            <w:r w:rsidR="00626FE1" w:rsidRPr="00B4166F">
              <w:rPr>
                <w:rFonts w:eastAsia="Times New Roman" w:cstheme="minorHAnsi"/>
              </w:rPr>
              <w:t xml:space="preserve"> and </w:t>
            </w:r>
            <w:r w:rsidRPr="00B4166F">
              <w:rPr>
                <w:rFonts w:eastAsia="Times New Roman" w:cstheme="minorHAnsi"/>
              </w:rPr>
              <w:t>Data Analysis</w:t>
            </w:r>
          </w:p>
        </w:tc>
        <w:tc>
          <w:tcPr>
            <w:tcW w:w="1946" w:type="dxa"/>
            <w:tcBorders>
              <w:top w:val="single" w:sz="4" w:space="0" w:color="auto"/>
              <w:left w:val="single" w:sz="4" w:space="0" w:color="auto"/>
              <w:bottom w:val="single" w:sz="4" w:space="0" w:color="auto"/>
              <w:right w:val="single" w:sz="4" w:space="0" w:color="auto"/>
            </w:tcBorders>
            <w:shd w:val="clear" w:color="auto" w:fill="auto"/>
          </w:tcPr>
          <w:p w:rsidR="00B11085" w:rsidRPr="00B4166F" w:rsidRDefault="00626FE1" w:rsidP="00084011">
            <w:pPr>
              <w:rPr>
                <w:rFonts w:eastAsia="Times New Roman" w:cstheme="minorHAnsi"/>
              </w:rPr>
            </w:pPr>
            <w:r w:rsidRPr="00B4166F">
              <w:rPr>
                <w:rFonts w:eastAsia="Times New Roman" w:cstheme="minorHAnsi"/>
              </w:rPr>
              <w:t xml:space="preserve"> </w:t>
            </w:r>
          </w:p>
        </w:tc>
        <w:tc>
          <w:tcPr>
            <w:tcW w:w="1742" w:type="dxa"/>
            <w:tcBorders>
              <w:top w:val="single" w:sz="4" w:space="0" w:color="auto"/>
              <w:left w:val="single" w:sz="4" w:space="0" w:color="auto"/>
              <w:bottom w:val="single" w:sz="4" w:space="0" w:color="auto"/>
              <w:right w:val="single" w:sz="4" w:space="0" w:color="auto"/>
            </w:tcBorders>
            <w:shd w:val="clear" w:color="auto" w:fill="auto"/>
          </w:tcPr>
          <w:p w:rsidR="00B11085" w:rsidRPr="00B4166F" w:rsidRDefault="00B11085" w:rsidP="00084011">
            <w:pPr>
              <w:rPr>
                <w:rFonts w:eastAsia="Times New Roman" w:cstheme="minorHAnsi"/>
              </w:rPr>
            </w:pPr>
          </w:p>
        </w:tc>
        <w:tc>
          <w:tcPr>
            <w:tcW w:w="1892" w:type="dxa"/>
            <w:tcBorders>
              <w:top w:val="single" w:sz="4" w:space="0" w:color="auto"/>
              <w:left w:val="single" w:sz="4" w:space="0" w:color="auto"/>
              <w:bottom w:val="single" w:sz="4" w:space="0" w:color="auto"/>
              <w:right w:val="single" w:sz="4" w:space="0" w:color="auto"/>
            </w:tcBorders>
            <w:shd w:val="clear" w:color="auto" w:fill="auto"/>
            <w:hideMark/>
          </w:tcPr>
          <w:p w:rsidR="00B11085" w:rsidRPr="00B4166F" w:rsidRDefault="00AF44BB" w:rsidP="00084011">
            <w:pPr>
              <w:rPr>
                <w:rFonts w:eastAsia="Times New Roman" w:cstheme="minorHAnsi"/>
              </w:rPr>
            </w:pPr>
            <w:r w:rsidRPr="00B4166F">
              <w:rPr>
                <w:rFonts w:eastAsia="Times New Roman" w:cstheme="minorHAnsi"/>
              </w:rPr>
              <w:t>November</w:t>
            </w:r>
          </w:p>
        </w:tc>
      </w:tr>
      <w:tr w:rsidR="00B11085" w:rsidRPr="00B4166F" w:rsidTr="00B91FCF">
        <w:trPr>
          <w:trHeight w:val="375"/>
        </w:trPr>
        <w:tc>
          <w:tcPr>
            <w:tcW w:w="3775" w:type="dxa"/>
            <w:tcBorders>
              <w:top w:val="single" w:sz="4" w:space="0" w:color="auto"/>
              <w:left w:val="single" w:sz="4" w:space="0" w:color="auto"/>
              <w:bottom w:val="single" w:sz="4" w:space="0" w:color="auto"/>
              <w:right w:val="single" w:sz="4" w:space="0" w:color="auto"/>
            </w:tcBorders>
            <w:shd w:val="clear" w:color="auto" w:fill="auto"/>
          </w:tcPr>
          <w:p w:rsidR="00B11085" w:rsidRPr="00B4166F" w:rsidRDefault="00B11085" w:rsidP="00084011">
            <w:pPr>
              <w:rPr>
                <w:rFonts w:eastAsia="Times New Roman" w:cstheme="minorHAnsi"/>
              </w:rPr>
            </w:pPr>
            <w:r w:rsidRPr="00B4166F">
              <w:rPr>
                <w:rFonts w:eastAsia="Times New Roman" w:cstheme="minorHAnsi"/>
              </w:rPr>
              <w:t>Due to Instructional Dean</w:t>
            </w:r>
          </w:p>
        </w:tc>
        <w:tc>
          <w:tcPr>
            <w:tcW w:w="1946" w:type="dxa"/>
            <w:tcBorders>
              <w:top w:val="single" w:sz="4" w:space="0" w:color="auto"/>
              <w:left w:val="single" w:sz="4" w:space="0" w:color="auto"/>
              <w:bottom w:val="single" w:sz="4" w:space="0" w:color="auto"/>
              <w:right w:val="single" w:sz="4" w:space="0" w:color="auto"/>
            </w:tcBorders>
            <w:shd w:val="clear" w:color="auto" w:fill="auto"/>
          </w:tcPr>
          <w:p w:rsidR="00B11085" w:rsidRPr="00B4166F" w:rsidRDefault="00B11085" w:rsidP="00084011">
            <w:pPr>
              <w:rPr>
                <w:rFonts w:eastAsia="Times New Roman" w:cstheme="minorHAnsi"/>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rsidR="00B11085" w:rsidRPr="00B4166F" w:rsidRDefault="00B11085" w:rsidP="00084011">
            <w:pPr>
              <w:rPr>
                <w:rFonts w:eastAsia="Times New Roman" w:cstheme="minorHAnsi"/>
              </w:rPr>
            </w:pP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B11085" w:rsidRPr="00B4166F" w:rsidRDefault="00AF44BB" w:rsidP="00084011">
            <w:pPr>
              <w:rPr>
                <w:rFonts w:eastAsia="Times New Roman" w:cstheme="minorHAnsi"/>
              </w:rPr>
            </w:pPr>
            <w:r w:rsidRPr="00B4166F">
              <w:rPr>
                <w:rFonts w:eastAsia="Times New Roman" w:cstheme="minorHAnsi"/>
              </w:rPr>
              <w:t>November 30</w:t>
            </w:r>
          </w:p>
        </w:tc>
      </w:tr>
      <w:tr w:rsidR="00B11085" w:rsidRPr="00B4166F" w:rsidTr="00B91FCF">
        <w:trPr>
          <w:trHeight w:val="375"/>
        </w:trPr>
        <w:tc>
          <w:tcPr>
            <w:tcW w:w="3775" w:type="dxa"/>
            <w:tcBorders>
              <w:top w:val="single" w:sz="4" w:space="0" w:color="auto"/>
              <w:left w:val="single" w:sz="4" w:space="0" w:color="auto"/>
              <w:bottom w:val="single" w:sz="4" w:space="0" w:color="auto"/>
              <w:right w:val="single" w:sz="4" w:space="0" w:color="auto"/>
            </w:tcBorders>
            <w:shd w:val="clear" w:color="auto" w:fill="auto"/>
            <w:hideMark/>
          </w:tcPr>
          <w:p w:rsidR="00B11085" w:rsidRPr="00B4166F" w:rsidRDefault="00B11085" w:rsidP="00084011">
            <w:pPr>
              <w:rPr>
                <w:rFonts w:eastAsia="Times New Roman" w:cstheme="minorHAnsi"/>
              </w:rPr>
            </w:pPr>
          </w:p>
        </w:tc>
        <w:tc>
          <w:tcPr>
            <w:tcW w:w="1946" w:type="dxa"/>
            <w:tcBorders>
              <w:top w:val="single" w:sz="4" w:space="0" w:color="auto"/>
              <w:left w:val="single" w:sz="4" w:space="0" w:color="auto"/>
              <w:bottom w:val="single" w:sz="4" w:space="0" w:color="auto"/>
              <w:right w:val="single" w:sz="4" w:space="0" w:color="auto"/>
            </w:tcBorders>
            <w:shd w:val="clear" w:color="auto" w:fill="auto"/>
          </w:tcPr>
          <w:p w:rsidR="00B11085" w:rsidRPr="00B4166F" w:rsidRDefault="00B11085" w:rsidP="00084011">
            <w:pPr>
              <w:rPr>
                <w:rFonts w:eastAsia="Times New Roman" w:cstheme="minorHAnsi"/>
              </w:rPr>
            </w:pPr>
            <w:r w:rsidRPr="00B4166F">
              <w:rPr>
                <w:rFonts w:eastAsia="Times New Roman" w:cstheme="minorHAnsi"/>
              </w:rPr>
              <w:t>PR 1</w:t>
            </w:r>
            <w:r w:rsidRPr="00B4166F">
              <w:rPr>
                <w:rFonts w:eastAsia="Times New Roman" w:cstheme="minorHAnsi"/>
                <w:vertAlign w:val="superscript"/>
              </w:rPr>
              <w:t>st</w:t>
            </w:r>
            <w:r w:rsidRPr="00B4166F">
              <w:rPr>
                <w:rFonts w:eastAsia="Times New Roman" w:cstheme="minorHAnsi"/>
              </w:rPr>
              <w:t xml:space="preserve"> draft</w:t>
            </w:r>
            <w:r w:rsidR="00626FE1" w:rsidRPr="00B4166F">
              <w:rPr>
                <w:rFonts w:eastAsia="Times New Roman" w:cstheme="minorHAnsi"/>
              </w:rPr>
              <w:t xml:space="preserve"> due</w:t>
            </w:r>
          </w:p>
        </w:tc>
        <w:tc>
          <w:tcPr>
            <w:tcW w:w="1742" w:type="dxa"/>
            <w:tcBorders>
              <w:top w:val="single" w:sz="4" w:space="0" w:color="auto"/>
              <w:left w:val="single" w:sz="4" w:space="0" w:color="auto"/>
              <w:bottom w:val="single" w:sz="4" w:space="0" w:color="auto"/>
              <w:right w:val="single" w:sz="4" w:space="0" w:color="auto"/>
            </w:tcBorders>
            <w:shd w:val="clear" w:color="auto" w:fill="auto"/>
          </w:tcPr>
          <w:p w:rsidR="00B11085" w:rsidRPr="00B4166F" w:rsidRDefault="00B11085" w:rsidP="00084011">
            <w:pPr>
              <w:rPr>
                <w:rFonts w:eastAsia="Times New Roman" w:cstheme="minorHAnsi"/>
              </w:rPr>
            </w:pPr>
          </w:p>
        </w:tc>
        <w:tc>
          <w:tcPr>
            <w:tcW w:w="1892" w:type="dxa"/>
            <w:tcBorders>
              <w:top w:val="single" w:sz="4" w:space="0" w:color="auto"/>
              <w:left w:val="single" w:sz="4" w:space="0" w:color="auto"/>
              <w:bottom w:val="single" w:sz="4" w:space="0" w:color="auto"/>
              <w:right w:val="single" w:sz="4" w:space="0" w:color="auto"/>
            </w:tcBorders>
            <w:shd w:val="clear" w:color="auto" w:fill="auto"/>
            <w:hideMark/>
          </w:tcPr>
          <w:p w:rsidR="00B11085" w:rsidRPr="00B4166F" w:rsidRDefault="00AF44BB" w:rsidP="00084011">
            <w:pPr>
              <w:rPr>
                <w:rFonts w:eastAsia="Times New Roman" w:cstheme="minorHAnsi"/>
              </w:rPr>
            </w:pPr>
            <w:r w:rsidRPr="00B4166F">
              <w:rPr>
                <w:rFonts w:eastAsia="Times New Roman" w:cstheme="minorHAnsi"/>
              </w:rPr>
              <w:t xml:space="preserve">November 15 </w:t>
            </w:r>
          </w:p>
        </w:tc>
      </w:tr>
      <w:tr w:rsidR="00B11085" w:rsidRPr="00B4166F" w:rsidTr="00B91FCF">
        <w:trPr>
          <w:trHeight w:val="375"/>
        </w:trPr>
        <w:tc>
          <w:tcPr>
            <w:tcW w:w="3775" w:type="dxa"/>
            <w:tcBorders>
              <w:top w:val="single" w:sz="4" w:space="0" w:color="auto"/>
              <w:left w:val="single" w:sz="4" w:space="0" w:color="auto"/>
              <w:bottom w:val="single" w:sz="4" w:space="0" w:color="auto"/>
              <w:right w:val="single" w:sz="4" w:space="0" w:color="auto"/>
            </w:tcBorders>
            <w:shd w:val="clear" w:color="auto" w:fill="auto"/>
          </w:tcPr>
          <w:p w:rsidR="00B11085" w:rsidRPr="00B4166F" w:rsidRDefault="00B11085" w:rsidP="00084011">
            <w:pPr>
              <w:rPr>
                <w:rFonts w:eastAsia="Times New Roman" w:cstheme="minorHAnsi"/>
              </w:rPr>
            </w:pPr>
          </w:p>
        </w:tc>
        <w:tc>
          <w:tcPr>
            <w:tcW w:w="1946" w:type="dxa"/>
            <w:tcBorders>
              <w:top w:val="single" w:sz="4" w:space="0" w:color="auto"/>
              <w:left w:val="single" w:sz="4" w:space="0" w:color="auto"/>
              <w:bottom w:val="single" w:sz="4" w:space="0" w:color="auto"/>
              <w:right w:val="single" w:sz="4" w:space="0" w:color="auto"/>
            </w:tcBorders>
            <w:shd w:val="clear" w:color="auto" w:fill="auto"/>
          </w:tcPr>
          <w:p w:rsidR="00B11085" w:rsidRPr="00B4166F" w:rsidRDefault="00B11085" w:rsidP="00084011">
            <w:pPr>
              <w:rPr>
                <w:rFonts w:eastAsia="Times New Roman" w:cstheme="minorHAnsi"/>
              </w:rPr>
            </w:pPr>
            <w:r w:rsidRPr="00B4166F">
              <w:rPr>
                <w:rFonts w:eastAsia="Times New Roman" w:cstheme="minorHAnsi"/>
              </w:rPr>
              <w:t>PR 2</w:t>
            </w:r>
            <w:r w:rsidRPr="00B4166F">
              <w:rPr>
                <w:rFonts w:eastAsia="Times New Roman" w:cstheme="minorHAnsi"/>
                <w:vertAlign w:val="superscript"/>
              </w:rPr>
              <w:t>nd</w:t>
            </w:r>
            <w:r w:rsidRPr="00B4166F">
              <w:rPr>
                <w:rFonts w:eastAsia="Times New Roman" w:cstheme="minorHAnsi"/>
              </w:rPr>
              <w:t xml:space="preserve"> draft due to direct supervisors</w:t>
            </w:r>
          </w:p>
        </w:tc>
        <w:tc>
          <w:tcPr>
            <w:tcW w:w="1742" w:type="dxa"/>
            <w:tcBorders>
              <w:top w:val="single" w:sz="4" w:space="0" w:color="auto"/>
              <w:left w:val="single" w:sz="4" w:space="0" w:color="auto"/>
              <w:bottom w:val="single" w:sz="4" w:space="0" w:color="auto"/>
              <w:right w:val="single" w:sz="4" w:space="0" w:color="auto"/>
            </w:tcBorders>
            <w:shd w:val="clear" w:color="auto" w:fill="auto"/>
          </w:tcPr>
          <w:p w:rsidR="00B11085" w:rsidRPr="00B4166F" w:rsidRDefault="00B11085" w:rsidP="00084011">
            <w:pPr>
              <w:rPr>
                <w:rFonts w:eastAsia="Times New Roman" w:cstheme="minorHAnsi"/>
              </w:rPr>
            </w:pP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B11085" w:rsidRPr="00B4166F" w:rsidRDefault="00AF44BB" w:rsidP="00084011">
            <w:pPr>
              <w:rPr>
                <w:rFonts w:eastAsia="Times New Roman" w:cstheme="minorHAnsi"/>
              </w:rPr>
            </w:pPr>
            <w:r w:rsidRPr="00B4166F">
              <w:rPr>
                <w:rFonts w:eastAsia="Times New Roman" w:cstheme="minorHAnsi"/>
              </w:rPr>
              <w:t>December 15</w:t>
            </w:r>
          </w:p>
        </w:tc>
      </w:tr>
      <w:tr w:rsidR="00B11085" w:rsidRPr="00B4166F" w:rsidTr="00B91FCF">
        <w:trPr>
          <w:trHeight w:val="375"/>
        </w:trPr>
        <w:tc>
          <w:tcPr>
            <w:tcW w:w="3775" w:type="dxa"/>
            <w:tcBorders>
              <w:top w:val="single" w:sz="4" w:space="0" w:color="auto"/>
              <w:left w:val="single" w:sz="4" w:space="0" w:color="auto"/>
              <w:bottom w:val="single" w:sz="4" w:space="0" w:color="auto"/>
              <w:right w:val="single" w:sz="4" w:space="0" w:color="auto"/>
            </w:tcBorders>
            <w:shd w:val="clear" w:color="auto" w:fill="auto"/>
            <w:hideMark/>
          </w:tcPr>
          <w:p w:rsidR="00B11085" w:rsidRPr="00B4166F" w:rsidRDefault="00B11085" w:rsidP="00084011">
            <w:pPr>
              <w:rPr>
                <w:rFonts w:eastAsia="Times New Roman" w:cstheme="minorHAnsi"/>
              </w:rPr>
            </w:pPr>
          </w:p>
        </w:tc>
        <w:tc>
          <w:tcPr>
            <w:tcW w:w="1946" w:type="dxa"/>
            <w:tcBorders>
              <w:top w:val="single" w:sz="4" w:space="0" w:color="auto"/>
              <w:left w:val="single" w:sz="4" w:space="0" w:color="auto"/>
              <w:bottom w:val="single" w:sz="4" w:space="0" w:color="auto"/>
              <w:right w:val="single" w:sz="4" w:space="0" w:color="auto"/>
            </w:tcBorders>
            <w:shd w:val="clear" w:color="auto" w:fill="auto"/>
          </w:tcPr>
          <w:p w:rsidR="00B11085" w:rsidRPr="00B4166F" w:rsidRDefault="00B11085" w:rsidP="00084011">
            <w:pPr>
              <w:rPr>
                <w:rFonts w:eastAsia="Times New Roman" w:cstheme="minorHAnsi"/>
              </w:rPr>
            </w:pPr>
            <w:r w:rsidRPr="00B4166F">
              <w:rPr>
                <w:rFonts w:eastAsia="Times New Roman" w:cstheme="minorHAnsi"/>
              </w:rPr>
              <w:t xml:space="preserve">Student Services PR </w:t>
            </w:r>
            <w:r w:rsidRPr="00B4166F">
              <w:rPr>
                <w:rFonts w:eastAsia="Times New Roman" w:cstheme="minorHAnsi"/>
                <w:u w:val="single"/>
              </w:rPr>
              <w:t>final draft</w:t>
            </w:r>
            <w:r w:rsidRPr="00B4166F">
              <w:rPr>
                <w:rFonts w:eastAsia="Times New Roman" w:cstheme="minorHAnsi"/>
              </w:rPr>
              <w:t xml:space="preserve"> due to direct supervisor</w:t>
            </w:r>
          </w:p>
        </w:tc>
        <w:tc>
          <w:tcPr>
            <w:tcW w:w="1742" w:type="dxa"/>
            <w:tcBorders>
              <w:top w:val="single" w:sz="4" w:space="0" w:color="auto"/>
              <w:left w:val="single" w:sz="4" w:space="0" w:color="auto"/>
              <w:bottom w:val="single" w:sz="4" w:space="0" w:color="auto"/>
              <w:right w:val="single" w:sz="4" w:space="0" w:color="auto"/>
            </w:tcBorders>
            <w:shd w:val="clear" w:color="auto" w:fill="auto"/>
          </w:tcPr>
          <w:p w:rsidR="00B11085" w:rsidRPr="00B4166F" w:rsidRDefault="00B11085" w:rsidP="00084011">
            <w:pPr>
              <w:rPr>
                <w:rFonts w:eastAsia="Times New Roman" w:cstheme="minorHAnsi"/>
              </w:rPr>
            </w:pPr>
          </w:p>
        </w:tc>
        <w:tc>
          <w:tcPr>
            <w:tcW w:w="1892" w:type="dxa"/>
            <w:tcBorders>
              <w:top w:val="single" w:sz="4" w:space="0" w:color="auto"/>
              <w:left w:val="single" w:sz="4" w:space="0" w:color="auto"/>
              <w:bottom w:val="single" w:sz="4" w:space="0" w:color="auto"/>
              <w:right w:val="single" w:sz="4" w:space="0" w:color="auto"/>
            </w:tcBorders>
            <w:shd w:val="clear" w:color="auto" w:fill="auto"/>
            <w:hideMark/>
          </w:tcPr>
          <w:p w:rsidR="00B11085" w:rsidRPr="00B4166F" w:rsidRDefault="0081078E" w:rsidP="00084011">
            <w:pPr>
              <w:rPr>
                <w:rFonts w:eastAsia="Times New Roman" w:cstheme="minorHAnsi"/>
              </w:rPr>
            </w:pPr>
            <w:r w:rsidRPr="00B4166F">
              <w:rPr>
                <w:rFonts w:eastAsia="Times New Roman" w:cstheme="minorHAnsi"/>
              </w:rPr>
              <w:t>January 15</w:t>
            </w:r>
          </w:p>
        </w:tc>
      </w:tr>
      <w:tr w:rsidR="00B11085" w:rsidRPr="00B4166F" w:rsidTr="00B91FCF">
        <w:trPr>
          <w:trHeight w:val="375"/>
        </w:trPr>
        <w:tc>
          <w:tcPr>
            <w:tcW w:w="7463" w:type="dxa"/>
            <w:gridSpan w:val="3"/>
            <w:tcBorders>
              <w:top w:val="single" w:sz="4" w:space="0" w:color="auto"/>
              <w:left w:val="single" w:sz="4" w:space="0" w:color="auto"/>
              <w:bottom w:val="single" w:sz="4" w:space="0" w:color="auto"/>
              <w:right w:val="single" w:sz="4" w:space="0" w:color="auto"/>
            </w:tcBorders>
            <w:shd w:val="clear" w:color="auto" w:fill="auto"/>
          </w:tcPr>
          <w:p w:rsidR="00B11085" w:rsidRPr="00B4166F" w:rsidRDefault="00B11085" w:rsidP="00084011">
            <w:pPr>
              <w:rPr>
                <w:rFonts w:eastAsia="Times New Roman" w:cstheme="minorHAnsi"/>
              </w:rPr>
            </w:pPr>
            <w:r w:rsidRPr="00B4166F">
              <w:rPr>
                <w:rFonts w:eastAsia="Times New Roman" w:cstheme="minorHAnsi"/>
              </w:rPr>
              <w:t>Office of Business Services provide training to s</w:t>
            </w:r>
            <w:r w:rsidR="0081078E" w:rsidRPr="00B4166F">
              <w:rPr>
                <w:rFonts w:eastAsia="Times New Roman" w:cstheme="minorHAnsi"/>
              </w:rPr>
              <w:t>upport completion PR—</w:t>
            </w:r>
            <w:r w:rsidRPr="00B4166F">
              <w:rPr>
                <w:rFonts w:eastAsia="Times New Roman" w:cstheme="minorHAnsi"/>
              </w:rPr>
              <w:t>Resource</w:t>
            </w:r>
            <w:r w:rsidR="0081078E" w:rsidRPr="00B4166F">
              <w:rPr>
                <w:rFonts w:eastAsia="Times New Roman" w:cstheme="minorHAnsi"/>
              </w:rPr>
              <w:t xml:space="preserve"> </w:t>
            </w:r>
            <w:r w:rsidRPr="00B4166F">
              <w:rPr>
                <w:rFonts w:eastAsia="Times New Roman" w:cstheme="minorHAnsi"/>
              </w:rPr>
              <w:t>Request on cost estimation if needed</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B11085" w:rsidRPr="00B4166F" w:rsidRDefault="00B11085" w:rsidP="00084011">
            <w:pPr>
              <w:rPr>
                <w:rFonts w:eastAsia="Times New Roman" w:cstheme="minorHAnsi"/>
              </w:rPr>
            </w:pPr>
            <w:r w:rsidRPr="00B4166F">
              <w:rPr>
                <w:rFonts w:eastAsia="Times New Roman" w:cstheme="minorHAnsi"/>
              </w:rPr>
              <w:t>F</w:t>
            </w:r>
            <w:r w:rsidR="0081078E" w:rsidRPr="00B4166F">
              <w:rPr>
                <w:rFonts w:eastAsia="Times New Roman" w:cstheme="minorHAnsi"/>
              </w:rPr>
              <w:t>ebruary</w:t>
            </w:r>
          </w:p>
        </w:tc>
      </w:tr>
      <w:tr w:rsidR="00B11085" w:rsidRPr="00B4166F" w:rsidTr="00B91FCF">
        <w:trPr>
          <w:trHeight w:val="375"/>
        </w:trPr>
        <w:tc>
          <w:tcPr>
            <w:tcW w:w="3775" w:type="dxa"/>
            <w:tcBorders>
              <w:top w:val="single" w:sz="4" w:space="0" w:color="auto"/>
              <w:left w:val="single" w:sz="4" w:space="0" w:color="auto"/>
              <w:bottom w:val="single" w:sz="4" w:space="0" w:color="auto"/>
              <w:right w:val="single" w:sz="4" w:space="0" w:color="auto"/>
            </w:tcBorders>
            <w:shd w:val="clear" w:color="auto" w:fill="auto"/>
          </w:tcPr>
          <w:p w:rsidR="00B11085" w:rsidRPr="00B4166F" w:rsidRDefault="00B11085" w:rsidP="00084011">
            <w:pPr>
              <w:rPr>
                <w:rFonts w:eastAsia="Times New Roman" w:cstheme="minorHAnsi"/>
                <w:b/>
                <w:color w:val="044458" w:themeColor="accent6" w:themeShade="80"/>
              </w:rPr>
            </w:pPr>
            <w:r w:rsidRPr="00B4166F">
              <w:rPr>
                <w:rFonts w:eastAsia="Times New Roman" w:cstheme="minorHAnsi"/>
                <w:b/>
                <w:color w:val="044458" w:themeColor="accent6" w:themeShade="80"/>
              </w:rPr>
              <w:t xml:space="preserve">PR final draft due to </w:t>
            </w:r>
            <w:r w:rsidR="00A147B7" w:rsidRPr="00B4166F">
              <w:rPr>
                <w:rFonts w:eastAsia="Times New Roman" w:cstheme="minorHAnsi"/>
                <w:b/>
                <w:color w:val="044458" w:themeColor="accent6" w:themeShade="80"/>
              </w:rPr>
              <w:t>VPI</w:t>
            </w:r>
          </w:p>
        </w:tc>
        <w:tc>
          <w:tcPr>
            <w:tcW w:w="1946" w:type="dxa"/>
            <w:tcBorders>
              <w:top w:val="single" w:sz="4" w:space="0" w:color="auto"/>
              <w:left w:val="single" w:sz="4" w:space="0" w:color="auto"/>
              <w:bottom w:val="single" w:sz="4" w:space="0" w:color="auto"/>
              <w:right w:val="single" w:sz="4" w:space="0" w:color="auto"/>
            </w:tcBorders>
            <w:shd w:val="clear" w:color="auto" w:fill="auto"/>
          </w:tcPr>
          <w:p w:rsidR="00B11085" w:rsidRPr="00B4166F" w:rsidRDefault="00B11085" w:rsidP="00084011">
            <w:pPr>
              <w:rPr>
                <w:rFonts w:eastAsia="Times New Roman" w:cstheme="minorHAnsi"/>
                <w:b/>
                <w:color w:val="044458" w:themeColor="accent6" w:themeShade="80"/>
              </w:rPr>
            </w:pPr>
            <w:r w:rsidRPr="00B4166F">
              <w:rPr>
                <w:rFonts w:eastAsia="Times New Roman" w:cstheme="minorHAnsi"/>
                <w:b/>
                <w:color w:val="044458" w:themeColor="accent6" w:themeShade="80"/>
              </w:rPr>
              <w:t>PR due to VPSS</w:t>
            </w:r>
          </w:p>
        </w:tc>
        <w:tc>
          <w:tcPr>
            <w:tcW w:w="1742" w:type="dxa"/>
            <w:tcBorders>
              <w:top w:val="single" w:sz="4" w:space="0" w:color="auto"/>
              <w:left w:val="single" w:sz="4" w:space="0" w:color="auto"/>
              <w:bottom w:val="single" w:sz="4" w:space="0" w:color="auto"/>
              <w:right w:val="single" w:sz="4" w:space="0" w:color="auto"/>
            </w:tcBorders>
            <w:shd w:val="clear" w:color="auto" w:fill="auto"/>
          </w:tcPr>
          <w:p w:rsidR="00B11085" w:rsidRPr="00B4166F" w:rsidRDefault="00A147B7" w:rsidP="00084011">
            <w:pPr>
              <w:rPr>
                <w:rFonts w:eastAsia="Times New Roman" w:cstheme="minorHAnsi"/>
                <w:b/>
                <w:color w:val="044458" w:themeColor="accent6" w:themeShade="80"/>
              </w:rPr>
            </w:pPr>
            <w:r w:rsidRPr="00B4166F">
              <w:rPr>
                <w:rFonts w:eastAsia="Times New Roman" w:cstheme="minorHAnsi"/>
                <w:b/>
                <w:color w:val="044458" w:themeColor="accent6" w:themeShade="80"/>
              </w:rPr>
              <w:t xml:space="preserve">PR due to </w:t>
            </w:r>
            <w:r w:rsidR="00B11085" w:rsidRPr="00B4166F">
              <w:rPr>
                <w:rFonts w:eastAsia="Times New Roman" w:cstheme="minorHAnsi"/>
                <w:b/>
                <w:color w:val="044458" w:themeColor="accent6" w:themeShade="80"/>
              </w:rPr>
              <w:t>President</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B11085" w:rsidRPr="00B4166F" w:rsidRDefault="00373AC1" w:rsidP="00084011">
            <w:pPr>
              <w:rPr>
                <w:rFonts w:eastAsia="Times New Roman" w:cstheme="minorHAnsi"/>
                <w:b/>
                <w:color w:val="044458" w:themeColor="accent6" w:themeShade="80"/>
              </w:rPr>
            </w:pPr>
            <w:r w:rsidRPr="00B4166F">
              <w:rPr>
                <w:rFonts w:eastAsia="Times New Roman" w:cstheme="minorHAnsi"/>
                <w:b/>
                <w:color w:val="044458" w:themeColor="accent6" w:themeShade="80"/>
              </w:rPr>
              <w:t>February 3</w:t>
            </w:r>
          </w:p>
        </w:tc>
      </w:tr>
      <w:tr w:rsidR="00B11085" w:rsidRPr="00B4166F" w:rsidTr="00B91FCF">
        <w:trPr>
          <w:trHeight w:val="375"/>
        </w:trPr>
        <w:tc>
          <w:tcPr>
            <w:tcW w:w="7463" w:type="dxa"/>
            <w:gridSpan w:val="3"/>
            <w:tcBorders>
              <w:top w:val="single" w:sz="4" w:space="0" w:color="auto"/>
              <w:left w:val="single" w:sz="4" w:space="0" w:color="auto"/>
              <w:bottom w:val="single" w:sz="4" w:space="0" w:color="auto"/>
              <w:right w:val="single" w:sz="4" w:space="0" w:color="auto"/>
            </w:tcBorders>
            <w:shd w:val="clear" w:color="auto" w:fill="auto"/>
          </w:tcPr>
          <w:p w:rsidR="00B11085" w:rsidRPr="00B4166F" w:rsidRDefault="00B11085" w:rsidP="00084011">
            <w:pPr>
              <w:rPr>
                <w:rFonts w:eastAsia="Times New Roman" w:cstheme="minorHAnsi"/>
                <w:color w:val="044458" w:themeColor="accent6" w:themeShade="80"/>
              </w:rPr>
            </w:pPr>
            <w:r w:rsidRPr="00B4166F">
              <w:rPr>
                <w:rFonts w:eastAsia="Times New Roman" w:cstheme="minorHAnsi"/>
                <w:bCs/>
                <w:color w:val="044458" w:themeColor="accent6" w:themeShade="80"/>
              </w:rPr>
              <w:t>Program Review Report Due to PIE</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B11085" w:rsidRPr="00B4166F" w:rsidRDefault="00B11085" w:rsidP="00084011">
            <w:pPr>
              <w:rPr>
                <w:rFonts w:eastAsia="Times New Roman" w:cstheme="minorHAnsi"/>
                <w:color w:val="044458" w:themeColor="accent6" w:themeShade="80"/>
              </w:rPr>
            </w:pPr>
            <w:r w:rsidRPr="00B4166F">
              <w:rPr>
                <w:rFonts w:eastAsia="Times New Roman" w:cstheme="minorHAnsi"/>
                <w:bCs/>
                <w:color w:val="044458" w:themeColor="accent6" w:themeShade="80"/>
              </w:rPr>
              <w:t>F</w:t>
            </w:r>
            <w:r w:rsidR="00373AC1" w:rsidRPr="00B4166F">
              <w:rPr>
                <w:rFonts w:eastAsia="Times New Roman" w:cstheme="minorHAnsi"/>
                <w:bCs/>
                <w:color w:val="044458" w:themeColor="accent6" w:themeShade="80"/>
              </w:rPr>
              <w:t>ebruary 15</w:t>
            </w:r>
          </w:p>
        </w:tc>
      </w:tr>
      <w:tr w:rsidR="00B11085" w:rsidRPr="00B4166F" w:rsidTr="00B91FCF">
        <w:trPr>
          <w:trHeight w:val="375"/>
        </w:trPr>
        <w:tc>
          <w:tcPr>
            <w:tcW w:w="7463" w:type="dxa"/>
            <w:gridSpan w:val="3"/>
            <w:tcBorders>
              <w:top w:val="single" w:sz="4" w:space="0" w:color="auto"/>
              <w:left w:val="single" w:sz="4" w:space="0" w:color="auto"/>
              <w:bottom w:val="single" w:sz="4" w:space="0" w:color="auto"/>
              <w:right w:val="single" w:sz="4" w:space="0" w:color="auto"/>
            </w:tcBorders>
            <w:shd w:val="clear" w:color="auto" w:fill="auto"/>
            <w:hideMark/>
          </w:tcPr>
          <w:p w:rsidR="00B11085" w:rsidRPr="00B4166F" w:rsidRDefault="00B11085" w:rsidP="00084011">
            <w:pPr>
              <w:rPr>
                <w:rFonts w:eastAsia="Times New Roman" w:cstheme="minorHAnsi"/>
              </w:rPr>
            </w:pPr>
            <w:r w:rsidRPr="00B4166F">
              <w:rPr>
                <w:rFonts w:eastAsia="Times New Roman" w:cstheme="minorHAnsi"/>
              </w:rPr>
              <w:t>All PR Reports and Cross Section Theme Reports posted on the PR Website</w:t>
            </w:r>
          </w:p>
        </w:tc>
        <w:tc>
          <w:tcPr>
            <w:tcW w:w="1892" w:type="dxa"/>
            <w:tcBorders>
              <w:top w:val="single" w:sz="4" w:space="0" w:color="auto"/>
              <w:left w:val="single" w:sz="4" w:space="0" w:color="auto"/>
              <w:bottom w:val="single" w:sz="4" w:space="0" w:color="auto"/>
              <w:right w:val="single" w:sz="4" w:space="0" w:color="auto"/>
            </w:tcBorders>
            <w:shd w:val="clear" w:color="auto" w:fill="auto"/>
            <w:hideMark/>
          </w:tcPr>
          <w:p w:rsidR="00B11085" w:rsidRPr="00B4166F" w:rsidRDefault="00373AC1" w:rsidP="00084011">
            <w:pPr>
              <w:rPr>
                <w:rFonts w:eastAsia="Times New Roman" w:cstheme="minorHAnsi"/>
              </w:rPr>
            </w:pPr>
            <w:r w:rsidRPr="00B4166F">
              <w:rPr>
                <w:rFonts w:eastAsia="Times New Roman" w:cstheme="minorHAnsi"/>
              </w:rPr>
              <w:t>March 15</w:t>
            </w:r>
          </w:p>
        </w:tc>
      </w:tr>
      <w:tr w:rsidR="00B11085" w:rsidRPr="00B4166F" w:rsidTr="00B91FCF">
        <w:trPr>
          <w:trHeight w:val="375"/>
        </w:trPr>
        <w:tc>
          <w:tcPr>
            <w:tcW w:w="7463" w:type="dxa"/>
            <w:gridSpan w:val="3"/>
            <w:tcBorders>
              <w:top w:val="single" w:sz="4" w:space="0" w:color="auto"/>
              <w:left w:val="single" w:sz="4" w:space="0" w:color="auto"/>
              <w:bottom w:val="single" w:sz="4" w:space="0" w:color="auto"/>
              <w:right w:val="single" w:sz="4" w:space="0" w:color="auto"/>
            </w:tcBorders>
            <w:shd w:val="clear" w:color="auto" w:fill="auto"/>
          </w:tcPr>
          <w:p w:rsidR="00B11085" w:rsidRPr="00B4166F" w:rsidRDefault="00B11085" w:rsidP="00084011">
            <w:pPr>
              <w:rPr>
                <w:rFonts w:eastAsia="Times New Roman" w:cstheme="minorHAnsi"/>
              </w:rPr>
            </w:pPr>
            <w:r w:rsidRPr="00B4166F">
              <w:rPr>
                <w:rFonts w:eastAsia="Times New Roman" w:cstheme="minorHAnsi"/>
              </w:rPr>
              <w:t>Resource requests (if they have not incorporated in the PR) due to the database</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B11085" w:rsidRPr="00B4166F" w:rsidRDefault="00373AC1" w:rsidP="00084011">
            <w:pPr>
              <w:rPr>
                <w:rFonts w:eastAsia="Times New Roman" w:cstheme="minorHAnsi"/>
              </w:rPr>
            </w:pPr>
            <w:r w:rsidRPr="00B4166F">
              <w:rPr>
                <w:rFonts w:eastAsia="Times New Roman" w:cstheme="minorHAnsi"/>
              </w:rPr>
              <w:t>March 27</w:t>
            </w:r>
          </w:p>
        </w:tc>
      </w:tr>
      <w:tr w:rsidR="00B11085" w:rsidRPr="00B4166F" w:rsidTr="00B91FCF">
        <w:trPr>
          <w:trHeight w:val="375"/>
        </w:trPr>
        <w:tc>
          <w:tcPr>
            <w:tcW w:w="7463" w:type="dxa"/>
            <w:gridSpan w:val="3"/>
            <w:tcBorders>
              <w:top w:val="single" w:sz="4" w:space="0" w:color="auto"/>
              <w:left w:val="single" w:sz="4" w:space="0" w:color="auto"/>
              <w:bottom w:val="single" w:sz="4" w:space="0" w:color="auto"/>
              <w:right w:val="single" w:sz="4" w:space="0" w:color="auto"/>
            </w:tcBorders>
            <w:shd w:val="clear" w:color="auto" w:fill="auto"/>
            <w:hideMark/>
          </w:tcPr>
          <w:p w:rsidR="00B11085" w:rsidRPr="00B4166F" w:rsidRDefault="00B11085" w:rsidP="00084011">
            <w:pPr>
              <w:rPr>
                <w:rFonts w:eastAsia="Times New Roman" w:cstheme="minorHAnsi"/>
                <w:b/>
                <w:bCs/>
              </w:rPr>
            </w:pPr>
            <w:r w:rsidRPr="00B4166F">
              <w:rPr>
                <w:rFonts w:eastAsia="Times New Roman" w:cstheme="minorHAnsi"/>
              </w:rPr>
              <w:t>Resource Allocation Reviewed and Recommended by SGC</w:t>
            </w:r>
          </w:p>
        </w:tc>
        <w:tc>
          <w:tcPr>
            <w:tcW w:w="1892" w:type="dxa"/>
            <w:tcBorders>
              <w:top w:val="single" w:sz="4" w:space="0" w:color="auto"/>
              <w:left w:val="single" w:sz="4" w:space="0" w:color="auto"/>
              <w:bottom w:val="single" w:sz="4" w:space="0" w:color="auto"/>
              <w:right w:val="single" w:sz="4" w:space="0" w:color="auto"/>
            </w:tcBorders>
            <w:shd w:val="clear" w:color="auto" w:fill="auto"/>
            <w:hideMark/>
          </w:tcPr>
          <w:p w:rsidR="00B11085" w:rsidRPr="00B4166F" w:rsidRDefault="002D3B16" w:rsidP="00084011">
            <w:pPr>
              <w:rPr>
                <w:rFonts w:eastAsia="Times New Roman" w:cstheme="minorHAnsi"/>
                <w:b/>
                <w:bCs/>
              </w:rPr>
            </w:pPr>
            <w:r w:rsidRPr="00B4166F">
              <w:rPr>
                <w:rFonts w:eastAsia="Times New Roman" w:cstheme="minorHAnsi"/>
              </w:rPr>
              <w:t>April-May</w:t>
            </w:r>
          </w:p>
        </w:tc>
      </w:tr>
    </w:tbl>
    <w:p w:rsidR="00084011" w:rsidRDefault="00084011">
      <w:r>
        <w:br w:type="page"/>
      </w:r>
    </w:p>
    <w:tbl>
      <w:tblPr>
        <w:tblW w:w="9355" w:type="dxa"/>
        <w:tblLook w:val="0620" w:firstRow="1" w:lastRow="0" w:firstColumn="0" w:lastColumn="0" w:noHBand="1" w:noVBand="1"/>
      </w:tblPr>
      <w:tblGrid>
        <w:gridCol w:w="7463"/>
        <w:gridCol w:w="1892"/>
      </w:tblGrid>
      <w:tr w:rsidR="002D3B16" w:rsidRPr="00B4166F" w:rsidTr="002D3B16">
        <w:trPr>
          <w:trHeight w:val="375"/>
        </w:trPr>
        <w:tc>
          <w:tcPr>
            <w:tcW w:w="9355" w:type="dxa"/>
            <w:gridSpan w:val="2"/>
            <w:tcBorders>
              <w:top w:val="single" w:sz="4" w:space="0" w:color="auto"/>
              <w:left w:val="single" w:sz="4" w:space="0" w:color="auto"/>
              <w:bottom w:val="single" w:sz="4" w:space="0" w:color="auto"/>
              <w:right w:val="single" w:sz="4" w:space="0" w:color="auto"/>
            </w:tcBorders>
            <w:shd w:val="clear" w:color="auto" w:fill="8AB833" w:themeFill="accent2"/>
          </w:tcPr>
          <w:p w:rsidR="002D3B16" w:rsidRPr="00B4166F" w:rsidRDefault="003F1872" w:rsidP="00084011">
            <w:pPr>
              <w:jc w:val="center"/>
              <w:rPr>
                <w:rFonts w:eastAsia="Times New Roman" w:cstheme="minorHAnsi"/>
                <w:b/>
              </w:rPr>
            </w:pPr>
            <w:r w:rsidRPr="00B4166F">
              <w:rPr>
                <w:rFonts w:eastAsia="Times New Roman" w:cstheme="minorHAnsi"/>
                <w:b/>
              </w:rPr>
              <w:lastRenderedPageBreak/>
              <w:t xml:space="preserve">Evaluation </w:t>
            </w:r>
            <w:r w:rsidR="002D3B16" w:rsidRPr="00B4166F">
              <w:rPr>
                <w:rFonts w:eastAsia="Times New Roman" w:cstheme="minorHAnsi"/>
                <w:b/>
              </w:rPr>
              <w:t>Process</w:t>
            </w:r>
            <w:r w:rsidR="002460D1" w:rsidRPr="00B4166F">
              <w:rPr>
                <w:rFonts w:eastAsia="Times New Roman" w:cstheme="minorHAnsi"/>
                <w:b/>
              </w:rPr>
              <w:t xml:space="preserve"> (Validation and Survey)</w:t>
            </w:r>
          </w:p>
        </w:tc>
      </w:tr>
      <w:tr w:rsidR="00084011" w:rsidRPr="00B4166F" w:rsidTr="00D528E8">
        <w:trPr>
          <w:trHeight w:val="375"/>
        </w:trPr>
        <w:tc>
          <w:tcPr>
            <w:tcW w:w="7463" w:type="dxa"/>
            <w:tcBorders>
              <w:top w:val="single" w:sz="4" w:space="0" w:color="auto"/>
              <w:left w:val="single" w:sz="4" w:space="0" w:color="auto"/>
              <w:bottom w:val="single" w:sz="4" w:space="0" w:color="auto"/>
              <w:right w:val="single" w:sz="4" w:space="0" w:color="auto"/>
            </w:tcBorders>
            <w:shd w:val="clear" w:color="auto" w:fill="E8F3D3" w:themeFill="accent2" w:themeFillTint="33"/>
          </w:tcPr>
          <w:p w:rsidR="00084011" w:rsidRPr="00B4166F" w:rsidRDefault="00084011" w:rsidP="00D528E8">
            <w:pPr>
              <w:rPr>
                <w:rFonts w:eastAsia="Times New Roman" w:cstheme="minorHAnsi"/>
                <w:b/>
              </w:rPr>
            </w:pPr>
            <w:r w:rsidRPr="00B4166F">
              <w:rPr>
                <w:rFonts w:eastAsia="Times New Roman" w:cstheme="minorHAnsi"/>
                <w:b/>
              </w:rPr>
              <w:t>Tasks</w:t>
            </w:r>
          </w:p>
        </w:tc>
        <w:tc>
          <w:tcPr>
            <w:tcW w:w="1892" w:type="dxa"/>
            <w:tcBorders>
              <w:top w:val="single" w:sz="4" w:space="0" w:color="auto"/>
              <w:left w:val="single" w:sz="4" w:space="0" w:color="auto"/>
              <w:bottom w:val="single" w:sz="4" w:space="0" w:color="auto"/>
              <w:right w:val="single" w:sz="4" w:space="0" w:color="auto"/>
            </w:tcBorders>
            <w:shd w:val="clear" w:color="auto" w:fill="E8F3D3" w:themeFill="accent2" w:themeFillTint="33"/>
          </w:tcPr>
          <w:p w:rsidR="00084011" w:rsidRPr="00B4166F" w:rsidRDefault="00084011" w:rsidP="00D528E8">
            <w:pPr>
              <w:rPr>
                <w:rFonts w:eastAsia="Times New Roman" w:cstheme="minorHAnsi"/>
                <w:b/>
              </w:rPr>
            </w:pPr>
            <w:r w:rsidRPr="00B4166F">
              <w:rPr>
                <w:rFonts w:eastAsia="Times New Roman" w:cstheme="minorHAnsi"/>
                <w:b/>
              </w:rPr>
              <w:t>Timeline/Month</w:t>
            </w:r>
          </w:p>
        </w:tc>
      </w:tr>
      <w:tr w:rsidR="00B11085" w:rsidRPr="00B4166F" w:rsidTr="00B91FCF">
        <w:trPr>
          <w:trHeight w:val="375"/>
        </w:trPr>
        <w:tc>
          <w:tcPr>
            <w:tcW w:w="7463" w:type="dxa"/>
            <w:tcBorders>
              <w:top w:val="single" w:sz="4" w:space="0" w:color="auto"/>
              <w:left w:val="single" w:sz="4" w:space="0" w:color="auto"/>
              <w:bottom w:val="single" w:sz="4" w:space="0" w:color="auto"/>
              <w:right w:val="single" w:sz="4" w:space="0" w:color="auto"/>
            </w:tcBorders>
            <w:shd w:val="clear" w:color="auto" w:fill="auto"/>
            <w:hideMark/>
          </w:tcPr>
          <w:p w:rsidR="00B11085" w:rsidRPr="00B4166F" w:rsidRDefault="00B11085" w:rsidP="00084011">
            <w:pPr>
              <w:pStyle w:val="ListParagraph"/>
              <w:numPr>
                <w:ilvl w:val="0"/>
                <w:numId w:val="7"/>
              </w:numPr>
              <w:spacing w:after="120" w:line="240" w:lineRule="auto"/>
              <w:ind w:left="526"/>
              <w:jc w:val="left"/>
              <w:rPr>
                <w:rFonts w:eastAsia="Times New Roman" w:cstheme="minorHAnsi"/>
              </w:rPr>
            </w:pPr>
            <w:r w:rsidRPr="00B4166F">
              <w:rPr>
                <w:rFonts w:eastAsia="Times New Roman" w:cstheme="minorHAnsi"/>
              </w:rPr>
              <w:t>Deans review each section and discuss with dept. chairs/program leads each month, certify the completion, and note the effectiveness of the program</w:t>
            </w:r>
          </w:p>
        </w:tc>
        <w:tc>
          <w:tcPr>
            <w:tcW w:w="1892" w:type="dxa"/>
            <w:tcBorders>
              <w:top w:val="single" w:sz="4" w:space="0" w:color="auto"/>
              <w:left w:val="single" w:sz="4" w:space="0" w:color="auto"/>
              <w:bottom w:val="single" w:sz="4" w:space="0" w:color="auto"/>
              <w:right w:val="single" w:sz="4" w:space="0" w:color="auto"/>
            </w:tcBorders>
            <w:shd w:val="clear" w:color="auto" w:fill="auto"/>
            <w:hideMark/>
          </w:tcPr>
          <w:p w:rsidR="00B11085" w:rsidRPr="00B4166F" w:rsidRDefault="008B0820" w:rsidP="00084011">
            <w:pPr>
              <w:rPr>
                <w:rFonts w:eastAsia="Times New Roman" w:cstheme="minorHAnsi"/>
              </w:rPr>
            </w:pPr>
            <w:r w:rsidRPr="00B4166F">
              <w:rPr>
                <w:rFonts w:eastAsia="Times New Roman" w:cstheme="minorHAnsi"/>
              </w:rPr>
              <w:t>Sept—Feb</w:t>
            </w:r>
          </w:p>
        </w:tc>
      </w:tr>
      <w:tr w:rsidR="00B11085" w:rsidRPr="00B4166F" w:rsidTr="00B91FCF">
        <w:trPr>
          <w:trHeight w:val="375"/>
        </w:trPr>
        <w:tc>
          <w:tcPr>
            <w:tcW w:w="7463" w:type="dxa"/>
            <w:tcBorders>
              <w:top w:val="single" w:sz="4" w:space="0" w:color="auto"/>
              <w:left w:val="single" w:sz="4" w:space="0" w:color="auto"/>
              <w:bottom w:val="single" w:sz="4" w:space="0" w:color="auto"/>
              <w:right w:val="single" w:sz="4" w:space="0" w:color="auto"/>
            </w:tcBorders>
            <w:shd w:val="clear" w:color="auto" w:fill="auto"/>
            <w:hideMark/>
          </w:tcPr>
          <w:p w:rsidR="00B11085" w:rsidRPr="00B4166F" w:rsidRDefault="00B11085" w:rsidP="00084011">
            <w:pPr>
              <w:pStyle w:val="ListParagraph"/>
              <w:numPr>
                <w:ilvl w:val="0"/>
                <w:numId w:val="7"/>
              </w:numPr>
              <w:spacing w:after="120" w:line="240" w:lineRule="auto"/>
              <w:ind w:left="526"/>
              <w:jc w:val="left"/>
              <w:rPr>
                <w:rFonts w:eastAsia="Times New Roman" w:cstheme="minorHAnsi"/>
              </w:rPr>
            </w:pPr>
            <w:r w:rsidRPr="00B4166F">
              <w:rPr>
                <w:rFonts w:eastAsia="Times New Roman" w:cstheme="minorHAnsi"/>
              </w:rPr>
              <w:t>Deans update their VPs on the strengths and challenges on their respective programs</w:t>
            </w:r>
          </w:p>
        </w:tc>
        <w:tc>
          <w:tcPr>
            <w:tcW w:w="1892" w:type="dxa"/>
            <w:tcBorders>
              <w:top w:val="single" w:sz="4" w:space="0" w:color="auto"/>
              <w:left w:val="single" w:sz="4" w:space="0" w:color="auto"/>
              <w:bottom w:val="single" w:sz="4" w:space="0" w:color="auto"/>
              <w:right w:val="single" w:sz="4" w:space="0" w:color="auto"/>
            </w:tcBorders>
            <w:shd w:val="clear" w:color="auto" w:fill="auto"/>
            <w:hideMark/>
          </w:tcPr>
          <w:p w:rsidR="00B11085" w:rsidRPr="00B4166F" w:rsidRDefault="008B0820" w:rsidP="00084011">
            <w:pPr>
              <w:rPr>
                <w:rFonts w:eastAsia="Times New Roman" w:cstheme="minorHAnsi"/>
              </w:rPr>
            </w:pPr>
            <w:r w:rsidRPr="00B4166F">
              <w:rPr>
                <w:rFonts w:eastAsia="Times New Roman" w:cstheme="minorHAnsi"/>
              </w:rPr>
              <w:t>March</w:t>
            </w:r>
          </w:p>
        </w:tc>
      </w:tr>
      <w:tr w:rsidR="00B11085" w:rsidRPr="00B4166F" w:rsidTr="00B91FCF">
        <w:trPr>
          <w:trHeight w:val="375"/>
        </w:trPr>
        <w:tc>
          <w:tcPr>
            <w:tcW w:w="7463" w:type="dxa"/>
            <w:tcBorders>
              <w:top w:val="single" w:sz="4" w:space="0" w:color="auto"/>
              <w:left w:val="single" w:sz="4" w:space="0" w:color="auto"/>
              <w:bottom w:val="single" w:sz="4" w:space="0" w:color="auto"/>
              <w:right w:val="single" w:sz="4" w:space="0" w:color="auto"/>
            </w:tcBorders>
            <w:shd w:val="clear" w:color="auto" w:fill="auto"/>
            <w:hideMark/>
          </w:tcPr>
          <w:p w:rsidR="00B11085" w:rsidRPr="00B4166F" w:rsidRDefault="00B11085" w:rsidP="00084011">
            <w:pPr>
              <w:pStyle w:val="ListParagraph"/>
              <w:numPr>
                <w:ilvl w:val="0"/>
                <w:numId w:val="7"/>
              </w:numPr>
              <w:spacing w:after="120" w:line="240" w:lineRule="auto"/>
              <w:ind w:left="526"/>
              <w:jc w:val="left"/>
              <w:rPr>
                <w:rFonts w:eastAsia="Times New Roman" w:cstheme="minorHAnsi"/>
              </w:rPr>
            </w:pPr>
            <w:r w:rsidRPr="00B4166F">
              <w:rPr>
                <w:rFonts w:eastAsia="Times New Roman" w:cstheme="minorHAnsi"/>
              </w:rPr>
              <w:t xml:space="preserve">VPs update the President's Cabinet on the strengths and challenges on their respective programs. </w:t>
            </w:r>
          </w:p>
        </w:tc>
        <w:tc>
          <w:tcPr>
            <w:tcW w:w="1892" w:type="dxa"/>
            <w:tcBorders>
              <w:top w:val="single" w:sz="4" w:space="0" w:color="auto"/>
              <w:left w:val="single" w:sz="4" w:space="0" w:color="auto"/>
              <w:bottom w:val="single" w:sz="4" w:space="0" w:color="auto"/>
              <w:right w:val="single" w:sz="4" w:space="0" w:color="auto"/>
            </w:tcBorders>
            <w:shd w:val="clear" w:color="auto" w:fill="auto"/>
            <w:hideMark/>
          </w:tcPr>
          <w:p w:rsidR="00B11085" w:rsidRPr="00B4166F" w:rsidRDefault="008B0820" w:rsidP="00084011">
            <w:pPr>
              <w:rPr>
                <w:rFonts w:eastAsia="Times New Roman" w:cstheme="minorHAnsi"/>
              </w:rPr>
            </w:pPr>
            <w:r w:rsidRPr="00B4166F">
              <w:rPr>
                <w:rFonts w:eastAsia="Times New Roman" w:cstheme="minorHAnsi"/>
              </w:rPr>
              <w:t>April</w:t>
            </w:r>
          </w:p>
        </w:tc>
      </w:tr>
      <w:tr w:rsidR="00B11085" w:rsidRPr="00B4166F" w:rsidTr="00B91FCF">
        <w:trPr>
          <w:trHeight w:val="431"/>
        </w:trPr>
        <w:tc>
          <w:tcPr>
            <w:tcW w:w="7463" w:type="dxa"/>
            <w:tcBorders>
              <w:top w:val="single" w:sz="4" w:space="0" w:color="auto"/>
              <w:left w:val="single" w:sz="4" w:space="0" w:color="auto"/>
              <w:bottom w:val="single" w:sz="4" w:space="0" w:color="auto"/>
              <w:right w:val="single" w:sz="4" w:space="0" w:color="auto"/>
            </w:tcBorders>
            <w:shd w:val="clear" w:color="auto" w:fill="auto"/>
            <w:hideMark/>
          </w:tcPr>
          <w:p w:rsidR="00B11085" w:rsidRPr="00B4166F" w:rsidRDefault="00B11085" w:rsidP="00084011">
            <w:pPr>
              <w:pStyle w:val="ListParagraph"/>
              <w:numPr>
                <w:ilvl w:val="0"/>
                <w:numId w:val="7"/>
              </w:numPr>
              <w:spacing w:after="120" w:line="240" w:lineRule="auto"/>
              <w:ind w:left="526"/>
              <w:jc w:val="left"/>
              <w:rPr>
                <w:rFonts w:eastAsia="Times New Roman" w:cstheme="minorHAnsi"/>
              </w:rPr>
            </w:pPr>
            <w:r w:rsidRPr="00B4166F">
              <w:rPr>
                <w:rFonts w:eastAsia="Times New Roman" w:cstheme="minorHAnsi"/>
              </w:rPr>
              <w:t xml:space="preserve">The PR Cross Section Theme Reports are </w:t>
            </w:r>
            <w:r w:rsidRPr="00B4166F">
              <w:rPr>
                <w:rFonts w:eastAsia="Times New Roman" w:cstheme="minorHAnsi"/>
                <w:u w:val="single"/>
              </w:rPr>
              <w:t>disseminated</w:t>
            </w:r>
            <w:r w:rsidRPr="00B4166F">
              <w:rPr>
                <w:rFonts w:eastAsia="Times New Roman" w:cstheme="minorHAnsi"/>
              </w:rPr>
              <w:t xml:space="preserve"> to the appropriate Committees.</w:t>
            </w:r>
            <w:r w:rsidR="00A147B7" w:rsidRPr="00B4166F">
              <w:rPr>
                <w:rFonts w:eastAsia="Times New Roman" w:cstheme="minorHAnsi"/>
              </w:rPr>
              <w:t xml:space="preserve"> (see details on page 3-4)</w:t>
            </w:r>
          </w:p>
        </w:tc>
        <w:tc>
          <w:tcPr>
            <w:tcW w:w="1892" w:type="dxa"/>
            <w:tcBorders>
              <w:top w:val="single" w:sz="4" w:space="0" w:color="auto"/>
              <w:left w:val="single" w:sz="4" w:space="0" w:color="auto"/>
              <w:bottom w:val="single" w:sz="4" w:space="0" w:color="auto"/>
              <w:right w:val="single" w:sz="4" w:space="0" w:color="auto"/>
            </w:tcBorders>
            <w:shd w:val="clear" w:color="auto" w:fill="auto"/>
            <w:hideMark/>
          </w:tcPr>
          <w:p w:rsidR="00B11085" w:rsidRPr="00B4166F" w:rsidRDefault="008B0820" w:rsidP="00084011">
            <w:pPr>
              <w:rPr>
                <w:rFonts w:eastAsia="Times New Roman" w:cstheme="minorHAnsi"/>
              </w:rPr>
            </w:pPr>
            <w:r w:rsidRPr="00B4166F">
              <w:rPr>
                <w:rFonts w:eastAsia="Times New Roman" w:cstheme="minorHAnsi"/>
              </w:rPr>
              <w:t>March</w:t>
            </w:r>
          </w:p>
        </w:tc>
      </w:tr>
      <w:tr w:rsidR="00AC5058" w:rsidRPr="00B4166F" w:rsidTr="00581C22">
        <w:trPr>
          <w:trHeight w:val="431"/>
        </w:trPr>
        <w:tc>
          <w:tcPr>
            <w:tcW w:w="7463" w:type="dxa"/>
            <w:tcBorders>
              <w:top w:val="single" w:sz="4" w:space="0" w:color="auto"/>
              <w:left w:val="single" w:sz="4" w:space="0" w:color="auto"/>
              <w:bottom w:val="single" w:sz="4" w:space="0" w:color="auto"/>
              <w:right w:val="single" w:sz="4" w:space="0" w:color="auto"/>
            </w:tcBorders>
            <w:shd w:val="clear" w:color="auto" w:fill="auto"/>
          </w:tcPr>
          <w:p w:rsidR="00AC5058" w:rsidRPr="00B4166F" w:rsidRDefault="002460D1" w:rsidP="00084011">
            <w:pPr>
              <w:pStyle w:val="ListParagraph"/>
              <w:numPr>
                <w:ilvl w:val="0"/>
                <w:numId w:val="7"/>
              </w:numPr>
              <w:spacing w:after="120" w:line="240" w:lineRule="auto"/>
              <w:ind w:left="526"/>
              <w:jc w:val="left"/>
              <w:rPr>
                <w:rFonts w:eastAsia="Times New Roman" w:cstheme="minorHAnsi"/>
              </w:rPr>
            </w:pPr>
            <w:r w:rsidRPr="00B4166F">
              <w:rPr>
                <w:rFonts w:eastAsia="Times New Roman" w:cstheme="minorHAnsi"/>
              </w:rPr>
              <w:t xml:space="preserve">Program Review </w:t>
            </w:r>
            <w:r w:rsidR="00AC5058" w:rsidRPr="00B4166F">
              <w:rPr>
                <w:rFonts w:eastAsia="Times New Roman" w:cstheme="minorHAnsi"/>
              </w:rPr>
              <w:t>Survey Distribution</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AC5058" w:rsidRPr="00B4166F" w:rsidRDefault="00AC5058" w:rsidP="00084011">
            <w:pPr>
              <w:rPr>
                <w:rFonts w:eastAsia="Times New Roman" w:cstheme="minorHAnsi"/>
              </w:rPr>
            </w:pPr>
            <w:r w:rsidRPr="00B4166F">
              <w:rPr>
                <w:rFonts w:eastAsia="Times New Roman" w:cstheme="minorHAnsi"/>
              </w:rPr>
              <w:t>April</w:t>
            </w:r>
          </w:p>
        </w:tc>
      </w:tr>
      <w:tr w:rsidR="00F32D8F" w:rsidRPr="00B4166F" w:rsidTr="00B91FCF">
        <w:trPr>
          <w:trHeight w:val="431"/>
        </w:trPr>
        <w:tc>
          <w:tcPr>
            <w:tcW w:w="7463" w:type="dxa"/>
            <w:tcBorders>
              <w:top w:val="single" w:sz="4" w:space="0" w:color="auto"/>
              <w:left w:val="single" w:sz="4" w:space="0" w:color="auto"/>
              <w:bottom w:val="single" w:sz="4" w:space="0" w:color="auto"/>
              <w:right w:val="single" w:sz="4" w:space="0" w:color="auto"/>
            </w:tcBorders>
            <w:shd w:val="clear" w:color="auto" w:fill="auto"/>
          </w:tcPr>
          <w:p w:rsidR="00F32D8F" w:rsidRPr="00B4166F" w:rsidRDefault="00B15C53" w:rsidP="00084011">
            <w:pPr>
              <w:pStyle w:val="ListParagraph"/>
              <w:numPr>
                <w:ilvl w:val="0"/>
                <w:numId w:val="7"/>
              </w:numPr>
              <w:spacing w:after="120" w:line="240" w:lineRule="auto"/>
              <w:ind w:left="526"/>
              <w:jc w:val="left"/>
              <w:rPr>
                <w:rFonts w:eastAsia="Times New Roman" w:cstheme="minorHAnsi"/>
              </w:rPr>
            </w:pPr>
            <w:r w:rsidRPr="00B4166F">
              <w:rPr>
                <w:rFonts w:eastAsia="Times New Roman" w:cstheme="minorHAnsi"/>
              </w:rPr>
              <w:t xml:space="preserve">Share </w:t>
            </w:r>
            <w:r w:rsidR="00C169AD" w:rsidRPr="00B4166F">
              <w:rPr>
                <w:rFonts w:eastAsia="Times New Roman" w:cstheme="minorHAnsi"/>
              </w:rPr>
              <w:t xml:space="preserve"> Program Review Evaluation Report</w:t>
            </w:r>
            <w:r w:rsidRPr="00B4166F">
              <w:rPr>
                <w:rFonts w:eastAsia="Times New Roman" w:cstheme="minorHAnsi"/>
              </w:rPr>
              <w:t xml:space="preserve"> (including program review survey results) for improving next program review process</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F32D8F" w:rsidRPr="00B4166F" w:rsidRDefault="00C169AD" w:rsidP="00084011">
            <w:pPr>
              <w:rPr>
                <w:rFonts w:eastAsia="Times New Roman" w:cstheme="minorHAnsi"/>
              </w:rPr>
            </w:pPr>
            <w:r w:rsidRPr="00B4166F">
              <w:rPr>
                <w:rFonts w:eastAsia="Times New Roman" w:cstheme="minorHAnsi"/>
              </w:rPr>
              <w:t>May</w:t>
            </w:r>
          </w:p>
        </w:tc>
      </w:tr>
    </w:tbl>
    <w:p w:rsidR="00546072" w:rsidRDefault="00546072" w:rsidP="0069772D">
      <w:pPr>
        <w:pStyle w:val="BodyText"/>
        <w:spacing w:before="98"/>
        <w:ind w:left="0"/>
        <w:rPr>
          <w:rFonts w:asciiTheme="minorHAnsi" w:hAnsiTheme="minorHAnsi" w:cstheme="minorHAnsi"/>
        </w:rPr>
      </w:pPr>
    </w:p>
    <w:p w:rsidR="00546072" w:rsidRPr="003E5BDF" w:rsidRDefault="000D726A" w:rsidP="003E5BDF">
      <w:pPr>
        <w:pStyle w:val="Heading1"/>
        <w:spacing w:before="0"/>
        <w:rPr>
          <w:rFonts w:asciiTheme="minorHAnsi" w:hAnsiTheme="minorHAnsi" w:cstheme="minorHAnsi"/>
        </w:rPr>
      </w:pPr>
      <w:r>
        <w:rPr>
          <w:rFonts w:asciiTheme="minorHAnsi" w:hAnsiTheme="minorHAnsi" w:cstheme="minorHAnsi"/>
        </w:rPr>
        <w:t xml:space="preserve">Program Review </w:t>
      </w:r>
      <w:r w:rsidR="003E5BDF" w:rsidRPr="003E5BDF">
        <w:rPr>
          <w:rFonts w:asciiTheme="minorHAnsi" w:hAnsiTheme="minorHAnsi" w:cstheme="minorHAnsi"/>
        </w:rPr>
        <w:t>Flow Chart</w:t>
      </w:r>
    </w:p>
    <w:p w:rsidR="009311F0" w:rsidRDefault="001C26F3" w:rsidP="0069772D">
      <w:pPr>
        <w:pStyle w:val="BodyText"/>
        <w:spacing w:before="98"/>
        <w:ind w:left="0"/>
        <w:rPr>
          <w:rFonts w:asciiTheme="minorHAnsi" w:hAnsiTheme="minorHAnsi" w:cstheme="minorHAnsi"/>
        </w:rPr>
      </w:pPr>
      <w:r w:rsidRPr="00DD4263">
        <w:rPr>
          <w:rFonts w:asciiTheme="minorHAnsi" w:hAnsiTheme="minorHAnsi" w:cstheme="minorHAnsi"/>
        </w:rPr>
        <w:t xml:space="preserve">This graphic illustrates the process and general timeline followed in the program review process. </w:t>
      </w:r>
    </w:p>
    <w:p w:rsidR="009311F0" w:rsidRDefault="00DF6AE0" w:rsidP="0069772D">
      <w:pPr>
        <w:pStyle w:val="BodyText"/>
        <w:spacing w:before="98"/>
        <w:ind w:left="0"/>
        <w:rPr>
          <w:rFonts w:asciiTheme="minorHAnsi" w:hAnsiTheme="minorHAnsi" w:cstheme="minorHAnsi"/>
        </w:rPr>
      </w:pPr>
      <w:r>
        <w:rPr>
          <w:noProof/>
        </w:rPr>
        <w:lastRenderedPageBreak/>
        <w:drawing>
          <wp:inline distT="0" distB="0" distL="0" distR="0" wp14:anchorId="2275C7BB" wp14:editId="65D7721F">
            <wp:extent cx="6148250" cy="3346516"/>
            <wp:effectExtent l="0" t="0" r="508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327" t="29572" r="26051" b="11951"/>
                    <a:stretch/>
                  </pic:blipFill>
                  <pic:spPr bwMode="auto">
                    <a:xfrm>
                      <a:off x="0" y="0"/>
                      <a:ext cx="6164460" cy="3355339"/>
                    </a:xfrm>
                    <a:prstGeom prst="rect">
                      <a:avLst/>
                    </a:prstGeom>
                    <a:ln>
                      <a:noFill/>
                    </a:ln>
                    <a:extLst>
                      <a:ext uri="{53640926-AAD7-44D8-BBD7-CCE9431645EC}">
                        <a14:shadowObscured xmlns:a14="http://schemas.microsoft.com/office/drawing/2010/main"/>
                      </a:ext>
                    </a:extLst>
                  </pic:spPr>
                </pic:pic>
              </a:graphicData>
            </a:graphic>
          </wp:inline>
        </w:drawing>
      </w:r>
    </w:p>
    <w:p w:rsidR="009311F0" w:rsidRPr="003C1A60" w:rsidRDefault="003C1A60" w:rsidP="0069772D">
      <w:pPr>
        <w:pStyle w:val="BodyText"/>
        <w:spacing w:before="98"/>
        <w:ind w:left="0"/>
        <w:rPr>
          <w:rFonts w:asciiTheme="minorHAnsi" w:hAnsiTheme="minorHAnsi" w:cstheme="minorHAnsi"/>
          <w:i/>
          <w:sz w:val="20"/>
        </w:rPr>
      </w:pPr>
      <w:r w:rsidRPr="003C1A60">
        <w:rPr>
          <w:rFonts w:asciiTheme="minorHAnsi" w:hAnsiTheme="minorHAnsi" w:cstheme="minorHAnsi"/>
          <w:i/>
          <w:sz w:val="20"/>
        </w:rPr>
        <w:t xml:space="preserve">Note: Planning Committee constituency representatives responsible for reporting this information to their </w:t>
      </w:r>
      <w:r>
        <w:rPr>
          <w:rFonts w:asciiTheme="minorHAnsi" w:hAnsiTheme="minorHAnsi" w:cstheme="minorHAnsi"/>
          <w:i/>
          <w:sz w:val="20"/>
        </w:rPr>
        <w:t>r</w:t>
      </w:r>
      <w:r w:rsidRPr="003C1A60">
        <w:rPr>
          <w:rFonts w:asciiTheme="minorHAnsi" w:hAnsiTheme="minorHAnsi" w:cstheme="minorHAnsi"/>
          <w:i/>
          <w:sz w:val="20"/>
        </w:rPr>
        <w:t>espective Senates</w:t>
      </w:r>
      <w:r w:rsidR="00CB2E02">
        <w:rPr>
          <w:rFonts w:asciiTheme="minorHAnsi" w:hAnsiTheme="minorHAnsi" w:cstheme="minorHAnsi"/>
          <w:i/>
          <w:sz w:val="20"/>
        </w:rPr>
        <w:t>/committees and bringing feedback to the Planning Committee</w:t>
      </w:r>
      <w:r w:rsidRPr="003C1A60">
        <w:rPr>
          <w:rFonts w:asciiTheme="minorHAnsi" w:hAnsiTheme="minorHAnsi" w:cstheme="minorHAnsi"/>
          <w:i/>
          <w:sz w:val="20"/>
        </w:rPr>
        <w:t>.</w:t>
      </w:r>
    </w:p>
    <w:p w:rsidR="001C26F3" w:rsidRPr="003C1A60" w:rsidRDefault="001C26F3" w:rsidP="0069772D">
      <w:pPr>
        <w:spacing w:before="6"/>
        <w:rPr>
          <w:rFonts w:eastAsia="Arial" w:cstheme="minorHAnsi"/>
          <w:sz w:val="18"/>
          <w:szCs w:val="18"/>
        </w:rPr>
      </w:pPr>
    </w:p>
    <w:p w:rsidR="001C26F3" w:rsidRPr="00DD4263" w:rsidRDefault="001C26F3" w:rsidP="0069772D">
      <w:pPr>
        <w:spacing w:line="20" w:lineRule="exact"/>
        <w:rPr>
          <w:rFonts w:eastAsia="Arial" w:cstheme="minorHAnsi"/>
          <w:sz w:val="2"/>
          <w:szCs w:val="2"/>
        </w:rPr>
      </w:pPr>
      <w:r w:rsidRPr="00DD4263">
        <w:rPr>
          <w:rFonts w:eastAsia="Arial" w:cstheme="minorHAnsi"/>
          <w:noProof/>
          <w:sz w:val="2"/>
          <w:szCs w:val="2"/>
        </w:rPr>
        <mc:AlternateContent>
          <mc:Choice Requires="wpg">
            <w:drawing>
              <wp:inline distT="0" distB="0" distL="0" distR="0" wp14:anchorId="434FBEE8" wp14:editId="07777777">
                <wp:extent cx="6186170" cy="9525"/>
                <wp:effectExtent l="7620" t="1270" r="6985" b="825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6170" cy="9525"/>
                          <a:chOff x="0" y="0"/>
                          <a:chExt cx="9742" cy="15"/>
                        </a:xfrm>
                      </wpg:grpSpPr>
                      <wpg:grpSp>
                        <wpg:cNvPr id="2" name="Group 3"/>
                        <wpg:cNvGrpSpPr>
                          <a:grpSpLocks/>
                        </wpg:cNvGrpSpPr>
                        <wpg:grpSpPr bwMode="auto">
                          <a:xfrm>
                            <a:off x="8" y="8"/>
                            <a:ext cx="9727" cy="2"/>
                            <a:chOff x="8" y="8"/>
                            <a:chExt cx="9727" cy="2"/>
                          </a:xfrm>
                        </wpg:grpSpPr>
                        <wps:wsp>
                          <wps:cNvPr id="3" name="Freeform 4"/>
                          <wps:cNvSpPr>
                            <a:spLocks/>
                          </wps:cNvSpPr>
                          <wps:spPr bwMode="auto">
                            <a:xfrm>
                              <a:off x="8" y="8"/>
                              <a:ext cx="9727" cy="2"/>
                            </a:xfrm>
                            <a:custGeom>
                              <a:avLst/>
                              <a:gdLst>
                                <a:gd name="T0" fmla="+- 0 8 8"/>
                                <a:gd name="T1" fmla="*/ T0 w 9727"/>
                                <a:gd name="T2" fmla="+- 0 9735 8"/>
                                <a:gd name="T3" fmla="*/ T2 w 9727"/>
                              </a:gdLst>
                              <a:ahLst/>
                              <a:cxnLst>
                                <a:cxn ang="0">
                                  <a:pos x="T1" y="0"/>
                                </a:cxn>
                                <a:cxn ang="0">
                                  <a:pos x="T3" y="0"/>
                                </a:cxn>
                              </a:cxnLst>
                              <a:rect l="0" t="0" r="r" b="b"/>
                              <a:pathLst>
                                <a:path w="9727">
                                  <a:moveTo>
                                    <a:pt x="0" y="0"/>
                                  </a:moveTo>
                                  <a:lnTo>
                                    <a:pt x="9727" y="0"/>
                                  </a:lnTo>
                                </a:path>
                              </a:pathLst>
                            </a:custGeom>
                            <a:noFill/>
                            <a:ln w="9525">
                              <a:solidFill>
                                <a:srgbClr val="C0C0C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w:pict>
              <v:group w14:anchorId="499F7816" id="Group 1" o:spid="_x0000_s1026" style="width:487.1pt;height:.75pt;mso-position-horizontal-relative:char;mso-position-vertical-relative:line" coordsize="974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">
                <v:group id="Group 3" o:spid="_x0000_s1027" style="position:absolute;left:8;top:8;width:9727;height:2" coordorigin="8,8" coordsize="9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8;top:8;width:9727;height:2;visibility:visible;mso-wrap-style:square;v-text-anchor:top" coordsize="9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" path="m,l9727,e" filled="f" strokecolor="silver">
                    <v:stroke dashstyle="dash"/>
                    <v:path arrowok="t" o:connecttype="custom" o:connectlocs="0,0;9727,0" o:connectangles="0,0"/>
                  </v:shape>
                </v:group>
                <w10:anchorlock/>
              </v:group>
            </w:pict>
          </mc:Fallback>
        </mc:AlternateContent>
      </w:r>
    </w:p>
    <w:p w:rsidR="00084011" w:rsidRDefault="00084011">
      <w:pPr>
        <w:widowControl/>
        <w:spacing w:after="200" w:line="276" w:lineRule="auto"/>
        <w:rPr>
          <w:rFonts w:cstheme="minorHAnsi"/>
          <w:b/>
          <w:sz w:val="20"/>
        </w:rPr>
      </w:pPr>
      <w:r>
        <w:rPr>
          <w:rFonts w:cstheme="minorHAnsi"/>
          <w:b/>
          <w:sz w:val="20"/>
        </w:rPr>
        <w:br w:type="page"/>
      </w:r>
    </w:p>
    <w:p w:rsidR="001C26F3" w:rsidRPr="00DD4263" w:rsidRDefault="001C26F3" w:rsidP="0069772D">
      <w:pPr>
        <w:spacing w:before="77"/>
        <w:jc w:val="both"/>
        <w:rPr>
          <w:rFonts w:eastAsia="Arial" w:cstheme="minorHAnsi"/>
          <w:sz w:val="20"/>
          <w:szCs w:val="20"/>
        </w:rPr>
      </w:pPr>
      <w:r w:rsidRPr="00DD4263">
        <w:rPr>
          <w:rFonts w:cstheme="minorHAnsi"/>
          <w:b/>
          <w:sz w:val="20"/>
        </w:rPr>
        <w:lastRenderedPageBreak/>
        <w:t>Compliance/Reference:</w:t>
      </w:r>
    </w:p>
    <w:p w:rsidR="001C26F3" w:rsidRPr="00DD4263" w:rsidRDefault="00F3328C" w:rsidP="747D9B0C">
      <w:pPr>
        <w:jc w:val="both"/>
        <w:rPr>
          <w:rFonts w:eastAsia="Arial"/>
          <w:sz w:val="20"/>
          <w:szCs w:val="20"/>
        </w:rPr>
      </w:pPr>
      <w:hyperlink r:id="rId9">
        <w:r w:rsidR="001C26F3" w:rsidRPr="747D9B0C">
          <w:rPr>
            <w:rStyle w:val="Hyperlink"/>
            <w:sz w:val="20"/>
            <w:szCs w:val="20"/>
          </w:rPr>
          <w:t>Education Code 78016</w:t>
        </w:r>
      </w:hyperlink>
    </w:p>
    <w:p w:rsidR="001C26F3" w:rsidRPr="00DD4263" w:rsidRDefault="00F3328C" w:rsidP="0069772D">
      <w:pPr>
        <w:ind w:hanging="10"/>
        <w:jc w:val="both"/>
        <w:rPr>
          <w:rFonts w:eastAsia="Arial" w:cstheme="minorHAnsi"/>
          <w:sz w:val="20"/>
          <w:szCs w:val="20"/>
        </w:rPr>
      </w:pPr>
      <w:hyperlink r:id="rId10" w:history="1">
        <w:r w:rsidR="001C26F3" w:rsidRPr="00DD4263">
          <w:rPr>
            <w:rStyle w:val="Hyperlink"/>
            <w:rFonts w:cstheme="minorHAnsi"/>
            <w:sz w:val="20"/>
          </w:rPr>
          <w:t>Board Policy</w:t>
        </w:r>
        <w:r w:rsidR="001C26F3" w:rsidRPr="00DD4263">
          <w:rPr>
            <w:rStyle w:val="Hyperlink"/>
            <w:rFonts w:cstheme="minorHAnsi"/>
            <w:spacing w:val="-8"/>
            <w:sz w:val="20"/>
          </w:rPr>
          <w:t xml:space="preserve"> </w:t>
        </w:r>
        <w:r w:rsidR="001C26F3" w:rsidRPr="00DD4263">
          <w:rPr>
            <w:rStyle w:val="Hyperlink"/>
            <w:rFonts w:cstheme="minorHAnsi"/>
            <w:sz w:val="20"/>
          </w:rPr>
          <w:t>4008</w:t>
        </w:r>
      </w:hyperlink>
    </w:p>
    <w:p w:rsidR="001C26F3" w:rsidRPr="00DD4263" w:rsidRDefault="001C26F3" w:rsidP="747D9B0C">
      <w:pPr>
        <w:spacing w:before="161"/>
        <w:jc w:val="both"/>
        <w:rPr>
          <w:rFonts w:eastAsia="Arial"/>
          <w:color w:val="A6A6A6" w:themeColor="background1" w:themeShade="A6"/>
          <w:sz w:val="20"/>
          <w:szCs w:val="20"/>
        </w:rPr>
      </w:pPr>
      <w:r w:rsidRPr="747D9B0C">
        <w:rPr>
          <w:b/>
          <w:bCs/>
          <w:color w:val="A6A6A6" w:themeColor="background1" w:themeShade="A6"/>
          <w:sz w:val="20"/>
          <w:szCs w:val="20"/>
        </w:rPr>
        <w:t>Approval</w:t>
      </w:r>
      <w:r w:rsidRPr="747D9B0C">
        <w:rPr>
          <w:b/>
          <w:bCs/>
          <w:color w:val="A6A6A6" w:themeColor="background1" w:themeShade="A6"/>
          <w:spacing w:val="-8"/>
          <w:sz w:val="20"/>
          <w:szCs w:val="20"/>
        </w:rPr>
        <w:t xml:space="preserve"> </w:t>
      </w:r>
      <w:r w:rsidRPr="747D9B0C">
        <w:rPr>
          <w:b/>
          <w:bCs/>
          <w:color w:val="A6A6A6" w:themeColor="background1" w:themeShade="A6"/>
          <w:sz w:val="20"/>
          <w:szCs w:val="20"/>
        </w:rPr>
        <w:t>History:</w:t>
      </w:r>
    </w:p>
    <w:p w:rsidR="001C26F3" w:rsidRPr="00FC491C" w:rsidRDefault="00FC491C" w:rsidP="747D9B0C">
      <w:pPr>
        <w:jc w:val="both"/>
        <w:rPr>
          <w:rFonts w:eastAsia="Arial"/>
          <w:color w:val="A6A6A6" w:themeColor="background1" w:themeShade="A6"/>
          <w:sz w:val="20"/>
          <w:szCs w:val="20"/>
        </w:rPr>
      </w:pPr>
      <w:r w:rsidRPr="747D9B0C">
        <w:rPr>
          <w:color w:val="A6A6A6" w:themeColor="background1" w:themeShade="A6"/>
          <w:sz w:val="20"/>
          <w:szCs w:val="20"/>
        </w:rPr>
        <w:t xml:space="preserve">INITIAL ADOPTION: </w:t>
      </w:r>
    </w:p>
    <w:p w:rsidR="001C26F3" w:rsidRPr="00FC491C" w:rsidRDefault="00FC491C" w:rsidP="747D9B0C">
      <w:pPr>
        <w:jc w:val="both"/>
        <w:rPr>
          <w:rFonts w:eastAsia="Arial"/>
          <w:color w:val="A6A6A6" w:themeColor="background1" w:themeShade="A6"/>
          <w:sz w:val="20"/>
          <w:szCs w:val="20"/>
        </w:rPr>
      </w:pPr>
      <w:r w:rsidRPr="747D9B0C">
        <w:rPr>
          <w:color w:val="A6A6A6" w:themeColor="background1" w:themeShade="A6"/>
          <w:sz w:val="20"/>
          <w:szCs w:val="20"/>
        </w:rPr>
        <w:t xml:space="preserve">Approval by SGC: </w:t>
      </w:r>
    </w:p>
    <w:p w:rsidR="001C26F3" w:rsidRPr="00FC491C" w:rsidRDefault="00BD5D0E" w:rsidP="747D9B0C">
      <w:pPr>
        <w:jc w:val="both"/>
        <w:rPr>
          <w:rFonts w:eastAsia="Arial"/>
          <w:color w:val="A6A6A6" w:themeColor="background1" w:themeShade="A6"/>
          <w:sz w:val="20"/>
          <w:szCs w:val="20"/>
        </w:rPr>
      </w:pPr>
      <w:r w:rsidRPr="747D9B0C">
        <w:rPr>
          <w:color w:val="A6A6A6" w:themeColor="background1" w:themeShade="A6"/>
          <w:sz w:val="20"/>
          <w:szCs w:val="20"/>
        </w:rPr>
        <w:t>Approval by the Planning Committee</w:t>
      </w:r>
      <w:r w:rsidR="00FC491C" w:rsidRPr="747D9B0C">
        <w:rPr>
          <w:color w:val="A6A6A6" w:themeColor="background1" w:themeShade="A6"/>
          <w:sz w:val="20"/>
          <w:szCs w:val="20"/>
        </w:rPr>
        <w:t xml:space="preserve">: </w:t>
      </w:r>
    </w:p>
    <w:p w:rsidR="00110031" w:rsidRDefault="00110031" w:rsidP="0069772D">
      <w:pPr>
        <w:rPr>
          <w:rFonts w:cstheme="minorHAnsi"/>
        </w:rPr>
      </w:pPr>
    </w:p>
    <w:p w:rsidR="00BD5D0E" w:rsidRPr="00CB2E02" w:rsidRDefault="00BD5D0E" w:rsidP="0069772D">
      <w:pPr>
        <w:rPr>
          <w:rFonts w:cstheme="minorHAnsi"/>
          <w:b/>
          <w:sz w:val="20"/>
        </w:rPr>
      </w:pPr>
      <w:r w:rsidRPr="00CB2E02">
        <w:rPr>
          <w:rFonts w:cstheme="minorHAnsi"/>
          <w:b/>
          <w:sz w:val="20"/>
        </w:rPr>
        <w:t>Feedback History:</w:t>
      </w:r>
    </w:p>
    <w:p w:rsidR="00BD5D0E" w:rsidRPr="00CB2E02" w:rsidRDefault="00BD5D0E" w:rsidP="747D9B0C">
      <w:pPr>
        <w:pStyle w:val="ListParagraph"/>
        <w:numPr>
          <w:ilvl w:val="0"/>
          <w:numId w:val="6"/>
        </w:numPr>
        <w:rPr>
          <w:sz w:val="20"/>
          <w:szCs w:val="20"/>
        </w:rPr>
      </w:pPr>
      <w:r w:rsidRPr="747D9B0C">
        <w:rPr>
          <w:sz w:val="20"/>
          <w:szCs w:val="20"/>
        </w:rPr>
        <w:t xml:space="preserve">Proposed to the Planning Committee: </w:t>
      </w:r>
      <w:r w:rsidR="00016976" w:rsidRPr="747D9B0C">
        <w:rPr>
          <w:sz w:val="20"/>
          <w:szCs w:val="20"/>
        </w:rPr>
        <w:t>1</w:t>
      </w:r>
      <w:r w:rsidR="424E92B7" w:rsidRPr="747D9B0C">
        <w:rPr>
          <w:sz w:val="20"/>
          <w:szCs w:val="20"/>
        </w:rPr>
        <w:t>1</w:t>
      </w:r>
      <w:r w:rsidR="00016976" w:rsidRPr="747D9B0C">
        <w:rPr>
          <w:sz w:val="20"/>
          <w:szCs w:val="20"/>
        </w:rPr>
        <w:t>.</w:t>
      </w:r>
      <w:r w:rsidR="12C732AD" w:rsidRPr="747D9B0C">
        <w:rPr>
          <w:sz w:val="20"/>
          <w:szCs w:val="20"/>
        </w:rPr>
        <w:t>5</w:t>
      </w:r>
      <w:r w:rsidR="00016976" w:rsidRPr="747D9B0C">
        <w:rPr>
          <w:sz w:val="20"/>
          <w:szCs w:val="20"/>
        </w:rPr>
        <w:t>.2020</w:t>
      </w:r>
    </w:p>
    <w:p w:rsidR="00BD5D0E" w:rsidRPr="00CB2E02" w:rsidRDefault="00BD5D0E" w:rsidP="747D9B0C">
      <w:pPr>
        <w:pStyle w:val="ListParagraph"/>
        <w:numPr>
          <w:ilvl w:val="0"/>
          <w:numId w:val="6"/>
        </w:numPr>
        <w:rPr>
          <w:sz w:val="20"/>
          <w:szCs w:val="20"/>
        </w:rPr>
      </w:pPr>
      <w:r w:rsidRPr="747D9B0C">
        <w:rPr>
          <w:sz w:val="20"/>
          <w:szCs w:val="20"/>
        </w:rPr>
        <w:t>Accept</w:t>
      </w:r>
      <w:r w:rsidR="752F1314" w:rsidRPr="747D9B0C">
        <w:rPr>
          <w:sz w:val="20"/>
          <w:szCs w:val="20"/>
        </w:rPr>
        <w:t>ed</w:t>
      </w:r>
      <w:r w:rsidRPr="747D9B0C">
        <w:rPr>
          <w:sz w:val="20"/>
          <w:szCs w:val="20"/>
        </w:rPr>
        <w:t xml:space="preserve"> by the Planning Committee:</w:t>
      </w:r>
      <w:r w:rsidR="00016976" w:rsidRPr="747D9B0C">
        <w:rPr>
          <w:sz w:val="20"/>
          <w:szCs w:val="20"/>
        </w:rPr>
        <w:t xml:space="preserve"> </w:t>
      </w:r>
    </w:p>
    <w:p w:rsidR="00154A65" w:rsidRPr="00CB2E02" w:rsidRDefault="00154A65" w:rsidP="00BD5D0E">
      <w:pPr>
        <w:pStyle w:val="ListParagraph"/>
        <w:numPr>
          <w:ilvl w:val="0"/>
          <w:numId w:val="6"/>
        </w:numPr>
        <w:rPr>
          <w:rFonts w:cstheme="minorHAnsi"/>
          <w:sz w:val="20"/>
        </w:rPr>
      </w:pPr>
      <w:r w:rsidRPr="00CB2E02">
        <w:rPr>
          <w:rFonts w:cstheme="minorHAnsi"/>
          <w:sz w:val="20"/>
        </w:rPr>
        <w:t>Academic Senate:</w:t>
      </w:r>
      <w:r w:rsidR="00415139" w:rsidRPr="00CB2E02">
        <w:rPr>
          <w:rFonts w:cstheme="minorHAnsi"/>
          <w:sz w:val="20"/>
        </w:rPr>
        <w:t xml:space="preserve">  </w:t>
      </w:r>
    </w:p>
    <w:p w:rsidR="00154A65" w:rsidRPr="00CB2E02" w:rsidRDefault="00154A65" w:rsidP="00BD5D0E">
      <w:pPr>
        <w:pStyle w:val="ListParagraph"/>
        <w:numPr>
          <w:ilvl w:val="0"/>
          <w:numId w:val="6"/>
        </w:numPr>
        <w:rPr>
          <w:rFonts w:cstheme="minorHAnsi"/>
          <w:sz w:val="20"/>
        </w:rPr>
      </w:pPr>
      <w:r w:rsidRPr="00CB2E02">
        <w:rPr>
          <w:rFonts w:cstheme="minorHAnsi"/>
          <w:sz w:val="20"/>
        </w:rPr>
        <w:t>Teaching and Learning Committee:</w:t>
      </w:r>
    </w:p>
    <w:p w:rsidR="00154A65" w:rsidRPr="00CB2E02" w:rsidRDefault="00154A65" w:rsidP="00BD5D0E">
      <w:pPr>
        <w:pStyle w:val="ListParagraph"/>
        <w:numPr>
          <w:ilvl w:val="0"/>
          <w:numId w:val="6"/>
        </w:numPr>
        <w:rPr>
          <w:rFonts w:cstheme="minorHAnsi"/>
          <w:sz w:val="20"/>
        </w:rPr>
      </w:pPr>
      <w:r w:rsidRPr="00CB2E02">
        <w:rPr>
          <w:rFonts w:cstheme="minorHAnsi"/>
          <w:sz w:val="20"/>
        </w:rPr>
        <w:t>Classified Senate:</w:t>
      </w:r>
      <w:r w:rsidR="00415139" w:rsidRPr="00CB2E02">
        <w:rPr>
          <w:rFonts w:cstheme="minorHAnsi"/>
          <w:sz w:val="20"/>
        </w:rPr>
        <w:t xml:space="preserve"> </w:t>
      </w:r>
    </w:p>
    <w:p w:rsidR="00154A65" w:rsidRPr="00CB2E02" w:rsidRDefault="00BD24C7" w:rsidP="00BD5D0E">
      <w:pPr>
        <w:pStyle w:val="ListParagraph"/>
        <w:numPr>
          <w:ilvl w:val="0"/>
          <w:numId w:val="6"/>
        </w:numPr>
        <w:rPr>
          <w:rFonts w:cstheme="minorHAnsi"/>
          <w:sz w:val="20"/>
        </w:rPr>
      </w:pPr>
      <w:r w:rsidRPr="00CB2E02">
        <w:rPr>
          <w:rFonts w:cstheme="minorHAnsi"/>
          <w:sz w:val="20"/>
        </w:rPr>
        <w:t>SGC:</w:t>
      </w:r>
      <w:r w:rsidR="00415139" w:rsidRPr="00CB2E02">
        <w:rPr>
          <w:rFonts w:cstheme="minorHAnsi"/>
          <w:sz w:val="20"/>
        </w:rPr>
        <w:t xml:space="preserve"> </w:t>
      </w:r>
    </w:p>
    <w:p w:rsidR="00BD24C7" w:rsidRPr="00CB2E02" w:rsidRDefault="00BD24C7" w:rsidP="00BD5D0E">
      <w:pPr>
        <w:pStyle w:val="ListParagraph"/>
        <w:numPr>
          <w:ilvl w:val="0"/>
          <w:numId w:val="6"/>
        </w:numPr>
        <w:rPr>
          <w:rFonts w:cstheme="minorHAnsi"/>
          <w:sz w:val="20"/>
        </w:rPr>
      </w:pPr>
      <w:r w:rsidRPr="00CB2E02">
        <w:rPr>
          <w:rFonts w:cstheme="minorHAnsi"/>
          <w:sz w:val="20"/>
        </w:rPr>
        <w:t>President:</w:t>
      </w:r>
    </w:p>
    <w:sectPr w:rsidR="00BD24C7" w:rsidRPr="00CB2E02" w:rsidSect="00A243EF">
      <w:headerReference w:type="default" r:id="rId11"/>
      <w:footerReference w:type="default" r:id="rId12"/>
      <w:pgSz w:w="12240" w:h="15840"/>
      <w:pgMar w:top="153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B18" w:rsidRDefault="003D7B18" w:rsidP="00C834C1">
      <w:r>
        <w:separator/>
      </w:r>
    </w:p>
  </w:endnote>
  <w:endnote w:type="continuationSeparator" w:id="0">
    <w:p w:rsidR="003D7B18" w:rsidRDefault="003D7B18" w:rsidP="00C83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2030636447"/>
      <w:docPartObj>
        <w:docPartGallery w:val="Page Numbers (Bottom of Page)"/>
        <w:docPartUnique/>
      </w:docPartObj>
    </w:sdtPr>
    <w:sdtEndPr/>
    <w:sdtContent>
      <w:sdt>
        <w:sdtPr>
          <w:rPr>
            <w:i/>
            <w:sz w:val="20"/>
            <w:szCs w:val="20"/>
          </w:rPr>
          <w:id w:val="-1769616900"/>
          <w:docPartObj>
            <w:docPartGallery w:val="Page Numbers (Top of Page)"/>
            <w:docPartUnique/>
          </w:docPartObj>
        </w:sdtPr>
        <w:sdtEndPr/>
        <w:sdtContent>
          <w:p w:rsidR="00D34FB9" w:rsidRPr="00D34FB9" w:rsidRDefault="00D34FB9">
            <w:pPr>
              <w:pStyle w:val="Footer"/>
              <w:jc w:val="right"/>
              <w:rPr>
                <w:i/>
                <w:sz w:val="20"/>
                <w:szCs w:val="20"/>
              </w:rPr>
            </w:pPr>
            <w:r w:rsidRPr="00D34FB9">
              <w:rPr>
                <w:i/>
                <w:sz w:val="20"/>
                <w:szCs w:val="20"/>
              </w:rPr>
              <w:t xml:space="preserve">Page </w:t>
            </w:r>
            <w:r w:rsidRPr="00D34FB9">
              <w:rPr>
                <w:b/>
                <w:bCs/>
                <w:i/>
                <w:sz w:val="20"/>
                <w:szCs w:val="20"/>
              </w:rPr>
              <w:fldChar w:fldCharType="begin"/>
            </w:r>
            <w:r w:rsidRPr="00D34FB9">
              <w:rPr>
                <w:b/>
                <w:bCs/>
                <w:i/>
                <w:sz w:val="20"/>
                <w:szCs w:val="20"/>
              </w:rPr>
              <w:instrText xml:space="preserve"> PAGE </w:instrText>
            </w:r>
            <w:r w:rsidRPr="00D34FB9">
              <w:rPr>
                <w:b/>
                <w:bCs/>
                <w:i/>
                <w:sz w:val="20"/>
                <w:szCs w:val="20"/>
              </w:rPr>
              <w:fldChar w:fldCharType="separate"/>
            </w:r>
            <w:r w:rsidR="00F3328C">
              <w:rPr>
                <w:b/>
                <w:bCs/>
                <w:i/>
                <w:noProof/>
                <w:sz w:val="20"/>
                <w:szCs w:val="20"/>
              </w:rPr>
              <w:t>1</w:t>
            </w:r>
            <w:r w:rsidRPr="00D34FB9">
              <w:rPr>
                <w:b/>
                <w:bCs/>
                <w:i/>
                <w:sz w:val="20"/>
                <w:szCs w:val="20"/>
              </w:rPr>
              <w:fldChar w:fldCharType="end"/>
            </w:r>
            <w:r w:rsidRPr="00D34FB9">
              <w:rPr>
                <w:i/>
                <w:sz w:val="20"/>
                <w:szCs w:val="20"/>
              </w:rPr>
              <w:t xml:space="preserve"> of </w:t>
            </w:r>
            <w:r w:rsidRPr="00D34FB9">
              <w:rPr>
                <w:b/>
                <w:bCs/>
                <w:i/>
                <w:sz w:val="20"/>
                <w:szCs w:val="20"/>
              </w:rPr>
              <w:fldChar w:fldCharType="begin"/>
            </w:r>
            <w:r w:rsidRPr="00D34FB9">
              <w:rPr>
                <w:b/>
                <w:bCs/>
                <w:i/>
                <w:sz w:val="20"/>
                <w:szCs w:val="20"/>
              </w:rPr>
              <w:instrText xml:space="preserve"> NUMPAGES  </w:instrText>
            </w:r>
            <w:r w:rsidRPr="00D34FB9">
              <w:rPr>
                <w:b/>
                <w:bCs/>
                <w:i/>
                <w:sz w:val="20"/>
                <w:szCs w:val="20"/>
              </w:rPr>
              <w:fldChar w:fldCharType="separate"/>
            </w:r>
            <w:r w:rsidR="00F3328C">
              <w:rPr>
                <w:b/>
                <w:bCs/>
                <w:i/>
                <w:noProof/>
                <w:sz w:val="20"/>
                <w:szCs w:val="20"/>
              </w:rPr>
              <w:t>7</w:t>
            </w:r>
            <w:r w:rsidRPr="00D34FB9">
              <w:rPr>
                <w:b/>
                <w:bCs/>
                <w:i/>
                <w:sz w:val="20"/>
                <w:szCs w:val="20"/>
              </w:rPr>
              <w:fldChar w:fldCharType="end"/>
            </w:r>
          </w:p>
        </w:sdtContent>
      </w:sdt>
    </w:sdtContent>
  </w:sdt>
  <w:p w:rsidR="004D130F" w:rsidRDefault="00F3328C">
    <w:pPr>
      <w:spacing w:line="14" w:lineRule="auto"/>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B18" w:rsidRDefault="003D7B18" w:rsidP="00C834C1">
      <w:r>
        <w:separator/>
      </w:r>
    </w:p>
  </w:footnote>
  <w:footnote w:type="continuationSeparator" w:id="0">
    <w:p w:rsidR="003D7B18" w:rsidRDefault="003D7B18" w:rsidP="00C834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4C7" w:rsidRPr="00DD4263" w:rsidRDefault="00BD24C7" w:rsidP="00BD24C7">
    <w:pPr>
      <w:pStyle w:val="BodyText"/>
      <w:spacing w:before="46"/>
      <w:ind w:left="0" w:right="825"/>
      <w:jc w:val="right"/>
      <w:rPr>
        <w:rFonts w:asciiTheme="minorHAnsi" w:hAnsiTheme="minorHAnsi"/>
        <w:b/>
      </w:rPr>
    </w:pPr>
    <w:r w:rsidRPr="00DD4263">
      <w:rPr>
        <w:rFonts w:asciiTheme="minorHAnsi" w:hAnsiTheme="minorHAnsi"/>
        <w:b/>
      </w:rPr>
      <w:t>LMC Procedure</w:t>
    </w:r>
    <w:r w:rsidRPr="00DD4263">
      <w:rPr>
        <w:rFonts w:asciiTheme="minorHAnsi" w:hAnsiTheme="minorHAnsi"/>
        <w:b/>
        <w:spacing w:val="-20"/>
      </w:rPr>
      <w:t xml:space="preserve"> </w:t>
    </w:r>
    <w:r w:rsidRPr="00CA5180">
      <w:rPr>
        <w:rFonts w:asciiTheme="minorHAnsi" w:hAnsiTheme="minorHAnsi"/>
        <w:b/>
        <w:color w:val="000000" w:themeColor="text1"/>
      </w:rPr>
      <w:t>XXXX.XX</w:t>
    </w:r>
  </w:p>
  <w:p w:rsidR="00BD24C7" w:rsidRPr="00BD24C7" w:rsidRDefault="00CA5180" w:rsidP="00BD24C7">
    <w:pPr>
      <w:pStyle w:val="Heading1"/>
      <w:spacing w:before="0"/>
      <w:ind w:right="825"/>
      <w:jc w:val="right"/>
      <w:rPr>
        <w:rFonts w:asciiTheme="minorHAnsi" w:hAnsiTheme="minorHAnsi"/>
        <w:bCs w:val="0"/>
      </w:rPr>
    </w:pPr>
    <w:r w:rsidRPr="00DD4263">
      <w:rPr>
        <w:rFonts w:asciiTheme="minorHAnsi" w:eastAsia="Arial" w:hAnsiTheme="minorHAnsi" w:cs="Arial"/>
        <w:noProof/>
        <w:sz w:val="2"/>
        <w:szCs w:val="2"/>
      </w:rPr>
      <mc:AlternateContent>
        <mc:Choice Requires="wpg">
          <w:drawing>
            <wp:anchor distT="0" distB="0" distL="114300" distR="114300" simplePos="0" relativeHeight="251658240" behindDoc="0" locked="0" layoutInCell="1" allowOverlap="1" wp14:anchorId="0B51D926" wp14:editId="07777777">
              <wp:simplePos x="0" y="0"/>
              <wp:positionH relativeFrom="margin">
                <wp:align>left</wp:align>
              </wp:positionH>
              <wp:positionV relativeFrom="paragraph">
                <wp:posOffset>222532</wp:posOffset>
              </wp:positionV>
              <wp:extent cx="5907405" cy="3175"/>
              <wp:effectExtent l="0" t="0" r="17145" b="1587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7405" cy="3175"/>
                        <a:chOff x="0" y="0"/>
                        <a:chExt cx="9303" cy="5"/>
                      </a:xfrm>
                    </wpg:grpSpPr>
                    <wpg:grpSp>
                      <wpg:cNvPr id="6" name="Group 6"/>
                      <wpg:cNvGrpSpPr>
                        <a:grpSpLocks/>
                      </wpg:cNvGrpSpPr>
                      <wpg:grpSpPr bwMode="auto">
                        <a:xfrm>
                          <a:off x="3" y="3"/>
                          <a:ext cx="9298" cy="2"/>
                          <a:chOff x="3" y="3"/>
                          <a:chExt cx="9298" cy="2"/>
                        </a:xfrm>
                      </wpg:grpSpPr>
                      <wps:wsp>
                        <wps:cNvPr id="7" name="Freeform 7"/>
                        <wps:cNvSpPr>
                          <a:spLocks/>
                        </wps:cNvSpPr>
                        <wps:spPr bwMode="auto">
                          <a:xfrm>
                            <a:off x="3" y="3"/>
                            <a:ext cx="9298" cy="2"/>
                          </a:xfrm>
                          <a:custGeom>
                            <a:avLst/>
                            <a:gdLst>
                              <a:gd name="T0" fmla="+- 0 3 3"/>
                              <a:gd name="T1" fmla="*/ T0 w 9298"/>
                              <a:gd name="T2" fmla="+- 0 9301 3"/>
                              <a:gd name="T3" fmla="*/ T2 w 9298"/>
                            </a:gdLst>
                            <a:ahLst/>
                            <a:cxnLst>
                              <a:cxn ang="0">
                                <a:pos x="T1" y="0"/>
                              </a:cxn>
                              <a:cxn ang="0">
                                <a:pos x="T3" y="0"/>
                              </a:cxn>
                            </a:cxnLst>
                            <a:rect l="0" t="0" r="r" b="b"/>
                            <a:pathLst>
                              <a:path w="9298">
                                <a:moveTo>
                                  <a:pt x="0" y="0"/>
                                </a:moveTo>
                                <a:lnTo>
                                  <a:pt x="9298" y="0"/>
                                </a:lnTo>
                              </a:path>
                            </a:pathLst>
                          </a:custGeom>
                          <a:noFill/>
                          <a:ln w="3175">
                            <a:solidFill>
                              <a:srgbClr val="A7A8A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xmlns:cx1="http://schemas.microsoft.com/office/drawing/2015/9/8/chartex">
          <w:pict>
            <v:group w14:anchorId="0EC9A6A9" id="Group 4" o:spid="_x0000_s1026" style="position:absolute;margin-left:0;margin-top:17.5pt;width:465.15pt;height:.25pt;z-index:251658240;mso-position-horizontal:left;mso-position-horizontal-relative:margin" coordsize="9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">
              <v:group id="Group 6" o:spid="_x0000_s1027" style="position:absolute;left:3;top:3;width:9298;height:2" coordorigin="3,3"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28" style="position:absolute;left:3;top:3;width:9298;height:2;visibility:visible;mso-wrap-style:square;v-text-anchor:top" coordsize="9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" path="m,l9298,e" filled="f" strokecolor="#a7a8a7" strokeweight=".25pt">
                  <v:path arrowok="t" o:connecttype="custom" o:connectlocs="0,0;9298,0" o:connectangles="0,0"/>
                </v:shape>
              </v:group>
              <w10:wrap anchorx="margin"/>
            </v:group>
          </w:pict>
        </mc:Fallback>
      </mc:AlternateContent>
    </w:r>
    <w:r w:rsidR="00BD24C7" w:rsidRPr="00DD4263">
      <w:rPr>
        <w:rFonts w:asciiTheme="minorHAnsi" w:hAnsiTheme="minorHAnsi"/>
      </w:rPr>
      <w:t>Program Review</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20163"/>
    <w:multiLevelType w:val="hybridMultilevel"/>
    <w:tmpl w:val="E0747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568E2"/>
    <w:multiLevelType w:val="hybridMultilevel"/>
    <w:tmpl w:val="EB001A3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7D29C4"/>
    <w:multiLevelType w:val="hybridMultilevel"/>
    <w:tmpl w:val="E954E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0B69CD"/>
    <w:multiLevelType w:val="hybridMultilevel"/>
    <w:tmpl w:val="540258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75136F9"/>
    <w:multiLevelType w:val="hybridMultilevel"/>
    <w:tmpl w:val="482C4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9E74DA"/>
    <w:multiLevelType w:val="hybridMultilevel"/>
    <w:tmpl w:val="3664F2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AE3837"/>
    <w:multiLevelType w:val="hybridMultilevel"/>
    <w:tmpl w:val="79D2D9E8"/>
    <w:lvl w:ilvl="0" w:tplc="93F0E0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5"/>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6F3"/>
    <w:rsid w:val="00016976"/>
    <w:rsid w:val="000365E2"/>
    <w:rsid w:val="00043E8A"/>
    <w:rsid w:val="00084011"/>
    <w:rsid w:val="000C6F28"/>
    <w:rsid w:val="000D726A"/>
    <w:rsid w:val="000F1617"/>
    <w:rsid w:val="00101B7B"/>
    <w:rsid w:val="001034A0"/>
    <w:rsid w:val="00110031"/>
    <w:rsid w:val="001256DD"/>
    <w:rsid w:val="00154A65"/>
    <w:rsid w:val="001651EB"/>
    <w:rsid w:val="00170A45"/>
    <w:rsid w:val="00192EFC"/>
    <w:rsid w:val="001A6AB5"/>
    <w:rsid w:val="001C26F3"/>
    <w:rsid w:val="001E1672"/>
    <w:rsid w:val="001F579A"/>
    <w:rsid w:val="00202311"/>
    <w:rsid w:val="00225C0F"/>
    <w:rsid w:val="002460D1"/>
    <w:rsid w:val="002874CD"/>
    <w:rsid w:val="002955C9"/>
    <w:rsid w:val="002D3B16"/>
    <w:rsid w:val="00332DFC"/>
    <w:rsid w:val="003406EF"/>
    <w:rsid w:val="00373AC1"/>
    <w:rsid w:val="003A5382"/>
    <w:rsid w:val="003C1A60"/>
    <w:rsid w:val="003D7B18"/>
    <w:rsid w:val="003E5BDF"/>
    <w:rsid w:val="003F1872"/>
    <w:rsid w:val="003F1CB9"/>
    <w:rsid w:val="003F3BAD"/>
    <w:rsid w:val="00415139"/>
    <w:rsid w:val="00454B57"/>
    <w:rsid w:val="00460A41"/>
    <w:rsid w:val="00461DA4"/>
    <w:rsid w:val="00470A75"/>
    <w:rsid w:val="004B5D00"/>
    <w:rsid w:val="004C25D6"/>
    <w:rsid w:val="004E36C7"/>
    <w:rsid w:val="004E5FCD"/>
    <w:rsid w:val="004F2213"/>
    <w:rsid w:val="00535C7F"/>
    <w:rsid w:val="0054534A"/>
    <w:rsid w:val="00546072"/>
    <w:rsid w:val="00547D70"/>
    <w:rsid w:val="00573654"/>
    <w:rsid w:val="005F42CE"/>
    <w:rsid w:val="006116F7"/>
    <w:rsid w:val="006173B2"/>
    <w:rsid w:val="00626FE1"/>
    <w:rsid w:val="00644863"/>
    <w:rsid w:val="00692990"/>
    <w:rsid w:val="0069772D"/>
    <w:rsid w:val="006B3C1A"/>
    <w:rsid w:val="006C41B1"/>
    <w:rsid w:val="006C6883"/>
    <w:rsid w:val="00722548"/>
    <w:rsid w:val="00753F6E"/>
    <w:rsid w:val="00772EE8"/>
    <w:rsid w:val="007B24C9"/>
    <w:rsid w:val="008046E9"/>
    <w:rsid w:val="0081078E"/>
    <w:rsid w:val="0082384A"/>
    <w:rsid w:val="008B0820"/>
    <w:rsid w:val="00913C6B"/>
    <w:rsid w:val="00916BBA"/>
    <w:rsid w:val="009311F0"/>
    <w:rsid w:val="00962002"/>
    <w:rsid w:val="00977A0A"/>
    <w:rsid w:val="009828D6"/>
    <w:rsid w:val="00987C0E"/>
    <w:rsid w:val="009A2100"/>
    <w:rsid w:val="009C0A31"/>
    <w:rsid w:val="009D2471"/>
    <w:rsid w:val="009D46C7"/>
    <w:rsid w:val="00A147B7"/>
    <w:rsid w:val="00A243EF"/>
    <w:rsid w:val="00A3023B"/>
    <w:rsid w:val="00A75C0D"/>
    <w:rsid w:val="00AC5058"/>
    <w:rsid w:val="00AD7B44"/>
    <w:rsid w:val="00AE4238"/>
    <w:rsid w:val="00AF05BE"/>
    <w:rsid w:val="00AF3EE1"/>
    <w:rsid w:val="00AF44BB"/>
    <w:rsid w:val="00B070F1"/>
    <w:rsid w:val="00B11085"/>
    <w:rsid w:val="00B15C53"/>
    <w:rsid w:val="00B4166F"/>
    <w:rsid w:val="00B91FCF"/>
    <w:rsid w:val="00BB6245"/>
    <w:rsid w:val="00BD24C7"/>
    <w:rsid w:val="00BD5D0E"/>
    <w:rsid w:val="00C169AD"/>
    <w:rsid w:val="00C56180"/>
    <w:rsid w:val="00C63AF1"/>
    <w:rsid w:val="00C834C1"/>
    <w:rsid w:val="00CA5180"/>
    <w:rsid w:val="00CB00E6"/>
    <w:rsid w:val="00CB2CCA"/>
    <w:rsid w:val="00CB2E02"/>
    <w:rsid w:val="00CE4587"/>
    <w:rsid w:val="00CE6A97"/>
    <w:rsid w:val="00CF352D"/>
    <w:rsid w:val="00D34FB9"/>
    <w:rsid w:val="00D43CD9"/>
    <w:rsid w:val="00D5159B"/>
    <w:rsid w:val="00D53B34"/>
    <w:rsid w:val="00DA571B"/>
    <w:rsid w:val="00DD4263"/>
    <w:rsid w:val="00DD527F"/>
    <w:rsid w:val="00DF6AE0"/>
    <w:rsid w:val="00E3499C"/>
    <w:rsid w:val="00E375E7"/>
    <w:rsid w:val="00E5228B"/>
    <w:rsid w:val="00E57104"/>
    <w:rsid w:val="00E57F8F"/>
    <w:rsid w:val="00E658E4"/>
    <w:rsid w:val="00E747D7"/>
    <w:rsid w:val="00E95649"/>
    <w:rsid w:val="00F16985"/>
    <w:rsid w:val="00F32D8F"/>
    <w:rsid w:val="00F3328C"/>
    <w:rsid w:val="00F67C3D"/>
    <w:rsid w:val="00F96527"/>
    <w:rsid w:val="00FC491C"/>
    <w:rsid w:val="00FC74CC"/>
    <w:rsid w:val="00FE1DBB"/>
    <w:rsid w:val="12C732AD"/>
    <w:rsid w:val="152A35FF"/>
    <w:rsid w:val="424E92B7"/>
    <w:rsid w:val="747D9B0C"/>
    <w:rsid w:val="752F1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32FE013-B252-4CE4-93A8-B8D98CEDF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C26F3"/>
    <w:pPr>
      <w:widowControl w:val="0"/>
      <w:spacing w:after="0" w:line="240" w:lineRule="auto"/>
    </w:pPr>
  </w:style>
  <w:style w:type="paragraph" w:styleId="Heading1">
    <w:name w:val="heading 1"/>
    <w:basedOn w:val="Normal"/>
    <w:next w:val="Normal"/>
    <w:link w:val="Heading1Char"/>
    <w:uiPriority w:val="1"/>
    <w:qFormat/>
    <w:rsid w:val="00AD7B44"/>
    <w:pPr>
      <w:keepNext/>
      <w:keepLines/>
      <w:spacing w:before="480"/>
      <w:outlineLvl w:val="0"/>
    </w:pPr>
    <w:rPr>
      <w:rFonts w:asciiTheme="majorHAnsi" w:eastAsiaTheme="majorEastAsia" w:hAnsiTheme="majorHAnsi" w:cstheme="majorBidi"/>
      <w:b/>
      <w:bCs/>
      <w:color w:val="3E762A" w:themeColor="accent1" w:themeShade="BF"/>
      <w:sz w:val="28"/>
      <w:szCs w:val="28"/>
    </w:rPr>
  </w:style>
  <w:style w:type="paragraph" w:styleId="Heading2">
    <w:name w:val="heading 2"/>
    <w:basedOn w:val="Normal"/>
    <w:next w:val="Normal"/>
    <w:link w:val="Heading2Char"/>
    <w:uiPriority w:val="9"/>
    <w:semiHidden/>
    <w:unhideWhenUsed/>
    <w:qFormat/>
    <w:rsid w:val="00AD7B44"/>
    <w:pPr>
      <w:keepNext/>
      <w:keepLines/>
      <w:spacing w:before="200"/>
      <w:outlineLvl w:val="1"/>
    </w:pPr>
    <w:rPr>
      <w:rFonts w:asciiTheme="majorHAnsi" w:eastAsiaTheme="majorEastAsia" w:hAnsiTheme="majorHAnsi" w:cstheme="majorBidi"/>
      <w:b/>
      <w:bCs/>
      <w:color w:val="549E39" w:themeColor="accent1"/>
      <w:sz w:val="26"/>
      <w:szCs w:val="26"/>
    </w:rPr>
  </w:style>
  <w:style w:type="paragraph" w:styleId="Heading3">
    <w:name w:val="heading 3"/>
    <w:basedOn w:val="Normal"/>
    <w:next w:val="Normal"/>
    <w:link w:val="Heading3Char"/>
    <w:uiPriority w:val="9"/>
    <w:semiHidden/>
    <w:unhideWhenUsed/>
    <w:qFormat/>
    <w:rsid w:val="00AD7B44"/>
    <w:pPr>
      <w:keepNext/>
      <w:keepLines/>
      <w:spacing w:before="200"/>
      <w:outlineLvl w:val="2"/>
    </w:pPr>
    <w:rPr>
      <w:rFonts w:asciiTheme="majorHAnsi" w:eastAsiaTheme="majorEastAsia" w:hAnsiTheme="majorHAnsi" w:cstheme="majorBidi"/>
      <w:b/>
      <w:bCs/>
      <w:color w:val="549E39" w:themeColor="accent1"/>
    </w:rPr>
  </w:style>
  <w:style w:type="paragraph" w:styleId="Heading4">
    <w:name w:val="heading 4"/>
    <w:basedOn w:val="Normal"/>
    <w:next w:val="Normal"/>
    <w:link w:val="Heading4Char"/>
    <w:uiPriority w:val="9"/>
    <w:semiHidden/>
    <w:unhideWhenUsed/>
    <w:qFormat/>
    <w:rsid w:val="00AD7B44"/>
    <w:pPr>
      <w:keepNext/>
      <w:keepLines/>
      <w:spacing w:before="200"/>
      <w:outlineLvl w:val="3"/>
    </w:pPr>
    <w:rPr>
      <w:rFonts w:asciiTheme="majorHAnsi" w:eastAsiaTheme="majorEastAsia" w:hAnsiTheme="majorHAnsi" w:cstheme="majorBidi"/>
      <w:b/>
      <w:bCs/>
      <w:i/>
      <w:iCs/>
      <w:color w:val="549E39" w:themeColor="accent1"/>
    </w:rPr>
  </w:style>
  <w:style w:type="paragraph" w:styleId="Heading5">
    <w:name w:val="heading 5"/>
    <w:basedOn w:val="Normal"/>
    <w:next w:val="Normal"/>
    <w:link w:val="Heading5Char"/>
    <w:uiPriority w:val="9"/>
    <w:semiHidden/>
    <w:unhideWhenUsed/>
    <w:qFormat/>
    <w:rsid w:val="00AD7B44"/>
    <w:pPr>
      <w:keepNext/>
      <w:keepLines/>
      <w:spacing w:before="200"/>
      <w:outlineLvl w:val="4"/>
    </w:pPr>
    <w:rPr>
      <w:rFonts w:asciiTheme="majorHAnsi" w:eastAsiaTheme="majorEastAsia" w:hAnsiTheme="majorHAnsi" w:cstheme="majorBidi"/>
      <w:color w:val="294E1C" w:themeColor="accent1" w:themeShade="7F"/>
    </w:rPr>
  </w:style>
  <w:style w:type="paragraph" w:styleId="Heading6">
    <w:name w:val="heading 6"/>
    <w:basedOn w:val="Normal"/>
    <w:next w:val="Normal"/>
    <w:link w:val="Heading6Char"/>
    <w:uiPriority w:val="9"/>
    <w:semiHidden/>
    <w:unhideWhenUsed/>
    <w:qFormat/>
    <w:rsid w:val="00AD7B44"/>
    <w:pPr>
      <w:keepNext/>
      <w:keepLines/>
      <w:spacing w:before="200"/>
      <w:outlineLvl w:val="5"/>
    </w:pPr>
    <w:rPr>
      <w:rFonts w:asciiTheme="majorHAnsi" w:eastAsiaTheme="majorEastAsia" w:hAnsiTheme="majorHAnsi" w:cstheme="majorBidi"/>
      <w:i/>
      <w:iCs/>
      <w:color w:val="294E1C" w:themeColor="accent1" w:themeShade="7F"/>
    </w:rPr>
  </w:style>
  <w:style w:type="paragraph" w:styleId="Heading7">
    <w:name w:val="heading 7"/>
    <w:basedOn w:val="Normal"/>
    <w:next w:val="Normal"/>
    <w:link w:val="Heading7Char"/>
    <w:uiPriority w:val="9"/>
    <w:semiHidden/>
    <w:unhideWhenUsed/>
    <w:qFormat/>
    <w:rsid w:val="00AD7B4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D7B44"/>
    <w:pPr>
      <w:keepNext/>
      <w:keepLines/>
      <w:spacing w:before="200"/>
      <w:outlineLvl w:val="7"/>
    </w:pPr>
    <w:rPr>
      <w:rFonts w:asciiTheme="majorHAnsi" w:eastAsiaTheme="majorEastAsia" w:hAnsiTheme="majorHAnsi" w:cstheme="majorBidi"/>
      <w:color w:val="549E39" w:themeColor="accent1"/>
      <w:sz w:val="20"/>
      <w:szCs w:val="20"/>
    </w:rPr>
  </w:style>
  <w:style w:type="paragraph" w:styleId="Heading9">
    <w:name w:val="heading 9"/>
    <w:basedOn w:val="Normal"/>
    <w:next w:val="Normal"/>
    <w:link w:val="Heading9Char"/>
    <w:uiPriority w:val="9"/>
    <w:semiHidden/>
    <w:unhideWhenUsed/>
    <w:qFormat/>
    <w:rsid w:val="00AD7B4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B44"/>
    <w:rPr>
      <w:rFonts w:asciiTheme="majorHAnsi" w:eastAsiaTheme="majorEastAsia" w:hAnsiTheme="majorHAnsi" w:cstheme="majorBidi"/>
      <w:b/>
      <w:bCs/>
      <w:color w:val="3E762A" w:themeColor="accent1" w:themeShade="BF"/>
      <w:sz w:val="28"/>
      <w:szCs w:val="28"/>
    </w:rPr>
  </w:style>
  <w:style w:type="character" w:customStyle="1" w:styleId="Heading2Char">
    <w:name w:val="Heading 2 Char"/>
    <w:basedOn w:val="DefaultParagraphFont"/>
    <w:link w:val="Heading2"/>
    <w:uiPriority w:val="9"/>
    <w:semiHidden/>
    <w:rsid w:val="00AD7B44"/>
    <w:rPr>
      <w:rFonts w:asciiTheme="majorHAnsi" w:eastAsiaTheme="majorEastAsia" w:hAnsiTheme="majorHAnsi" w:cstheme="majorBidi"/>
      <w:b/>
      <w:bCs/>
      <w:color w:val="549E39" w:themeColor="accent1"/>
      <w:sz w:val="26"/>
      <w:szCs w:val="26"/>
    </w:rPr>
  </w:style>
  <w:style w:type="character" w:customStyle="1" w:styleId="Heading3Char">
    <w:name w:val="Heading 3 Char"/>
    <w:basedOn w:val="DefaultParagraphFont"/>
    <w:link w:val="Heading3"/>
    <w:uiPriority w:val="9"/>
    <w:semiHidden/>
    <w:rsid w:val="00AD7B44"/>
    <w:rPr>
      <w:rFonts w:asciiTheme="majorHAnsi" w:eastAsiaTheme="majorEastAsia" w:hAnsiTheme="majorHAnsi" w:cstheme="majorBidi"/>
      <w:b/>
      <w:bCs/>
      <w:color w:val="549E39" w:themeColor="accent1"/>
    </w:rPr>
  </w:style>
  <w:style w:type="character" w:customStyle="1" w:styleId="Heading4Char">
    <w:name w:val="Heading 4 Char"/>
    <w:basedOn w:val="DefaultParagraphFont"/>
    <w:link w:val="Heading4"/>
    <w:uiPriority w:val="9"/>
    <w:semiHidden/>
    <w:rsid w:val="00AD7B44"/>
    <w:rPr>
      <w:rFonts w:asciiTheme="majorHAnsi" w:eastAsiaTheme="majorEastAsia" w:hAnsiTheme="majorHAnsi" w:cstheme="majorBidi"/>
      <w:b/>
      <w:bCs/>
      <w:i/>
      <w:iCs/>
      <w:color w:val="549E39" w:themeColor="accent1"/>
    </w:rPr>
  </w:style>
  <w:style w:type="character" w:customStyle="1" w:styleId="Heading5Char">
    <w:name w:val="Heading 5 Char"/>
    <w:basedOn w:val="DefaultParagraphFont"/>
    <w:link w:val="Heading5"/>
    <w:uiPriority w:val="9"/>
    <w:semiHidden/>
    <w:rsid w:val="00AD7B44"/>
    <w:rPr>
      <w:rFonts w:asciiTheme="majorHAnsi" w:eastAsiaTheme="majorEastAsia" w:hAnsiTheme="majorHAnsi" w:cstheme="majorBidi"/>
      <w:color w:val="294E1C" w:themeColor="accent1" w:themeShade="7F"/>
    </w:rPr>
  </w:style>
  <w:style w:type="character" w:customStyle="1" w:styleId="Heading6Char">
    <w:name w:val="Heading 6 Char"/>
    <w:basedOn w:val="DefaultParagraphFont"/>
    <w:link w:val="Heading6"/>
    <w:uiPriority w:val="9"/>
    <w:semiHidden/>
    <w:rsid w:val="00AD7B44"/>
    <w:rPr>
      <w:rFonts w:asciiTheme="majorHAnsi" w:eastAsiaTheme="majorEastAsia" w:hAnsiTheme="majorHAnsi" w:cstheme="majorBidi"/>
      <w:i/>
      <w:iCs/>
      <w:color w:val="294E1C" w:themeColor="accent1" w:themeShade="7F"/>
    </w:rPr>
  </w:style>
  <w:style w:type="character" w:customStyle="1" w:styleId="Heading7Char">
    <w:name w:val="Heading 7 Char"/>
    <w:basedOn w:val="DefaultParagraphFont"/>
    <w:link w:val="Heading7"/>
    <w:uiPriority w:val="9"/>
    <w:semiHidden/>
    <w:rsid w:val="00AD7B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D7B44"/>
    <w:rPr>
      <w:rFonts w:asciiTheme="majorHAnsi" w:eastAsiaTheme="majorEastAsia" w:hAnsiTheme="majorHAnsi" w:cstheme="majorBidi"/>
      <w:color w:val="549E39" w:themeColor="accent1"/>
      <w:sz w:val="20"/>
      <w:szCs w:val="20"/>
    </w:rPr>
  </w:style>
  <w:style w:type="character" w:customStyle="1" w:styleId="Heading9Char">
    <w:name w:val="Heading 9 Char"/>
    <w:basedOn w:val="DefaultParagraphFont"/>
    <w:link w:val="Heading9"/>
    <w:uiPriority w:val="9"/>
    <w:semiHidden/>
    <w:rsid w:val="00AD7B4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D7B44"/>
    <w:rPr>
      <w:b/>
      <w:bCs/>
      <w:color w:val="549E39" w:themeColor="accent1"/>
      <w:sz w:val="18"/>
      <w:szCs w:val="18"/>
    </w:rPr>
  </w:style>
  <w:style w:type="paragraph" w:styleId="Title">
    <w:name w:val="Title"/>
    <w:basedOn w:val="Normal"/>
    <w:next w:val="Normal"/>
    <w:link w:val="TitleChar"/>
    <w:uiPriority w:val="10"/>
    <w:qFormat/>
    <w:rsid w:val="00AD7B44"/>
    <w:pPr>
      <w:pBdr>
        <w:bottom w:val="single" w:sz="8" w:space="4" w:color="549E39" w:themeColor="accent1"/>
      </w:pBdr>
      <w:spacing w:after="300"/>
      <w:contextualSpacing/>
    </w:pPr>
    <w:rPr>
      <w:rFonts w:asciiTheme="majorHAnsi" w:eastAsiaTheme="majorEastAsia" w:hAnsiTheme="majorHAnsi" w:cstheme="majorBidi"/>
      <w:color w:val="33473C" w:themeColor="text2" w:themeShade="BF"/>
      <w:spacing w:val="5"/>
      <w:sz w:val="52"/>
      <w:szCs w:val="52"/>
    </w:rPr>
  </w:style>
  <w:style w:type="character" w:customStyle="1" w:styleId="TitleChar">
    <w:name w:val="Title Char"/>
    <w:basedOn w:val="DefaultParagraphFont"/>
    <w:link w:val="Title"/>
    <w:uiPriority w:val="10"/>
    <w:rsid w:val="00AD7B44"/>
    <w:rPr>
      <w:rFonts w:asciiTheme="majorHAnsi" w:eastAsiaTheme="majorEastAsia" w:hAnsiTheme="majorHAnsi" w:cstheme="majorBidi"/>
      <w:color w:val="33473C" w:themeColor="text2" w:themeShade="BF"/>
      <w:spacing w:val="5"/>
      <w:sz w:val="52"/>
      <w:szCs w:val="52"/>
    </w:rPr>
  </w:style>
  <w:style w:type="paragraph" w:styleId="Subtitle">
    <w:name w:val="Subtitle"/>
    <w:basedOn w:val="Normal"/>
    <w:next w:val="Normal"/>
    <w:link w:val="SubtitleChar"/>
    <w:uiPriority w:val="11"/>
    <w:qFormat/>
    <w:rsid w:val="00AD7B44"/>
    <w:pPr>
      <w:numPr>
        <w:ilvl w:val="1"/>
      </w:numPr>
    </w:pPr>
    <w:rPr>
      <w:rFonts w:asciiTheme="majorHAnsi" w:eastAsiaTheme="majorEastAsia" w:hAnsiTheme="majorHAnsi" w:cstheme="majorBidi"/>
      <w:i/>
      <w:iCs/>
      <w:color w:val="549E39" w:themeColor="accent1"/>
      <w:spacing w:val="15"/>
      <w:sz w:val="24"/>
      <w:szCs w:val="24"/>
    </w:rPr>
  </w:style>
  <w:style w:type="character" w:customStyle="1" w:styleId="SubtitleChar">
    <w:name w:val="Subtitle Char"/>
    <w:basedOn w:val="DefaultParagraphFont"/>
    <w:link w:val="Subtitle"/>
    <w:uiPriority w:val="11"/>
    <w:rsid w:val="00AD7B44"/>
    <w:rPr>
      <w:rFonts w:asciiTheme="majorHAnsi" w:eastAsiaTheme="majorEastAsia" w:hAnsiTheme="majorHAnsi" w:cstheme="majorBidi"/>
      <w:i/>
      <w:iCs/>
      <w:color w:val="549E39" w:themeColor="accent1"/>
      <w:spacing w:val="15"/>
      <w:sz w:val="24"/>
      <w:szCs w:val="24"/>
    </w:rPr>
  </w:style>
  <w:style w:type="character" w:styleId="Strong">
    <w:name w:val="Strong"/>
    <w:basedOn w:val="DefaultParagraphFont"/>
    <w:uiPriority w:val="22"/>
    <w:qFormat/>
    <w:rsid w:val="00AD7B44"/>
    <w:rPr>
      <w:b/>
      <w:bCs/>
    </w:rPr>
  </w:style>
  <w:style w:type="character" w:styleId="Emphasis">
    <w:name w:val="Emphasis"/>
    <w:basedOn w:val="DefaultParagraphFont"/>
    <w:uiPriority w:val="20"/>
    <w:qFormat/>
    <w:rsid w:val="00AD7B44"/>
    <w:rPr>
      <w:i/>
      <w:iCs/>
    </w:rPr>
  </w:style>
  <w:style w:type="paragraph" w:styleId="NoSpacing">
    <w:name w:val="No Spacing"/>
    <w:uiPriority w:val="1"/>
    <w:qFormat/>
    <w:rsid w:val="00AD7B44"/>
    <w:pPr>
      <w:spacing w:after="0" w:line="240" w:lineRule="auto"/>
    </w:pPr>
  </w:style>
  <w:style w:type="paragraph" w:styleId="Quote">
    <w:name w:val="Quote"/>
    <w:basedOn w:val="Normal"/>
    <w:next w:val="Normal"/>
    <w:link w:val="QuoteChar"/>
    <w:uiPriority w:val="29"/>
    <w:qFormat/>
    <w:rsid w:val="00AD7B44"/>
    <w:rPr>
      <w:i/>
      <w:iCs/>
      <w:color w:val="000000" w:themeColor="text1"/>
    </w:rPr>
  </w:style>
  <w:style w:type="character" w:customStyle="1" w:styleId="QuoteChar">
    <w:name w:val="Quote Char"/>
    <w:basedOn w:val="DefaultParagraphFont"/>
    <w:link w:val="Quote"/>
    <w:uiPriority w:val="29"/>
    <w:rsid w:val="00AD7B44"/>
    <w:rPr>
      <w:i/>
      <w:iCs/>
      <w:color w:val="000000" w:themeColor="text1"/>
    </w:rPr>
  </w:style>
  <w:style w:type="paragraph" w:styleId="IntenseQuote">
    <w:name w:val="Intense Quote"/>
    <w:basedOn w:val="Normal"/>
    <w:next w:val="Normal"/>
    <w:link w:val="IntenseQuoteChar"/>
    <w:uiPriority w:val="30"/>
    <w:qFormat/>
    <w:rsid w:val="00AD7B44"/>
    <w:pPr>
      <w:pBdr>
        <w:bottom w:val="single" w:sz="4" w:space="4" w:color="549E39" w:themeColor="accent1"/>
      </w:pBdr>
      <w:spacing w:before="200" w:after="280"/>
      <w:ind w:left="936" w:right="936"/>
    </w:pPr>
    <w:rPr>
      <w:b/>
      <w:bCs/>
      <w:i/>
      <w:iCs/>
      <w:color w:val="549E39" w:themeColor="accent1"/>
    </w:rPr>
  </w:style>
  <w:style w:type="character" w:customStyle="1" w:styleId="IntenseQuoteChar">
    <w:name w:val="Intense Quote Char"/>
    <w:basedOn w:val="DefaultParagraphFont"/>
    <w:link w:val="IntenseQuote"/>
    <w:uiPriority w:val="30"/>
    <w:rsid w:val="00AD7B44"/>
    <w:rPr>
      <w:b/>
      <w:bCs/>
      <w:i/>
      <w:iCs/>
      <w:color w:val="549E39" w:themeColor="accent1"/>
    </w:rPr>
  </w:style>
  <w:style w:type="character" w:styleId="SubtleEmphasis">
    <w:name w:val="Subtle Emphasis"/>
    <w:basedOn w:val="DefaultParagraphFont"/>
    <w:uiPriority w:val="19"/>
    <w:qFormat/>
    <w:rsid w:val="00AD7B44"/>
    <w:rPr>
      <w:i/>
      <w:iCs/>
      <w:color w:val="808080" w:themeColor="text1" w:themeTint="7F"/>
    </w:rPr>
  </w:style>
  <w:style w:type="character" w:styleId="IntenseEmphasis">
    <w:name w:val="Intense Emphasis"/>
    <w:basedOn w:val="DefaultParagraphFont"/>
    <w:uiPriority w:val="21"/>
    <w:qFormat/>
    <w:rsid w:val="00AD7B44"/>
    <w:rPr>
      <w:b/>
      <w:bCs/>
      <w:i/>
      <w:iCs/>
      <w:color w:val="549E39" w:themeColor="accent1"/>
    </w:rPr>
  </w:style>
  <w:style w:type="character" w:styleId="SubtleReference">
    <w:name w:val="Subtle Reference"/>
    <w:basedOn w:val="DefaultParagraphFont"/>
    <w:uiPriority w:val="31"/>
    <w:qFormat/>
    <w:rsid w:val="00AD7B44"/>
    <w:rPr>
      <w:smallCaps/>
      <w:color w:val="8AB833" w:themeColor="accent2"/>
      <w:u w:val="single"/>
    </w:rPr>
  </w:style>
  <w:style w:type="character" w:styleId="IntenseReference">
    <w:name w:val="Intense Reference"/>
    <w:basedOn w:val="DefaultParagraphFont"/>
    <w:uiPriority w:val="32"/>
    <w:qFormat/>
    <w:rsid w:val="00AD7B44"/>
    <w:rPr>
      <w:b/>
      <w:bCs/>
      <w:smallCaps/>
      <w:color w:val="8AB833" w:themeColor="accent2"/>
      <w:spacing w:val="5"/>
      <w:u w:val="single"/>
    </w:rPr>
  </w:style>
  <w:style w:type="character" w:styleId="BookTitle">
    <w:name w:val="Book Title"/>
    <w:basedOn w:val="DefaultParagraphFont"/>
    <w:uiPriority w:val="33"/>
    <w:qFormat/>
    <w:rsid w:val="00AD7B44"/>
    <w:rPr>
      <w:b/>
      <w:bCs/>
      <w:smallCaps/>
      <w:spacing w:val="5"/>
    </w:rPr>
  </w:style>
  <w:style w:type="paragraph" w:styleId="TOCHeading">
    <w:name w:val="TOC Heading"/>
    <w:basedOn w:val="Heading1"/>
    <w:next w:val="Normal"/>
    <w:uiPriority w:val="39"/>
    <w:semiHidden/>
    <w:unhideWhenUsed/>
    <w:qFormat/>
    <w:rsid w:val="00AD7B44"/>
    <w:pPr>
      <w:outlineLvl w:val="9"/>
    </w:pPr>
  </w:style>
  <w:style w:type="paragraph" w:styleId="BodyText">
    <w:name w:val="Body Text"/>
    <w:basedOn w:val="Normal"/>
    <w:link w:val="BodyTextChar"/>
    <w:uiPriority w:val="1"/>
    <w:qFormat/>
    <w:rsid w:val="001C26F3"/>
    <w:pPr>
      <w:ind w:left="328"/>
    </w:pPr>
    <w:rPr>
      <w:rFonts w:ascii="Arial" w:eastAsia="Arial" w:hAnsi="Arial"/>
      <w:sz w:val="24"/>
      <w:szCs w:val="24"/>
    </w:rPr>
  </w:style>
  <w:style w:type="character" w:customStyle="1" w:styleId="BodyTextChar">
    <w:name w:val="Body Text Char"/>
    <w:basedOn w:val="DefaultParagraphFont"/>
    <w:link w:val="BodyText"/>
    <w:uiPriority w:val="1"/>
    <w:rsid w:val="001C26F3"/>
    <w:rPr>
      <w:rFonts w:ascii="Arial" w:eastAsia="Arial" w:hAnsi="Arial"/>
      <w:sz w:val="24"/>
      <w:szCs w:val="24"/>
    </w:rPr>
  </w:style>
  <w:style w:type="character" w:styleId="Hyperlink">
    <w:name w:val="Hyperlink"/>
    <w:basedOn w:val="DefaultParagraphFont"/>
    <w:uiPriority w:val="99"/>
    <w:unhideWhenUsed/>
    <w:rsid w:val="00644863"/>
    <w:rPr>
      <w:color w:val="6B9F25" w:themeColor="hyperlink"/>
      <w:u w:val="single"/>
    </w:rPr>
  </w:style>
  <w:style w:type="paragraph" w:styleId="ListParagraph">
    <w:name w:val="List Paragraph"/>
    <w:basedOn w:val="Normal"/>
    <w:uiPriority w:val="34"/>
    <w:qFormat/>
    <w:rsid w:val="006116F7"/>
    <w:pPr>
      <w:widowControl/>
      <w:spacing w:after="160" w:line="252" w:lineRule="auto"/>
      <w:ind w:left="720"/>
      <w:contextualSpacing/>
      <w:jc w:val="both"/>
    </w:pPr>
    <w:rPr>
      <w:rFonts w:eastAsiaTheme="minorEastAsia"/>
    </w:rPr>
  </w:style>
  <w:style w:type="paragraph" w:styleId="Header">
    <w:name w:val="header"/>
    <w:basedOn w:val="Normal"/>
    <w:link w:val="HeaderChar"/>
    <w:uiPriority w:val="99"/>
    <w:unhideWhenUsed/>
    <w:rsid w:val="00C834C1"/>
    <w:pPr>
      <w:tabs>
        <w:tab w:val="center" w:pos="4680"/>
        <w:tab w:val="right" w:pos="9360"/>
      </w:tabs>
    </w:pPr>
  </w:style>
  <w:style w:type="character" w:customStyle="1" w:styleId="HeaderChar">
    <w:name w:val="Header Char"/>
    <w:basedOn w:val="DefaultParagraphFont"/>
    <w:link w:val="Header"/>
    <w:uiPriority w:val="99"/>
    <w:rsid w:val="00C834C1"/>
  </w:style>
  <w:style w:type="paragraph" w:styleId="Footer">
    <w:name w:val="footer"/>
    <w:basedOn w:val="Normal"/>
    <w:link w:val="FooterChar"/>
    <w:uiPriority w:val="99"/>
    <w:unhideWhenUsed/>
    <w:rsid w:val="00C834C1"/>
    <w:pPr>
      <w:tabs>
        <w:tab w:val="center" w:pos="4680"/>
        <w:tab w:val="right" w:pos="9360"/>
      </w:tabs>
    </w:pPr>
  </w:style>
  <w:style w:type="character" w:customStyle="1" w:styleId="FooterChar">
    <w:name w:val="Footer Char"/>
    <w:basedOn w:val="DefaultParagraphFont"/>
    <w:link w:val="Footer"/>
    <w:uiPriority w:val="99"/>
    <w:rsid w:val="00C83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4cd.edu/gb/policies-procedures/board/BP4008.pdf" TargetMode="External"/><Relationship Id="rId4" Type="http://schemas.openxmlformats.org/officeDocument/2006/relationships/webSettings" Target="webSettings.xml"/><Relationship Id="rId9" Type="http://schemas.openxmlformats.org/officeDocument/2006/relationships/hyperlink" Target="http://leginfo.legislature.ca.gov/faces/codes_displaySection.xhtml?sectionNum=78016.&amp;lawCode=ED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1602</Words>
  <Characters>9134</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Hsieh, Chialin</dc:creator>
  <cp:keywords/>
  <dc:description/>
  <cp:lastModifiedBy>Duldulao, Abigail</cp:lastModifiedBy>
  <cp:revision>2</cp:revision>
  <dcterms:created xsi:type="dcterms:W3CDTF">2020-11-10T18:30:00Z</dcterms:created>
  <dcterms:modified xsi:type="dcterms:W3CDTF">2020-11-10T18:30:00Z</dcterms:modified>
</cp:coreProperties>
</file>