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589" w:rsidRPr="00A361C2" w:rsidRDefault="002D4589" w:rsidP="002D4589">
      <w:pPr>
        <w:pStyle w:val="p1"/>
        <w:jc w:val="center"/>
        <w:rPr>
          <w:rFonts w:ascii="Helvetica" w:hAnsi="Helvetica" w:cs="Helvetica"/>
          <w:b/>
          <w:color w:val="000000"/>
          <w:sz w:val="24"/>
          <w:szCs w:val="24"/>
        </w:rPr>
      </w:pPr>
      <w:bookmarkStart w:id="0" w:name="_GoBack"/>
      <w:r w:rsidRPr="00A361C2">
        <w:rPr>
          <w:rFonts w:ascii="Helvetica" w:hAnsi="Helvetica" w:cs="Helvetica"/>
          <w:b/>
          <w:color w:val="000000"/>
          <w:sz w:val="24"/>
          <w:szCs w:val="24"/>
          <w:highlight w:val="lightGray"/>
        </w:rPr>
        <w:t>SENATE RESOLUTION – AB1887 (Funding Travel)</w:t>
      </w:r>
    </w:p>
    <w:bookmarkEnd w:id="0"/>
    <w:p w:rsidR="002D4589" w:rsidRDefault="002D4589" w:rsidP="002D4589">
      <w:pPr>
        <w:pStyle w:val="p1"/>
        <w:rPr>
          <w:rFonts w:ascii="Helvetica" w:hAnsi="Helvetica" w:cs="Helvetica"/>
          <w:color w:val="000000"/>
          <w:sz w:val="24"/>
          <w:szCs w:val="24"/>
        </w:rPr>
      </w:pPr>
    </w:p>
    <w:p w:rsidR="002D4589" w:rsidRDefault="002D4589" w:rsidP="002D4589">
      <w:pPr>
        <w:pStyle w:val="p1"/>
        <w:rPr>
          <w:rFonts w:ascii="Helvetica" w:hAnsi="Helvetica" w:cs="Helvetica"/>
          <w:color w:val="000000"/>
          <w:sz w:val="24"/>
          <w:szCs w:val="24"/>
        </w:rPr>
      </w:pPr>
    </w:p>
    <w:p w:rsidR="002D4589" w:rsidRDefault="002D4589" w:rsidP="002D4589">
      <w:pPr>
        <w:pStyle w:val="p1"/>
        <w:rPr>
          <w:rFonts w:ascii="Helvetica" w:hAnsi="Helvetica" w:cs="Helvetica"/>
          <w:color w:val="000000"/>
          <w:sz w:val="24"/>
          <w:szCs w:val="24"/>
        </w:rPr>
      </w:pPr>
    </w:p>
    <w:p w:rsidR="002D4589" w:rsidRDefault="002D4589" w:rsidP="002D4589">
      <w:pPr>
        <w:pStyle w:val="p1"/>
        <w:rPr>
          <w:rFonts w:ascii="Helvetica" w:hAnsi="Helvetica" w:cs="Helvetica"/>
          <w:color w:val="000000"/>
          <w:sz w:val="18"/>
          <w:szCs w:val="18"/>
        </w:rPr>
      </w:pPr>
      <w:r>
        <w:rPr>
          <w:rFonts w:ascii="Helvetica" w:hAnsi="Helvetica" w:cs="Helvetica"/>
          <w:color w:val="000000"/>
          <w:sz w:val="24"/>
          <w:szCs w:val="24"/>
        </w:rPr>
        <w:t>SENATE RESOLUTION:</w:t>
      </w:r>
      <w:r>
        <w:rPr>
          <w:rStyle w:val="apple-converted-space"/>
          <w:rFonts w:ascii="Helvetica" w:hAnsi="Helvetica" w:cs="Helvetica"/>
          <w:color w:val="000000"/>
          <w:sz w:val="24"/>
          <w:szCs w:val="24"/>
        </w:rPr>
        <w:t xml:space="preserve">  </w:t>
      </w:r>
      <w:r>
        <w:rPr>
          <w:rFonts w:ascii="Helvetica" w:hAnsi="Helvetica" w:cs="Helvetica"/>
          <w:color w:val="000000"/>
          <w:sz w:val="24"/>
          <w:szCs w:val="24"/>
        </w:rPr>
        <w:t xml:space="preserve">The LMC Academic Senate requests that the CCCCD governing board consider making exceptions to its decision to fully support AB1887 by denying all funding to any CCCCD student or employee who wishes to travel and stay in a state that has passed anti-gay legislation. </w:t>
      </w:r>
      <w:r>
        <w:rPr>
          <w:rStyle w:val="apple-converted-space"/>
          <w:rFonts w:ascii="Helvetica" w:hAnsi="Helvetica" w:cs="Helvetica"/>
          <w:color w:val="000000"/>
          <w:sz w:val="24"/>
          <w:szCs w:val="24"/>
        </w:rPr>
        <w:t> </w:t>
      </w:r>
    </w:p>
    <w:p w:rsidR="002D4589" w:rsidRDefault="002D4589" w:rsidP="002D4589">
      <w:pPr>
        <w:pStyle w:val="p2"/>
        <w:rPr>
          <w:rFonts w:ascii="Helvetica" w:hAnsi="Helvetica" w:cs="Helvetica"/>
          <w:color w:val="000000"/>
          <w:sz w:val="18"/>
          <w:szCs w:val="18"/>
        </w:rPr>
      </w:pPr>
    </w:p>
    <w:p w:rsidR="002D4589" w:rsidRDefault="002D4589" w:rsidP="002D4589">
      <w:pPr>
        <w:pStyle w:val="p1"/>
        <w:rPr>
          <w:rStyle w:val="apple-converted-space"/>
          <w:rFonts w:ascii="Helvetica" w:hAnsi="Helvetica" w:cs="Helvetica"/>
          <w:color w:val="000000"/>
          <w:sz w:val="24"/>
          <w:szCs w:val="24"/>
        </w:rPr>
      </w:pPr>
      <w:r>
        <w:rPr>
          <w:rFonts w:ascii="Helvetica" w:hAnsi="Helvetica" w:cs="Helvetica"/>
          <w:color w:val="000000"/>
          <w:sz w:val="24"/>
          <w:szCs w:val="24"/>
        </w:rPr>
        <w:t>Given that AB1887 applies only to direct state employees, and does not actually require California community colleges to abide by this travel funding restriction, and given that important equity conferences, including this year’s NCORE conference, are often held in restricted states, and given that many HBCU’s are also located in restricted states, the governing board’s decision has reduced our ability to send students and employees to conferences and meetings that promote equity in education, and has decimated our very popular and successful HBCU tours.</w:t>
      </w:r>
      <w:r>
        <w:rPr>
          <w:rStyle w:val="apple-converted-space"/>
          <w:rFonts w:ascii="Helvetica" w:hAnsi="Helvetica" w:cs="Helvetica"/>
          <w:color w:val="000000"/>
          <w:sz w:val="24"/>
          <w:szCs w:val="24"/>
        </w:rPr>
        <w:t> </w:t>
      </w:r>
    </w:p>
    <w:p w:rsidR="002D4589" w:rsidRDefault="002D4589" w:rsidP="002D4589">
      <w:pPr>
        <w:pStyle w:val="p1"/>
        <w:rPr>
          <w:rStyle w:val="apple-converted-space"/>
          <w:rFonts w:ascii="Helvetica" w:hAnsi="Helvetica" w:cs="Helvetica"/>
          <w:color w:val="000000"/>
          <w:sz w:val="24"/>
          <w:szCs w:val="24"/>
        </w:rPr>
      </w:pPr>
    </w:p>
    <w:p w:rsidR="002D4589" w:rsidRDefault="002D4589" w:rsidP="002D4589">
      <w:pPr>
        <w:pStyle w:val="p1"/>
        <w:rPr>
          <w:rFonts w:ascii="Helvetica" w:hAnsi="Helvetica" w:cs="Helvetica"/>
          <w:color w:val="000000"/>
          <w:sz w:val="18"/>
          <w:szCs w:val="18"/>
        </w:rPr>
      </w:pPr>
      <w:r>
        <w:rPr>
          <w:rStyle w:val="apple-converted-space"/>
          <w:rFonts w:ascii="Helvetica" w:hAnsi="Helvetica" w:cs="Helvetica"/>
          <w:color w:val="000000"/>
          <w:sz w:val="24"/>
          <w:szCs w:val="24"/>
        </w:rPr>
        <w:t xml:space="preserve"> </w:t>
      </w:r>
      <w:r>
        <w:rPr>
          <w:rFonts w:ascii="Helvetica" w:hAnsi="Helvetica" w:cs="Helvetica"/>
          <w:color w:val="000000"/>
          <w:sz w:val="24"/>
          <w:szCs w:val="24"/>
        </w:rPr>
        <w:t>This board policy has been harmful to our drive to create more student equity in our district. Therefore</w:t>
      </w:r>
      <w:r>
        <w:rPr>
          <w:rFonts w:ascii="Helvetica" w:hAnsi="Helvetica" w:cs="Helvetica"/>
          <w:color w:val="000000"/>
          <w:sz w:val="24"/>
          <w:szCs w:val="24"/>
        </w:rPr>
        <w:t>,</w:t>
      </w:r>
      <w:r>
        <w:rPr>
          <w:rFonts w:ascii="Helvetica" w:hAnsi="Helvetica" w:cs="Helvetica"/>
          <w:color w:val="000000"/>
          <w:sz w:val="24"/>
          <w:szCs w:val="24"/>
        </w:rPr>
        <w:t xml:space="preserve"> be it resolved that we, the members of the LMC Academic Senate, request that the CCCCD governing board partly reverse its earlier decision on AB 1887 and allow district and college funding for student and employee travel to restricted states when such travel is clearly for the purpose of promoting student equity. </w:t>
      </w:r>
      <w:r>
        <w:rPr>
          <w:rStyle w:val="apple-converted-space"/>
          <w:rFonts w:ascii="Helvetica" w:hAnsi="Helvetica" w:cs="Helvetica"/>
          <w:color w:val="000000"/>
          <w:sz w:val="24"/>
          <w:szCs w:val="24"/>
        </w:rPr>
        <w:t> </w:t>
      </w:r>
    </w:p>
    <w:p w:rsidR="00A00BFB" w:rsidRDefault="00A00BFB"/>
    <w:p w:rsidR="002D4589" w:rsidRDefault="002D4589"/>
    <w:p w:rsidR="002D4589" w:rsidRDefault="002D4589"/>
    <w:sectPr w:rsidR="002D4589" w:rsidSect="002D4589">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89"/>
    <w:rsid w:val="002D4589"/>
    <w:rsid w:val="00A00BFB"/>
    <w:rsid w:val="00A3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2930"/>
  <w15:chartTrackingRefBased/>
  <w15:docId w15:val="{13C0F4A1-9BA7-4E79-B290-03CCD070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D4589"/>
    <w:pPr>
      <w:spacing w:after="0" w:line="240" w:lineRule="auto"/>
    </w:pPr>
    <w:rPr>
      <w:rFonts w:ascii="Calibri" w:hAnsi="Calibri" w:cs="Calibri"/>
    </w:rPr>
  </w:style>
  <w:style w:type="paragraph" w:customStyle="1" w:styleId="p2">
    <w:name w:val="p2"/>
    <w:basedOn w:val="Normal"/>
    <w:rsid w:val="002D4589"/>
    <w:pPr>
      <w:spacing w:after="0" w:line="240" w:lineRule="auto"/>
    </w:pPr>
    <w:rPr>
      <w:rFonts w:ascii="Calibri" w:hAnsi="Calibri" w:cs="Calibri"/>
    </w:rPr>
  </w:style>
  <w:style w:type="character" w:customStyle="1" w:styleId="apple-converted-space">
    <w:name w:val="apple-converted-space"/>
    <w:basedOn w:val="DefaultParagraphFont"/>
    <w:rsid w:val="002D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6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2</cp:revision>
  <dcterms:created xsi:type="dcterms:W3CDTF">2023-05-04T20:09:00Z</dcterms:created>
  <dcterms:modified xsi:type="dcterms:W3CDTF">2023-05-04T20:13:00Z</dcterms:modified>
</cp:coreProperties>
</file>