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A91" w:rsidRDefault="008D4A91">
      <w:pPr>
        <w:spacing w:before="6"/>
        <w:rPr>
          <w:rFonts w:ascii="Times New Roman" w:eastAsia="Times New Roman" w:hAnsi="Times New Roman" w:cs="Times New Roman"/>
          <w:sz w:val="13"/>
          <w:szCs w:val="13"/>
        </w:rPr>
      </w:pPr>
    </w:p>
    <w:p w:rsidR="008D4A91" w:rsidRDefault="007D0328">
      <w:pPr>
        <w:spacing w:before="28"/>
        <w:ind w:left="2341" w:right="2358"/>
        <w:jc w:val="center"/>
        <w:rPr>
          <w:rFonts w:ascii="Times New Roman" w:eastAsia="Times New Roman" w:hAnsi="Times New Roman" w:cs="Times New Roman"/>
          <w:sz w:val="56"/>
          <w:szCs w:val="56"/>
        </w:rPr>
      </w:pPr>
      <w:r>
        <w:rPr>
          <w:rFonts w:ascii="Times New Roman"/>
          <w:b/>
          <w:sz w:val="56"/>
        </w:rPr>
        <w:t>First Draft</w:t>
      </w:r>
      <w:r>
        <w:rPr>
          <w:rFonts w:ascii="Times New Roman"/>
          <w:b/>
          <w:spacing w:val="-12"/>
          <w:sz w:val="56"/>
        </w:rPr>
        <w:t xml:space="preserve"> </w:t>
      </w:r>
      <w:r>
        <w:rPr>
          <w:rFonts w:ascii="Times New Roman"/>
          <w:b/>
          <w:sz w:val="56"/>
        </w:rPr>
        <w:t>Proposal</w:t>
      </w:r>
    </w:p>
    <w:p w:rsidR="008D4A91" w:rsidRDefault="007D0328">
      <w:pPr>
        <w:spacing w:before="178"/>
        <w:ind w:left="124"/>
        <w:rPr>
          <w:rFonts w:ascii="Times New Roman" w:eastAsia="Times New Roman" w:hAnsi="Times New Roman" w:cs="Times New Roman"/>
          <w:sz w:val="36"/>
          <w:szCs w:val="36"/>
        </w:rPr>
      </w:pPr>
      <w:r>
        <w:rPr>
          <w:rFonts w:ascii="Times New Roman"/>
          <w:sz w:val="36"/>
        </w:rPr>
        <w:t>Faculty Participation in Management Hiring Ad-Hoc</w:t>
      </w:r>
      <w:r>
        <w:rPr>
          <w:rFonts w:ascii="Times New Roman"/>
          <w:spacing w:val="-52"/>
          <w:sz w:val="36"/>
        </w:rPr>
        <w:t xml:space="preserve"> </w:t>
      </w:r>
      <w:r>
        <w:rPr>
          <w:rFonts w:ascii="Times New Roman"/>
          <w:sz w:val="36"/>
        </w:rPr>
        <w:t>Committee</w:t>
      </w:r>
    </w:p>
    <w:p w:rsidR="008D4A91" w:rsidRDefault="008D4A91">
      <w:pPr>
        <w:rPr>
          <w:rFonts w:ascii="Times New Roman" w:eastAsia="Times New Roman" w:hAnsi="Times New Roman" w:cs="Times New Roman"/>
          <w:sz w:val="36"/>
          <w:szCs w:val="36"/>
        </w:rPr>
      </w:pPr>
    </w:p>
    <w:p w:rsidR="008D4A91" w:rsidRDefault="007D0328">
      <w:pPr>
        <w:spacing w:before="224"/>
        <w:ind w:left="101"/>
        <w:rPr>
          <w:rFonts w:ascii="Arial" w:eastAsia="Arial" w:hAnsi="Arial" w:cs="Arial"/>
          <w:sz w:val="32"/>
          <w:szCs w:val="32"/>
        </w:rPr>
      </w:pPr>
      <w:r>
        <w:rPr>
          <w:rFonts w:ascii="Arial"/>
          <w:b/>
          <w:sz w:val="32"/>
        </w:rPr>
        <w:t>Table of</w:t>
      </w:r>
      <w:r>
        <w:rPr>
          <w:rFonts w:ascii="Arial"/>
          <w:b/>
          <w:spacing w:val="-9"/>
          <w:sz w:val="32"/>
        </w:rPr>
        <w:t xml:space="preserve"> </w:t>
      </w:r>
      <w:r>
        <w:rPr>
          <w:rFonts w:ascii="Arial"/>
          <w:b/>
          <w:sz w:val="32"/>
        </w:rPr>
        <w:t>Contents</w:t>
      </w:r>
    </w:p>
    <w:sdt>
      <w:sdtPr>
        <w:rPr>
          <w:rFonts w:asciiTheme="minorHAnsi" w:eastAsiaTheme="minorHAnsi" w:hAnsiTheme="minorHAnsi"/>
          <w:sz w:val="22"/>
          <w:szCs w:val="22"/>
        </w:rPr>
        <w:id w:val="1323933220"/>
        <w:docPartObj>
          <w:docPartGallery w:val="Table of Contents"/>
          <w:docPartUnique/>
        </w:docPartObj>
      </w:sdtPr>
      <w:sdtEndPr/>
      <w:sdtContent>
        <w:p w:rsidR="008D4A91" w:rsidRDefault="007D0328">
          <w:pPr>
            <w:pStyle w:val="TOC1"/>
            <w:tabs>
              <w:tab w:val="right" w:leader="dot" w:pos="9461"/>
            </w:tabs>
            <w:spacing w:before="120"/>
          </w:pPr>
          <w:r>
            <w:fldChar w:fldCharType="begin"/>
          </w:r>
          <w:r>
            <w:instrText xml:space="preserve">TOC \o "1-1" \h \z \u </w:instrText>
          </w:r>
          <w:r>
            <w:fldChar w:fldCharType="separate"/>
          </w:r>
          <w:hyperlink w:anchor="_bookmark0" w:history="1">
            <w:r>
              <w:t>Charges</w:t>
            </w:r>
            <w:r>
              <w:tab/>
            </w:r>
            <w:r>
              <w:t>1</w:t>
            </w:r>
          </w:hyperlink>
        </w:p>
        <w:p w:rsidR="008D4A91" w:rsidRDefault="007D0328">
          <w:pPr>
            <w:pStyle w:val="TOC1"/>
            <w:tabs>
              <w:tab w:val="right" w:leader="dot" w:pos="9461"/>
            </w:tabs>
          </w:pPr>
          <w:hyperlink w:anchor="_bookmark1" w:history="1">
            <w:r>
              <w:t>Guiding Language</w:t>
            </w:r>
            <w:r>
              <w:tab/>
            </w:r>
            <w:r>
              <w:t>2</w:t>
            </w:r>
          </w:hyperlink>
        </w:p>
        <w:p w:rsidR="008D4A91" w:rsidRDefault="007D0328">
          <w:pPr>
            <w:pStyle w:val="TOC1"/>
            <w:tabs>
              <w:tab w:val="right" w:leader="dot" w:pos="9461"/>
            </w:tabs>
          </w:pPr>
          <w:hyperlink w:anchor="_bookmark2" w:history="1">
            <w:r>
              <w:t>Recommended Policy For</w:t>
            </w:r>
            <w:r>
              <w:rPr>
                <w:spacing w:val="3"/>
              </w:rPr>
              <w:t xml:space="preserve"> </w:t>
            </w:r>
            <w:r>
              <w:t>UF</w:t>
            </w:r>
            <w:r>
              <w:rPr>
                <w:spacing w:val="-1"/>
              </w:rPr>
              <w:t xml:space="preserve"> </w:t>
            </w:r>
            <w:r>
              <w:t>Consideration</w:t>
            </w:r>
            <w:r>
              <w:tab/>
            </w:r>
            <w:r>
              <w:t>2</w:t>
            </w:r>
          </w:hyperlink>
        </w:p>
        <w:p w:rsidR="008D4A91" w:rsidRDefault="007D0328">
          <w:pPr>
            <w:pStyle w:val="TOC1"/>
            <w:tabs>
              <w:tab w:val="right" w:leader="dot" w:pos="9461"/>
            </w:tabs>
          </w:pPr>
          <w:hyperlink w:anchor="_bookmark3" w:history="1">
            <w:r>
              <w:t>Recommended Action For</w:t>
            </w:r>
            <w:r>
              <w:rPr>
                <w:spacing w:val="3"/>
              </w:rPr>
              <w:t xml:space="preserve"> </w:t>
            </w:r>
            <w:r>
              <w:t>Academic</w:t>
            </w:r>
            <w:r>
              <w:rPr>
                <w:spacing w:val="2"/>
              </w:rPr>
              <w:t xml:space="preserve"> </w:t>
            </w:r>
            <w:r>
              <w:t>Senate</w:t>
            </w:r>
            <w:r>
              <w:tab/>
            </w:r>
            <w:r>
              <w:t>3</w:t>
            </w:r>
          </w:hyperlink>
        </w:p>
        <w:p w:rsidR="008D4A91" w:rsidRDefault="007D0328">
          <w:pPr>
            <w:pStyle w:val="TOC1"/>
            <w:tabs>
              <w:tab w:val="right" w:leader="dot" w:pos="9461"/>
            </w:tabs>
          </w:pPr>
          <w:hyperlink w:anchor="_bookmark4" w:history="1">
            <w:r>
              <w:t>Appendix: Language from California</w:t>
            </w:r>
            <w:r>
              <w:rPr>
                <w:spacing w:val="2"/>
              </w:rPr>
              <w:t xml:space="preserve"> </w:t>
            </w:r>
            <w:r>
              <w:t>Community Colleges</w:t>
            </w:r>
            <w:r>
              <w:tab/>
            </w:r>
            <w:r>
              <w:t>3</w:t>
            </w:r>
          </w:hyperlink>
        </w:p>
        <w:p w:rsidR="008D4A91" w:rsidRDefault="007D0328">
          <w:pPr>
            <w:rPr>
              <w:rFonts w:ascii="Times New Roman" w:eastAsia="Times New Roman" w:hAnsi="Times New Roman" w:cs="Times New Roman"/>
              <w:sz w:val="24"/>
              <w:szCs w:val="24"/>
            </w:rPr>
          </w:pPr>
          <w:r>
            <w:fldChar w:fldCharType="end"/>
          </w:r>
        </w:p>
      </w:sdtContent>
    </w:sdt>
    <w:p w:rsidR="008D4A91" w:rsidRDefault="008D4A91">
      <w:pPr>
        <w:spacing w:before="3"/>
        <w:rPr>
          <w:rFonts w:ascii="Times New Roman" w:eastAsia="Times New Roman" w:hAnsi="Times New Roman" w:cs="Times New Roman"/>
          <w:sz w:val="21"/>
          <w:szCs w:val="21"/>
        </w:rPr>
      </w:pPr>
    </w:p>
    <w:p w:rsidR="008D4A91" w:rsidRDefault="007D0328">
      <w:pPr>
        <w:pStyle w:val="Heading1"/>
        <w:rPr>
          <w:b w:val="0"/>
          <w:bCs w:val="0"/>
        </w:rPr>
      </w:pPr>
      <w:bookmarkStart w:id="0" w:name="Charges"/>
      <w:bookmarkStart w:id="1" w:name="_bookmark0"/>
      <w:bookmarkEnd w:id="0"/>
      <w:bookmarkEnd w:id="1"/>
      <w:r>
        <w:t>Charges</w:t>
      </w:r>
    </w:p>
    <w:p w:rsidR="008D4A91" w:rsidRDefault="007D0328">
      <w:pPr>
        <w:pStyle w:val="BodyText"/>
        <w:spacing w:before="119" w:line="276" w:lineRule="auto"/>
      </w:pPr>
      <w:r>
        <w:t>The Faculty Participation in Management Hiring Ad-Hoc Committee, has been charged with creating the language for a policy to recommend to the United Faculty, concerning faculty involvement in management hiring, as laid out in the discussion leading up to a</w:t>
      </w:r>
      <w:r>
        <w:t>nd the</w:t>
      </w:r>
      <w:r>
        <w:rPr>
          <w:spacing w:val="-26"/>
        </w:rPr>
        <w:t xml:space="preserve"> </w:t>
      </w:r>
      <w:r>
        <w:t>motion creating the Committee (see</w:t>
      </w:r>
      <w:r>
        <w:rPr>
          <w:spacing w:val="-11"/>
        </w:rPr>
        <w:t xml:space="preserve"> </w:t>
      </w:r>
      <w:r>
        <w:t>below).</w:t>
      </w:r>
    </w:p>
    <w:p w:rsidR="008D4A91" w:rsidRDefault="007D0328">
      <w:pPr>
        <w:pStyle w:val="BodyText"/>
        <w:spacing w:before="140" w:line="276" w:lineRule="auto"/>
        <w:ind w:right="195"/>
      </w:pPr>
      <w:r>
        <w:t>In order to complete this charge and building off of the samples presented in the academic senate, the committee will research policies at other colleges to fund the language for our</w:t>
      </w:r>
      <w:r>
        <w:rPr>
          <w:spacing w:val="-23"/>
        </w:rPr>
        <w:t xml:space="preserve"> </w:t>
      </w:r>
      <w:r>
        <w:t>own policy institutiona</w:t>
      </w:r>
      <w:r>
        <w:t>lizing faculty participate in management</w:t>
      </w:r>
      <w:r>
        <w:rPr>
          <w:spacing w:val="-21"/>
        </w:rPr>
        <w:t xml:space="preserve"> </w:t>
      </w:r>
      <w:r>
        <w:t>hiring.</w:t>
      </w:r>
    </w:p>
    <w:p w:rsidR="008D4A91" w:rsidRDefault="007D0328">
      <w:pPr>
        <w:pStyle w:val="BodyText"/>
        <w:spacing w:before="142" w:line="276" w:lineRule="auto"/>
        <w:ind w:left="821" w:right="2713"/>
      </w:pPr>
      <w:r>
        <w:rPr>
          <w:u w:val="single" w:color="000000"/>
        </w:rPr>
        <w:t xml:space="preserve">Academic Senate Agenda Sep 24, 2018 </w:t>
      </w:r>
      <w:r>
        <w:rPr>
          <w:spacing w:val="-1"/>
        </w:rPr>
        <w:t>(https://</w:t>
      </w:r>
      <w:hyperlink r:id="rId7">
        <w:r>
          <w:rPr>
            <w:spacing w:val="-1"/>
          </w:rPr>
          <w:t>www.losmedanos.edu/intra-out/as/Agenda092418.doc)</w:t>
        </w:r>
      </w:hyperlink>
    </w:p>
    <w:p w:rsidR="008D4A91" w:rsidRDefault="007D0328">
      <w:pPr>
        <w:pStyle w:val="BodyText"/>
        <w:spacing w:before="142"/>
        <w:ind w:left="821" w:right="195"/>
      </w:pPr>
      <w:r>
        <w:t xml:space="preserve">Faculty Participation in Management </w:t>
      </w:r>
      <w:r>
        <w:t>Hiring: Creation of Ad-Hoc Committee</w:t>
      </w:r>
      <w:r>
        <w:rPr>
          <w:spacing w:val="-25"/>
        </w:rPr>
        <w:t xml:space="preserve"> </w:t>
      </w:r>
      <w:r>
        <w:t>(J. Bearden):</w:t>
      </w:r>
    </w:p>
    <w:p w:rsidR="008D4A91" w:rsidRDefault="007D0328">
      <w:pPr>
        <w:pStyle w:val="ListParagraph"/>
        <w:numPr>
          <w:ilvl w:val="0"/>
          <w:numId w:val="6"/>
        </w:numPr>
        <w:tabs>
          <w:tab w:val="left" w:pos="1026"/>
        </w:tabs>
        <w:ind w:right="249" w:hanging="120"/>
        <w:rPr>
          <w:rFonts w:ascii="Times New Roman" w:eastAsia="Times New Roman" w:hAnsi="Times New Roman" w:cs="Times New Roman"/>
          <w:sz w:val="24"/>
          <w:szCs w:val="24"/>
        </w:rPr>
      </w:pPr>
      <w:r>
        <w:rPr>
          <w:rFonts w:ascii="Times New Roman" w:eastAsia="Times New Roman" w:hAnsi="Times New Roman" w:cs="Times New Roman"/>
          <w:sz w:val="24"/>
          <w:szCs w:val="24"/>
        </w:rPr>
        <w:t>J. Bearden explained the process of faculty involvement for management hiring and</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 Henderson &amp; A. Porter’s agreement on July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2017.</w:t>
      </w:r>
    </w:p>
    <w:p w:rsidR="008D4A91" w:rsidRDefault="007D0328">
      <w:pPr>
        <w:pStyle w:val="ListParagraph"/>
        <w:numPr>
          <w:ilvl w:val="0"/>
          <w:numId w:val="6"/>
        </w:numPr>
        <w:tabs>
          <w:tab w:val="left" w:pos="1026"/>
        </w:tabs>
        <w:ind w:right="358" w:hanging="120"/>
        <w:rPr>
          <w:rFonts w:ascii="Times New Roman" w:eastAsia="Times New Roman" w:hAnsi="Times New Roman" w:cs="Times New Roman"/>
          <w:sz w:val="24"/>
          <w:szCs w:val="24"/>
        </w:rPr>
      </w:pPr>
      <w:r>
        <w:rPr>
          <w:rFonts w:ascii="Times New Roman"/>
          <w:sz w:val="24"/>
        </w:rPr>
        <w:t>Presented samples of faculty involvement for management hiring from other</w:t>
      </w:r>
      <w:r>
        <w:rPr>
          <w:rFonts w:ascii="Times New Roman"/>
          <w:spacing w:val="-24"/>
          <w:sz w:val="24"/>
        </w:rPr>
        <w:t xml:space="preserve"> </w:t>
      </w:r>
      <w:r>
        <w:rPr>
          <w:rFonts w:ascii="Times New Roman"/>
          <w:sz w:val="24"/>
        </w:rPr>
        <w:t>colleges across the</w:t>
      </w:r>
      <w:r>
        <w:rPr>
          <w:rFonts w:ascii="Times New Roman"/>
          <w:spacing w:val="-6"/>
          <w:sz w:val="24"/>
        </w:rPr>
        <w:t xml:space="preserve"> </w:t>
      </w:r>
      <w:r>
        <w:rPr>
          <w:rFonts w:ascii="Times New Roman"/>
          <w:sz w:val="24"/>
        </w:rPr>
        <w:t>state.</w:t>
      </w:r>
    </w:p>
    <w:p w:rsidR="008D4A91" w:rsidRDefault="007D0328">
      <w:pPr>
        <w:pStyle w:val="ListParagraph"/>
        <w:numPr>
          <w:ilvl w:val="0"/>
          <w:numId w:val="6"/>
        </w:numPr>
        <w:tabs>
          <w:tab w:val="left" w:pos="1026"/>
        </w:tabs>
        <w:ind w:right="503" w:hanging="120"/>
        <w:rPr>
          <w:rFonts w:ascii="Times New Roman" w:eastAsia="Times New Roman" w:hAnsi="Times New Roman" w:cs="Times New Roman"/>
          <w:sz w:val="24"/>
          <w:szCs w:val="24"/>
        </w:rPr>
      </w:pPr>
      <w:r>
        <w:rPr>
          <w:rFonts w:ascii="Times New Roman"/>
          <w:sz w:val="24"/>
        </w:rPr>
        <w:t>Proposed to create an Ad-Hoc Committee to do research, outreach to other</w:t>
      </w:r>
      <w:r>
        <w:rPr>
          <w:rFonts w:ascii="Times New Roman"/>
          <w:spacing w:val="-23"/>
          <w:sz w:val="24"/>
        </w:rPr>
        <w:t xml:space="preserve"> </w:t>
      </w:r>
      <w:r>
        <w:rPr>
          <w:rFonts w:ascii="Times New Roman"/>
          <w:sz w:val="24"/>
        </w:rPr>
        <w:t>districts, make recommendations and partner with</w:t>
      </w:r>
      <w:r>
        <w:rPr>
          <w:rFonts w:ascii="Times New Roman"/>
          <w:spacing w:val="-11"/>
          <w:sz w:val="24"/>
        </w:rPr>
        <w:t xml:space="preserve"> </w:t>
      </w:r>
      <w:r>
        <w:rPr>
          <w:rFonts w:ascii="Times New Roman"/>
          <w:sz w:val="24"/>
        </w:rPr>
        <w:t>UF.</w:t>
      </w:r>
    </w:p>
    <w:p w:rsidR="008D4A91" w:rsidRDefault="007D0328">
      <w:pPr>
        <w:pStyle w:val="ListParagraph"/>
        <w:numPr>
          <w:ilvl w:val="0"/>
          <w:numId w:val="6"/>
        </w:numPr>
        <w:tabs>
          <w:tab w:val="left" w:pos="1026"/>
        </w:tabs>
        <w:ind w:right="725" w:hanging="120"/>
        <w:rPr>
          <w:rFonts w:ascii="Times New Roman" w:eastAsia="Times New Roman" w:hAnsi="Times New Roman" w:cs="Times New Roman"/>
          <w:sz w:val="24"/>
          <w:szCs w:val="24"/>
        </w:rPr>
      </w:pPr>
      <w:r>
        <w:rPr>
          <w:rFonts w:ascii="Times New Roman"/>
          <w:sz w:val="24"/>
        </w:rPr>
        <w:t>Ad-Hoc Committee; small non-b</w:t>
      </w:r>
      <w:r>
        <w:rPr>
          <w:rFonts w:ascii="Times New Roman"/>
          <w:sz w:val="24"/>
        </w:rPr>
        <w:t>rown act group and membership from</w:t>
      </w:r>
      <w:r>
        <w:rPr>
          <w:rFonts w:ascii="Times New Roman"/>
          <w:spacing w:val="-21"/>
          <w:sz w:val="24"/>
        </w:rPr>
        <w:t xml:space="preserve"> </w:t>
      </w:r>
      <w:r>
        <w:rPr>
          <w:rFonts w:ascii="Times New Roman"/>
          <w:sz w:val="24"/>
        </w:rPr>
        <w:t>Academic Senate</w:t>
      </w:r>
      <w:r>
        <w:rPr>
          <w:rFonts w:ascii="Times New Roman"/>
          <w:spacing w:val="-3"/>
          <w:sz w:val="24"/>
        </w:rPr>
        <w:t xml:space="preserve"> </w:t>
      </w:r>
      <w:r>
        <w:rPr>
          <w:rFonts w:ascii="Times New Roman"/>
          <w:sz w:val="24"/>
        </w:rPr>
        <w:t>only.</w:t>
      </w:r>
    </w:p>
    <w:p w:rsidR="008D4A91" w:rsidRDefault="007D0328">
      <w:pPr>
        <w:pStyle w:val="ListParagraph"/>
        <w:numPr>
          <w:ilvl w:val="0"/>
          <w:numId w:val="6"/>
        </w:numPr>
        <w:tabs>
          <w:tab w:val="left" w:pos="1026"/>
        </w:tabs>
        <w:ind w:right="517" w:hanging="120"/>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create Faculty Participation in Management Hiring Ad-Hoc Committee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Approved (M/S; J. Von Bergen/L.</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Giambattista)</w:t>
      </w:r>
    </w:p>
    <w:p w:rsidR="008D4A91" w:rsidRDefault="007D0328">
      <w:pPr>
        <w:pStyle w:val="ListParagraph"/>
        <w:numPr>
          <w:ilvl w:val="0"/>
          <w:numId w:val="6"/>
        </w:numPr>
        <w:tabs>
          <w:tab w:val="left" w:pos="1026"/>
        </w:tabs>
        <w:ind w:left="1026"/>
        <w:rPr>
          <w:rFonts w:ascii="Times New Roman" w:eastAsia="Times New Roman" w:hAnsi="Times New Roman" w:cs="Times New Roman"/>
          <w:sz w:val="24"/>
          <w:szCs w:val="24"/>
        </w:rPr>
      </w:pPr>
      <w:r>
        <w:rPr>
          <w:rFonts w:ascii="Times New Roman"/>
          <w:sz w:val="24"/>
        </w:rPr>
        <w:t>15 Votes, 0 Opposed and 0</w:t>
      </w:r>
      <w:r>
        <w:rPr>
          <w:rFonts w:ascii="Times New Roman"/>
          <w:spacing w:val="-10"/>
          <w:sz w:val="24"/>
        </w:rPr>
        <w:t xml:space="preserve"> </w:t>
      </w:r>
      <w:r>
        <w:rPr>
          <w:rFonts w:ascii="Times New Roman"/>
          <w:sz w:val="24"/>
        </w:rPr>
        <w:t>Abstained</w:t>
      </w:r>
    </w:p>
    <w:p w:rsidR="008D4A91" w:rsidRDefault="007D0328">
      <w:pPr>
        <w:pStyle w:val="BodyText"/>
        <w:ind w:left="942"/>
      </w:pPr>
      <w:r>
        <w:t>- E. Haven and M. Capes will serve tog</w:t>
      </w:r>
      <w:r>
        <w:t>ether on this</w:t>
      </w:r>
      <w:r>
        <w:rPr>
          <w:spacing w:val="-20"/>
        </w:rPr>
        <w:t xml:space="preserve"> </w:t>
      </w:r>
      <w:r>
        <w:t>committee.</w:t>
      </w:r>
    </w:p>
    <w:p w:rsidR="008D4A91" w:rsidRDefault="008D4A91">
      <w:pPr>
        <w:sectPr w:rsidR="008D4A91">
          <w:footerReference w:type="default" r:id="rId8"/>
          <w:type w:val="continuous"/>
          <w:pgSz w:w="12240" w:h="15840"/>
          <w:pgMar w:top="1480" w:right="1320" w:bottom="1680" w:left="1340" w:header="720" w:footer="1483" w:gutter="0"/>
          <w:pgNumType w:start="1"/>
          <w:cols w:space="720"/>
        </w:sectPr>
      </w:pPr>
    </w:p>
    <w:p w:rsidR="008D4A91" w:rsidRDefault="007D0328">
      <w:pPr>
        <w:pStyle w:val="Heading1"/>
        <w:spacing w:before="46"/>
        <w:rPr>
          <w:b w:val="0"/>
          <w:bCs w:val="0"/>
        </w:rPr>
      </w:pPr>
      <w:bookmarkStart w:id="2" w:name="Guiding_Language"/>
      <w:bookmarkStart w:id="3" w:name="_bookmark1"/>
      <w:bookmarkEnd w:id="2"/>
      <w:bookmarkEnd w:id="3"/>
      <w:r>
        <w:lastRenderedPageBreak/>
        <w:t>Guiding</w:t>
      </w:r>
      <w:r>
        <w:rPr>
          <w:spacing w:val="22"/>
        </w:rPr>
        <w:t xml:space="preserve"> </w:t>
      </w:r>
      <w:r>
        <w:t>Language</w:t>
      </w:r>
    </w:p>
    <w:p w:rsidR="008D4A91" w:rsidRDefault="007D0328">
      <w:pPr>
        <w:pStyle w:val="BodyText"/>
        <w:spacing w:before="321"/>
      </w:pPr>
      <w:r>
        <w:t>At the broadest level, the state provides the following language regarding the hiring process</w:t>
      </w:r>
      <w:r>
        <w:rPr>
          <w:spacing w:val="-23"/>
        </w:rPr>
        <w:t xml:space="preserve"> </w:t>
      </w:r>
      <w:r>
        <w:t>(see From AB</w:t>
      </w:r>
      <w:r>
        <w:rPr>
          <w:spacing w:val="-2"/>
        </w:rPr>
        <w:t xml:space="preserve"> </w:t>
      </w:r>
      <w:r>
        <w:t>1725).</w:t>
      </w:r>
    </w:p>
    <w:p w:rsidR="008D4A91" w:rsidRDefault="008D4A91">
      <w:pPr>
        <w:rPr>
          <w:rFonts w:ascii="Times New Roman" w:eastAsia="Times New Roman" w:hAnsi="Times New Roman" w:cs="Times New Roman"/>
          <w:sz w:val="24"/>
          <w:szCs w:val="24"/>
        </w:rPr>
      </w:pPr>
    </w:p>
    <w:p w:rsidR="008D4A91" w:rsidRDefault="007D0328">
      <w:pPr>
        <w:pStyle w:val="BodyText"/>
      </w:pPr>
      <w:r>
        <w:t>In the language of AB 1725, it is clear that if the work of faculty are going to be affected by</w:t>
      </w:r>
      <w:r>
        <w:rPr>
          <w:spacing w:val="-21"/>
        </w:rPr>
        <w:t xml:space="preserve"> </w:t>
      </w:r>
      <w:r>
        <w:t>the hired manager, the faculty, as a body, have a right to representation in that</w:t>
      </w:r>
      <w:r>
        <w:rPr>
          <w:spacing w:val="-23"/>
        </w:rPr>
        <w:t xml:space="preserve"> </w:t>
      </w:r>
      <w:r>
        <w:t>process.</w:t>
      </w:r>
    </w:p>
    <w:p w:rsidR="008D4A91" w:rsidRDefault="007D0328">
      <w:pPr>
        <w:pStyle w:val="BodyText"/>
        <w:spacing w:before="200"/>
      </w:pPr>
      <w:r>
        <w:t>It is the intent of this committee to prove that representati</w:t>
      </w:r>
      <w:r>
        <w:t>on in language of the</w:t>
      </w:r>
      <w:r>
        <w:rPr>
          <w:spacing w:val="-25"/>
        </w:rPr>
        <w:t xml:space="preserve"> </w:t>
      </w:r>
      <w:r>
        <w:t>recommended policy to United</w:t>
      </w:r>
      <w:r>
        <w:rPr>
          <w:spacing w:val="-10"/>
        </w:rPr>
        <w:t xml:space="preserve"> </w:t>
      </w:r>
      <w:r>
        <w:t>Faculty.</w:t>
      </w:r>
    </w:p>
    <w:p w:rsidR="008D4A91" w:rsidRDefault="007D0328">
      <w:pPr>
        <w:pStyle w:val="Heading2"/>
        <w:spacing w:before="200"/>
        <w:ind w:left="821"/>
        <w:rPr>
          <w:b w:val="0"/>
          <w:bCs w:val="0"/>
        </w:rPr>
      </w:pPr>
      <w:r>
        <w:t>From AB</w:t>
      </w:r>
      <w:r>
        <w:rPr>
          <w:spacing w:val="-2"/>
        </w:rPr>
        <w:t xml:space="preserve"> </w:t>
      </w:r>
      <w:r>
        <w:t>1725</w:t>
      </w:r>
    </w:p>
    <w:p w:rsidR="008D4A91" w:rsidRDefault="007D0328">
      <w:pPr>
        <w:pStyle w:val="BodyText"/>
        <w:ind w:left="821" w:right="195"/>
      </w:pPr>
      <w:r>
        <w:t>(u) The state should provide the community colleges with enough resources and a sufficiently stable funding environment to enable them to predict their staffing needs</w:t>
      </w:r>
      <w:r>
        <w:rPr>
          <w:spacing w:val="-21"/>
        </w:rPr>
        <w:t xml:space="preserve"> </w:t>
      </w:r>
      <w:r>
        <w:t>and to establish</w:t>
      </w:r>
      <w:r>
        <w:t xml:space="preserve"> highly effective hiring processes. While the precise nature of the hiring process for administrators should be subject to local definition and control, each community college should, in a way that is appropriate to its circumstances, establish a hiring pr</w:t>
      </w:r>
      <w:r>
        <w:t>ocess which ensures</w:t>
      </w:r>
      <w:r>
        <w:rPr>
          <w:spacing w:val="-11"/>
        </w:rPr>
        <w:t xml:space="preserve"> </w:t>
      </w:r>
      <w:r>
        <w:t>that:</w:t>
      </w:r>
    </w:p>
    <w:p w:rsidR="008D4A91" w:rsidRDefault="007D0328">
      <w:pPr>
        <w:pStyle w:val="BodyText"/>
        <w:spacing w:before="160"/>
        <w:ind w:left="821" w:right="234"/>
      </w:pPr>
      <w:r>
        <w:t>Representatives of the faculty and other employees whose circumstances at work will be directly affected by the employment of the administrator participate effectively in all appropriate phases of the</w:t>
      </w:r>
      <w:r>
        <w:rPr>
          <w:spacing w:val="-7"/>
        </w:rPr>
        <w:t xml:space="preserve"> </w:t>
      </w:r>
      <w:r>
        <w:t>process.</w:t>
      </w:r>
    </w:p>
    <w:p w:rsidR="008D4A91" w:rsidRDefault="008D4A91">
      <w:pPr>
        <w:rPr>
          <w:rFonts w:ascii="Times New Roman" w:eastAsia="Times New Roman" w:hAnsi="Times New Roman" w:cs="Times New Roman"/>
          <w:sz w:val="24"/>
          <w:szCs w:val="24"/>
        </w:rPr>
      </w:pPr>
    </w:p>
    <w:p w:rsidR="007D0328" w:rsidRDefault="007D0328">
      <w:pPr>
        <w:rPr>
          <w:rFonts w:ascii="Times New Roman" w:eastAsia="Times New Roman" w:hAnsi="Times New Roman" w:cs="Times New Roman"/>
          <w:sz w:val="24"/>
          <w:szCs w:val="24"/>
        </w:rPr>
      </w:pPr>
      <w:bookmarkStart w:id="4" w:name="_GoBack"/>
      <w:bookmarkEnd w:id="4"/>
    </w:p>
    <w:p w:rsidR="008D4A91" w:rsidRDefault="008D4A91">
      <w:pPr>
        <w:spacing w:before="3"/>
        <w:rPr>
          <w:rFonts w:ascii="Times New Roman" w:eastAsia="Times New Roman" w:hAnsi="Times New Roman" w:cs="Times New Roman"/>
          <w:sz w:val="21"/>
          <w:szCs w:val="21"/>
        </w:rPr>
      </w:pPr>
    </w:p>
    <w:p w:rsidR="008D4A91" w:rsidRDefault="007D0328">
      <w:pPr>
        <w:pStyle w:val="Heading1"/>
        <w:rPr>
          <w:b w:val="0"/>
          <w:bCs w:val="0"/>
        </w:rPr>
      </w:pPr>
      <w:bookmarkStart w:id="5" w:name="Recommended_Policy_For_UF_Consideration"/>
      <w:bookmarkStart w:id="6" w:name="_bookmark2"/>
      <w:bookmarkEnd w:id="5"/>
      <w:bookmarkEnd w:id="6"/>
      <w:r>
        <w:t>Recommended Polic</w:t>
      </w:r>
      <w:r>
        <w:t>y For UF</w:t>
      </w:r>
      <w:r>
        <w:rPr>
          <w:spacing w:val="60"/>
        </w:rPr>
        <w:t xml:space="preserve"> </w:t>
      </w:r>
      <w:r>
        <w:t>Consideration</w:t>
      </w:r>
    </w:p>
    <w:p w:rsidR="008D4A91" w:rsidRDefault="007D0328">
      <w:pPr>
        <w:pStyle w:val="Heading2"/>
        <w:spacing w:before="119"/>
        <w:rPr>
          <w:b w:val="0"/>
          <w:bCs w:val="0"/>
        </w:rPr>
      </w:pPr>
      <w:r>
        <w:t>Suggested statement for faculty selection on hiring</w:t>
      </w:r>
      <w:r>
        <w:rPr>
          <w:spacing w:val="45"/>
        </w:rPr>
        <w:t xml:space="preserve"> </w:t>
      </w:r>
      <w:r>
        <w:t>committees:</w:t>
      </w:r>
    </w:p>
    <w:p w:rsidR="008D4A91" w:rsidRDefault="007D0328">
      <w:pPr>
        <w:pStyle w:val="Heading2"/>
        <w:numPr>
          <w:ilvl w:val="0"/>
          <w:numId w:val="5"/>
        </w:numPr>
        <w:tabs>
          <w:tab w:val="left" w:pos="822"/>
        </w:tabs>
        <w:ind w:right="655"/>
        <w:rPr>
          <w:b w:val="0"/>
          <w:bCs w:val="0"/>
        </w:rPr>
      </w:pPr>
      <w:r>
        <w:t>Management determines number of faculty needed for the paper screening</w:t>
      </w:r>
      <w:r>
        <w:rPr>
          <w:spacing w:val="-24"/>
        </w:rPr>
        <w:t xml:space="preserve"> </w:t>
      </w:r>
      <w:r>
        <w:t xml:space="preserve">and screening interview. At least one for paper screening and one for the screening interview. It </w:t>
      </w:r>
      <w:r>
        <w:t>is expected for academic administrators there would be a minimum of 4 faculty involved in that hire.</w:t>
      </w:r>
    </w:p>
    <w:p w:rsidR="008D4A91" w:rsidRDefault="007D0328">
      <w:pPr>
        <w:pStyle w:val="Heading2"/>
        <w:numPr>
          <w:ilvl w:val="0"/>
          <w:numId w:val="5"/>
        </w:numPr>
        <w:tabs>
          <w:tab w:val="left" w:pos="822"/>
        </w:tabs>
        <w:ind w:right="127"/>
        <w:rPr>
          <w:b w:val="0"/>
          <w:bCs w:val="0"/>
        </w:rPr>
      </w:pPr>
      <w:r>
        <w:t>Academic Senate president issues a call out to faculty asking for interested parties</w:t>
      </w:r>
      <w:r>
        <w:rPr>
          <w:spacing w:val="-23"/>
        </w:rPr>
        <w:t xml:space="preserve"> </w:t>
      </w:r>
      <w:r>
        <w:t xml:space="preserve">to </w:t>
      </w:r>
      <w:r>
        <w:t>submit a statement of interest for either paper screening and/or screening</w:t>
      </w:r>
      <w:r>
        <w:rPr>
          <w:spacing w:val="-30"/>
        </w:rPr>
        <w:t xml:space="preserve"> </w:t>
      </w:r>
      <w:r>
        <w:t>interview.</w:t>
      </w:r>
    </w:p>
    <w:p w:rsidR="008D4A91" w:rsidRDefault="007D0328">
      <w:pPr>
        <w:pStyle w:val="Heading2"/>
        <w:numPr>
          <w:ilvl w:val="0"/>
          <w:numId w:val="5"/>
        </w:numPr>
        <w:tabs>
          <w:tab w:val="left" w:pos="822"/>
        </w:tabs>
        <w:ind w:right="694"/>
        <w:rPr>
          <w:b w:val="0"/>
          <w:bCs w:val="0"/>
        </w:rPr>
      </w:pPr>
      <w:r>
        <w:t>Faculty who have submitted statement of interest are invited to speak at</w:t>
      </w:r>
      <w:r>
        <w:rPr>
          <w:spacing w:val="-20"/>
        </w:rPr>
        <w:t xml:space="preserve"> </w:t>
      </w:r>
      <w:r>
        <w:t>senate meeting.</w:t>
      </w:r>
    </w:p>
    <w:p w:rsidR="008D4A91" w:rsidRDefault="007D0328">
      <w:pPr>
        <w:pStyle w:val="Heading2"/>
        <w:numPr>
          <w:ilvl w:val="0"/>
          <w:numId w:val="5"/>
        </w:numPr>
        <w:tabs>
          <w:tab w:val="left" w:pos="822"/>
        </w:tabs>
        <w:rPr>
          <w:b w:val="0"/>
          <w:bCs w:val="0"/>
        </w:rPr>
      </w:pPr>
      <w:r>
        <w:t>Senators review the statements made in writing and oral if</w:t>
      </w:r>
      <w:r>
        <w:rPr>
          <w:spacing w:val="-18"/>
        </w:rPr>
        <w:t xml:space="preserve"> </w:t>
      </w:r>
      <w:r>
        <w:t>given.</w:t>
      </w:r>
    </w:p>
    <w:p w:rsidR="008D4A91" w:rsidRDefault="007D0328">
      <w:pPr>
        <w:pStyle w:val="Heading2"/>
        <w:numPr>
          <w:ilvl w:val="0"/>
          <w:numId w:val="5"/>
        </w:numPr>
        <w:tabs>
          <w:tab w:val="left" w:pos="822"/>
        </w:tabs>
        <w:rPr>
          <w:b w:val="0"/>
          <w:bCs w:val="0"/>
        </w:rPr>
      </w:pPr>
      <w:r>
        <w:t>Senators vote to select faculty to the paper interview and the screening</w:t>
      </w:r>
      <w:r>
        <w:rPr>
          <w:spacing w:val="-25"/>
        </w:rPr>
        <w:t xml:space="preserve"> </w:t>
      </w:r>
      <w:r>
        <w:t>interview.</w:t>
      </w:r>
    </w:p>
    <w:p w:rsidR="008D4A91" w:rsidRDefault="007D0328">
      <w:pPr>
        <w:pStyle w:val="Heading2"/>
        <w:numPr>
          <w:ilvl w:val="0"/>
          <w:numId w:val="5"/>
        </w:numPr>
        <w:tabs>
          <w:tab w:val="left" w:pos="822"/>
        </w:tabs>
        <w:ind w:right="154"/>
        <w:rPr>
          <w:b w:val="0"/>
          <w:bCs w:val="0"/>
        </w:rPr>
      </w:pPr>
      <w:r>
        <w:t>Selected faculty will be equal voting member in the committee, but will not chair</w:t>
      </w:r>
      <w:r>
        <w:rPr>
          <w:spacing w:val="-22"/>
        </w:rPr>
        <w:t xml:space="preserve"> </w:t>
      </w:r>
      <w:r>
        <w:t>the committee.</w:t>
      </w:r>
    </w:p>
    <w:p w:rsidR="008D4A91" w:rsidRDefault="008D4A91">
      <w:pPr>
        <w:rPr>
          <w:rFonts w:ascii="Times New Roman" w:eastAsia="Times New Roman" w:hAnsi="Times New Roman" w:cs="Times New Roman"/>
          <w:b/>
          <w:bCs/>
          <w:sz w:val="24"/>
          <w:szCs w:val="24"/>
        </w:rPr>
      </w:pPr>
    </w:p>
    <w:p w:rsidR="008D4A91" w:rsidRDefault="007D0328">
      <w:pPr>
        <w:pStyle w:val="Heading2"/>
        <w:rPr>
          <w:b w:val="0"/>
          <w:bCs w:val="0"/>
        </w:rPr>
      </w:pPr>
      <w:r>
        <w:t>Optional: In the case of emergency hires, management must work in consulta</w:t>
      </w:r>
      <w:r>
        <w:t>tion with</w:t>
      </w:r>
      <w:r>
        <w:rPr>
          <w:spacing w:val="-25"/>
        </w:rPr>
        <w:t xml:space="preserve"> </w:t>
      </w:r>
      <w:r>
        <w:t>the Academic Senate Council to make</w:t>
      </w:r>
      <w:r>
        <w:rPr>
          <w:spacing w:val="-13"/>
        </w:rPr>
        <w:t xml:space="preserve"> </w:t>
      </w:r>
      <w:r>
        <w:t>selections.</w:t>
      </w:r>
    </w:p>
    <w:p w:rsidR="008D4A91" w:rsidRDefault="008D4A91">
      <w:pPr>
        <w:rPr>
          <w:rFonts w:ascii="Times New Roman" w:eastAsia="Times New Roman" w:hAnsi="Times New Roman" w:cs="Times New Roman"/>
          <w:b/>
          <w:bCs/>
          <w:sz w:val="24"/>
          <w:szCs w:val="24"/>
        </w:rPr>
      </w:pPr>
    </w:p>
    <w:p w:rsidR="008D4A91" w:rsidRDefault="007D0328">
      <w:pPr>
        <w:pStyle w:val="BodyText"/>
      </w:pPr>
      <w:r>
        <w:t>The Faculty Participation in Management Hiring Ad-Hoc Committee, suggests the</w:t>
      </w:r>
      <w:r>
        <w:rPr>
          <w:spacing w:val="-26"/>
        </w:rPr>
        <w:t xml:space="preserve"> </w:t>
      </w:r>
      <w:r>
        <w:t>previous</w:t>
      </w:r>
    </w:p>
    <w:p w:rsidR="008D4A91" w:rsidRDefault="008D4A91">
      <w:pPr>
        <w:sectPr w:rsidR="008D4A91" w:rsidSect="007D0328">
          <w:pgSz w:w="12240" w:h="15840"/>
          <w:pgMar w:top="1380" w:right="1320" w:bottom="1530" w:left="1340" w:header="0" w:footer="1483" w:gutter="0"/>
          <w:cols w:space="720"/>
        </w:sectPr>
      </w:pPr>
    </w:p>
    <w:p w:rsidR="008D4A91" w:rsidRDefault="007D0328">
      <w:pPr>
        <w:pStyle w:val="BodyText"/>
        <w:spacing w:before="42"/>
      </w:pPr>
      <w:r>
        <w:lastRenderedPageBreak/>
        <w:t>language as the recommended policy to the UF, for the following</w:t>
      </w:r>
      <w:r>
        <w:rPr>
          <w:spacing w:val="-17"/>
        </w:rPr>
        <w:t xml:space="preserve"> </w:t>
      </w:r>
      <w:r>
        <w:t>reasons:</w:t>
      </w:r>
    </w:p>
    <w:p w:rsidR="008D4A91" w:rsidRDefault="008D4A91">
      <w:pPr>
        <w:spacing w:before="10"/>
        <w:rPr>
          <w:rFonts w:ascii="Times New Roman" w:eastAsia="Times New Roman" w:hAnsi="Times New Roman" w:cs="Times New Roman"/>
          <w:sz w:val="23"/>
          <w:szCs w:val="23"/>
        </w:rPr>
      </w:pPr>
    </w:p>
    <w:p w:rsidR="008D4A91" w:rsidRDefault="007D0328">
      <w:pPr>
        <w:pStyle w:val="ListParagraph"/>
        <w:numPr>
          <w:ilvl w:val="0"/>
          <w:numId w:val="4"/>
        </w:numPr>
        <w:tabs>
          <w:tab w:val="left" w:pos="822"/>
        </w:tabs>
        <w:ind w:right="566"/>
        <w:rPr>
          <w:rFonts w:ascii="Times New Roman" w:eastAsia="Times New Roman" w:hAnsi="Times New Roman" w:cs="Times New Roman"/>
          <w:sz w:val="24"/>
          <w:szCs w:val="24"/>
        </w:rPr>
      </w:pPr>
      <w:r>
        <w:rPr>
          <w:rFonts w:ascii="Times New Roman"/>
          <w:sz w:val="24"/>
        </w:rPr>
        <w:t>The overwhelming major</w:t>
      </w:r>
      <w:r>
        <w:rPr>
          <w:rFonts w:ascii="Times New Roman"/>
          <w:sz w:val="24"/>
        </w:rPr>
        <w:t>ity of California community college surveyed, had the</w:t>
      </w:r>
      <w:r>
        <w:rPr>
          <w:rFonts w:ascii="Times New Roman"/>
          <w:spacing w:val="-20"/>
          <w:sz w:val="24"/>
        </w:rPr>
        <w:t xml:space="preserve"> </w:t>
      </w:r>
      <w:r>
        <w:rPr>
          <w:rFonts w:ascii="Times New Roman"/>
          <w:sz w:val="24"/>
        </w:rPr>
        <w:t>same general practices as those laid out in our recommended language (See</w:t>
      </w:r>
      <w:r>
        <w:rPr>
          <w:rFonts w:ascii="Times New Roman"/>
          <w:spacing w:val="-22"/>
          <w:sz w:val="24"/>
        </w:rPr>
        <w:t xml:space="preserve"> </w:t>
      </w:r>
      <w:r>
        <w:rPr>
          <w:rFonts w:ascii="Times New Roman"/>
          <w:sz w:val="24"/>
        </w:rPr>
        <w:t>appendix).</w:t>
      </w:r>
    </w:p>
    <w:p w:rsidR="008D4A91" w:rsidRDefault="008D4A91">
      <w:pPr>
        <w:spacing w:before="10"/>
        <w:rPr>
          <w:rFonts w:ascii="Times New Roman" w:eastAsia="Times New Roman" w:hAnsi="Times New Roman" w:cs="Times New Roman"/>
          <w:sz w:val="23"/>
          <w:szCs w:val="23"/>
        </w:rPr>
      </w:pPr>
    </w:p>
    <w:p w:rsidR="008D4A91" w:rsidRDefault="007D0328">
      <w:pPr>
        <w:pStyle w:val="ListParagraph"/>
        <w:numPr>
          <w:ilvl w:val="0"/>
          <w:numId w:val="4"/>
        </w:numPr>
        <w:tabs>
          <w:tab w:val="left" w:pos="822"/>
        </w:tabs>
        <w:ind w:right="780"/>
        <w:rPr>
          <w:rFonts w:ascii="Times New Roman" w:eastAsia="Times New Roman" w:hAnsi="Times New Roman" w:cs="Times New Roman"/>
          <w:sz w:val="24"/>
          <w:szCs w:val="24"/>
        </w:rPr>
      </w:pPr>
      <w:r>
        <w:rPr>
          <w:rFonts w:ascii="Times New Roman"/>
          <w:sz w:val="24"/>
        </w:rPr>
        <w:t>16 college and 2 Districts (8 colleges) where included in the survey, provided an appropriate sample for the scope o</w:t>
      </w:r>
      <w:r>
        <w:rPr>
          <w:rFonts w:ascii="Times New Roman"/>
          <w:sz w:val="24"/>
        </w:rPr>
        <w:t>f our project. These colleges make up 20% of</w:t>
      </w:r>
      <w:r>
        <w:rPr>
          <w:rFonts w:ascii="Times New Roman"/>
          <w:spacing w:val="-17"/>
          <w:sz w:val="24"/>
        </w:rPr>
        <w:t xml:space="preserve"> </w:t>
      </w:r>
      <w:r>
        <w:rPr>
          <w:rFonts w:ascii="Times New Roman"/>
          <w:sz w:val="24"/>
        </w:rPr>
        <w:t>all California community</w:t>
      </w:r>
      <w:r>
        <w:rPr>
          <w:rFonts w:ascii="Times New Roman"/>
          <w:spacing w:val="-11"/>
          <w:sz w:val="24"/>
        </w:rPr>
        <w:t xml:space="preserve"> </w:t>
      </w:r>
      <w:r>
        <w:rPr>
          <w:rFonts w:ascii="Times New Roman"/>
          <w:sz w:val="24"/>
        </w:rPr>
        <w:t>colleges.</w:t>
      </w:r>
    </w:p>
    <w:p w:rsidR="008D4A91" w:rsidRDefault="007D0328">
      <w:pPr>
        <w:pStyle w:val="ListParagraph"/>
        <w:numPr>
          <w:ilvl w:val="0"/>
          <w:numId w:val="4"/>
        </w:numPr>
        <w:tabs>
          <w:tab w:val="left" w:pos="822"/>
        </w:tabs>
        <w:ind w:right="167"/>
        <w:rPr>
          <w:rFonts w:ascii="Times New Roman" w:eastAsia="Times New Roman" w:hAnsi="Times New Roman" w:cs="Times New Roman"/>
          <w:sz w:val="24"/>
          <w:szCs w:val="24"/>
        </w:rPr>
      </w:pPr>
      <w:r>
        <w:rPr>
          <w:rFonts w:ascii="Times New Roman"/>
          <w:sz w:val="24"/>
        </w:rPr>
        <w:t>This language provides the language necessary for the representation outline in AB</w:t>
      </w:r>
      <w:r>
        <w:rPr>
          <w:rFonts w:ascii="Times New Roman"/>
          <w:spacing w:val="-21"/>
          <w:sz w:val="24"/>
        </w:rPr>
        <w:t xml:space="preserve"> </w:t>
      </w:r>
      <w:r>
        <w:rPr>
          <w:rFonts w:ascii="Times New Roman"/>
          <w:sz w:val="24"/>
        </w:rPr>
        <w:t>1725, but does not outstrip these rights or those of the</w:t>
      </w:r>
      <w:r>
        <w:rPr>
          <w:rFonts w:ascii="Times New Roman"/>
          <w:spacing w:val="-16"/>
          <w:sz w:val="24"/>
        </w:rPr>
        <w:t xml:space="preserve"> </w:t>
      </w:r>
      <w:r>
        <w:rPr>
          <w:rFonts w:ascii="Times New Roman"/>
          <w:sz w:val="24"/>
        </w:rPr>
        <w:t>administration.</w:t>
      </w:r>
    </w:p>
    <w:p w:rsidR="008D4A91" w:rsidRDefault="008D4A91">
      <w:pPr>
        <w:rPr>
          <w:rFonts w:ascii="Times New Roman" w:eastAsia="Times New Roman" w:hAnsi="Times New Roman" w:cs="Times New Roman"/>
          <w:sz w:val="24"/>
          <w:szCs w:val="24"/>
        </w:rPr>
      </w:pPr>
    </w:p>
    <w:p w:rsidR="008D4A91" w:rsidRDefault="008D4A91">
      <w:pPr>
        <w:rPr>
          <w:rFonts w:ascii="Times New Roman" w:eastAsia="Times New Roman" w:hAnsi="Times New Roman" w:cs="Times New Roman"/>
          <w:sz w:val="24"/>
          <w:szCs w:val="24"/>
        </w:rPr>
      </w:pPr>
    </w:p>
    <w:p w:rsidR="008D4A91" w:rsidRDefault="008D4A91">
      <w:pPr>
        <w:spacing w:before="3"/>
        <w:rPr>
          <w:rFonts w:ascii="Times New Roman" w:eastAsia="Times New Roman" w:hAnsi="Times New Roman" w:cs="Times New Roman"/>
          <w:sz w:val="21"/>
          <w:szCs w:val="21"/>
        </w:rPr>
      </w:pPr>
    </w:p>
    <w:p w:rsidR="008D4A91" w:rsidRDefault="007D0328">
      <w:pPr>
        <w:pStyle w:val="Heading1"/>
        <w:rPr>
          <w:b w:val="0"/>
          <w:bCs w:val="0"/>
        </w:rPr>
      </w:pPr>
      <w:bookmarkStart w:id="7" w:name="Recommended_Action_For_Academic_Senate"/>
      <w:bookmarkStart w:id="8" w:name="_bookmark3"/>
      <w:bookmarkEnd w:id="7"/>
      <w:bookmarkEnd w:id="8"/>
      <w:r>
        <w:t>Recommended Action For Academic</w:t>
      </w:r>
      <w:r>
        <w:rPr>
          <w:spacing w:val="62"/>
        </w:rPr>
        <w:t xml:space="preserve"> </w:t>
      </w:r>
      <w:r>
        <w:t>Senate</w:t>
      </w:r>
    </w:p>
    <w:p w:rsidR="008D4A91" w:rsidRDefault="007D0328">
      <w:pPr>
        <w:pStyle w:val="ListParagraph"/>
        <w:numPr>
          <w:ilvl w:val="0"/>
          <w:numId w:val="3"/>
        </w:numPr>
        <w:tabs>
          <w:tab w:val="left" w:pos="342"/>
        </w:tabs>
        <w:spacing w:before="121" w:line="276" w:lineRule="auto"/>
        <w:ind w:right="87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recommend the “Recommended Policy For UF Consideration” to 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United Faculty, by way of our local representation,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p>
    <w:p w:rsidR="008D4A91" w:rsidRDefault="007D0328">
      <w:pPr>
        <w:pStyle w:val="ListParagraph"/>
        <w:numPr>
          <w:ilvl w:val="0"/>
          <w:numId w:val="3"/>
        </w:numPr>
        <w:tabs>
          <w:tab w:val="left" w:pos="342"/>
        </w:tabs>
        <w:spacing w:before="142" w:line="276" w:lineRule="auto"/>
        <w:ind w:right="1300" w:firstLine="0"/>
        <w:rPr>
          <w:rFonts w:ascii="Times New Roman" w:eastAsia="Times New Roman" w:hAnsi="Times New Roman" w:cs="Times New Roman"/>
          <w:sz w:val="24"/>
          <w:szCs w:val="24"/>
        </w:rPr>
      </w:pPr>
      <w:r>
        <w:rPr>
          <w:rFonts w:ascii="Times New Roman"/>
          <w:sz w:val="24"/>
        </w:rPr>
        <w:t>Request that United Faculty report back (in a timely manner) about the progress</w:t>
      </w:r>
      <w:r>
        <w:rPr>
          <w:rFonts w:ascii="Times New Roman"/>
          <w:spacing w:val="-22"/>
          <w:sz w:val="24"/>
        </w:rPr>
        <w:t xml:space="preserve"> </w:t>
      </w:r>
      <w:r>
        <w:rPr>
          <w:rFonts w:ascii="Times New Roman"/>
          <w:sz w:val="24"/>
        </w:rPr>
        <w:t>of imple</w:t>
      </w:r>
      <w:r>
        <w:rPr>
          <w:rFonts w:ascii="Times New Roman"/>
          <w:sz w:val="24"/>
        </w:rPr>
        <w:t>menting the policy,</w:t>
      </w:r>
      <w:r>
        <w:rPr>
          <w:rFonts w:ascii="Times New Roman"/>
          <w:spacing w:val="-8"/>
          <w:sz w:val="24"/>
        </w:rPr>
        <w:t xml:space="preserve"> </w:t>
      </w:r>
      <w:r>
        <w:rPr>
          <w:rFonts w:ascii="Times New Roman"/>
          <w:sz w:val="24"/>
        </w:rPr>
        <w:t>and</w:t>
      </w:r>
    </w:p>
    <w:p w:rsidR="008D4A91" w:rsidRDefault="007D0328">
      <w:pPr>
        <w:pStyle w:val="ListParagraph"/>
        <w:numPr>
          <w:ilvl w:val="0"/>
          <w:numId w:val="3"/>
        </w:numPr>
        <w:tabs>
          <w:tab w:val="left" w:pos="342"/>
        </w:tabs>
        <w:spacing w:before="142"/>
        <w:ind w:left="342"/>
        <w:rPr>
          <w:rFonts w:ascii="Times New Roman" w:eastAsia="Times New Roman" w:hAnsi="Times New Roman" w:cs="Times New Roman"/>
          <w:sz w:val="24"/>
          <w:szCs w:val="24"/>
        </w:rPr>
      </w:pPr>
      <w:r>
        <w:rPr>
          <w:rFonts w:ascii="Times New Roman"/>
          <w:sz w:val="24"/>
        </w:rPr>
        <w:t>Dissolve Faculty Participation in Management Hiring Ad-Hoc</w:t>
      </w:r>
      <w:r>
        <w:rPr>
          <w:rFonts w:ascii="Times New Roman"/>
          <w:spacing w:val="-25"/>
          <w:sz w:val="24"/>
        </w:rPr>
        <w:t xml:space="preserve"> </w:t>
      </w:r>
      <w:r>
        <w:rPr>
          <w:rFonts w:ascii="Times New Roman"/>
          <w:sz w:val="24"/>
        </w:rPr>
        <w:t>Committee.</w:t>
      </w:r>
    </w:p>
    <w:p w:rsidR="008D4A91" w:rsidRDefault="008D4A91">
      <w:pPr>
        <w:rPr>
          <w:rFonts w:ascii="Times New Roman" w:eastAsia="Times New Roman" w:hAnsi="Times New Roman" w:cs="Times New Roman"/>
          <w:sz w:val="24"/>
          <w:szCs w:val="24"/>
        </w:rPr>
      </w:pPr>
    </w:p>
    <w:p w:rsidR="008D4A91" w:rsidRDefault="008D4A91">
      <w:pPr>
        <w:rPr>
          <w:rFonts w:ascii="Times New Roman" w:eastAsia="Times New Roman" w:hAnsi="Times New Roman" w:cs="Times New Roman"/>
          <w:sz w:val="24"/>
          <w:szCs w:val="24"/>
        </w:rPr>
      </w:pPr>
    </w:p>
    <w:p w:rsidR="008D4A91" w:rsidRDefault="008D4A91">
      <w:pPr>
        <w:rPr>
          <w:rFonts w:ascii="Times New Roman" w:eastAsia="Times New Roman" w:hAnsi="Times New Roman" w:cs="Times New Roman"/>
          <w:sz w:val="24"/>
          <w:szCs w:val="24"/>
        </w:rPr>
      </w:pPr>
    </w:p>
    <w:p w:rsidR="008D4A91" w:rsidRDefault="008D4A91">
      <w:pPr>
        <w:spacing w:before="9"/>
        <w:rPr>
          <w:rFonts w:ascii="Times New Roman" w:eastAsia="Times New Roman" w:hAnsi="Times New Roman" w:cs="Times New Roman"/>
          <w:sz w:val="32"/>
          <w:szCs w:val="32"/>
        </w:rPr>
      </w:pPr>
    </w:p>
    <w:p w:rsidR="008D4A91" w:rsidRDefault="007D0328">
      <w:pPr>
        <w:pStyle w:val="Heading1"/>
        <w:spacing w:line="242" w:lineRule="auto"/>
        <w:rPr>
          <w:b w:val="0"/>
          <w:bCs w:val="0"/>
        </w:rPr>
      </w:pPr>
      <w:bookmarkStart w:id="9" w:name="Appendix:_Language_from_California_Commu"/>
      <w:bookmarkStart w:id="10" w:name="_bookmark4"/>
      <w:bookmarkEnd w:id="9"/>
      <w:bookmarkEnd w:id="10"/>
      <w:r>
        <w:t>Appendix: Language from California Community Colleges.</w:t>
      </w:r>
    </w:p>
    <w:p w:rsidR="008D4A91" w:rsidRDefault="008D4A91">
      <w:pPr>
        <w:spacing w:before="3"/>
        <w:rPr>
          <w:rFonts w:ascii="Arial" w:eastAsia="Arial" w:hAnsi="Arial" w:cs="Arial"/>
          <w:b/>
          <w:bCs/>
          <w:sz w:val="34"/>
          <w:szCs w:val="34"/>
        </w:rPr>
      </w:pPr>
    </w:p>
    <w:p w:rsidR="008D4A91" w:rsidRDefault="007D0328">
      <w:pPr>
        <w:pStyle w:val="Heading2"/>
        <w:rPr>
          <w:b w:val="0"/>
          <w:bCs w:val="0"/>
        </w:rPr>
      </w:pPr>
      <w:r>
        <w:t>Foothill-DeAnza</w:t>
      </w:r>
    </w:p>
    <w:p w:rsidR="008D4A91" w:rsidRDefault="008D4A91">
      <w:pPr>
        <w:rPr>
          <w:rFonts w:ascii="Times New Roman" w:eastAsia="Times New Roman" w:hAnsi="Times New Roman" w:cs="Times New Roman"/>
          <w:b/>
          <w:bCs/>
          <w:sz w:val="24"/>
          <w:szCs w:val="24"/>
        </w:rPr>
      </w:pPr>
    </w:p>
    <w:p w:rsidR="008D4A91" w:rsidRDefault="007D0328">
      <w:pPr>
        <w:pStyle w:val="BodyText"/>
        <w:ind w:right="195"/>
      </w:pPr>
      <w:r>
        <w:t>Currently at FHDA, the Academic Senate is responsible for approving faculty members of administrator hiring committees. Typically, there are 2-3 faculty members on committees for instructional and student services administrator positions. The administrator</w:t>
      </w:r>
      <w:r>
        <w:t xml:space="preserve"> hiring committees are chaired by an</w:t>
      </w:r>
      <w:r>
        <w:rPr>
          <w:spacing w:val="-11"/>
        </w:rPr>
        <w:t xml:space="preserve"> </w:t>
      </w:r>
      <w:r>
        <w:t>administrator.</w:t>
      </w:r>
    </w:p>
    <w:p w:rsidR="008D4A91" w:rsidRDefault="008D4A91">
      <w:pPr>
        <w:rPr>
          <w:rFonts w:ascii="Times New Roman" w:eastAsia="Times New Roman" w:hAnsi="Times New Roman" w:cs="Times New Roman"/>
          <w:sz w:val="24"/>
          <w:szCs w:val="24"/>
        </w:rPr>
      </w:pPr>
    </w:p>
    <w:p w:rsidR="008D4A91" w:rsidRDefault="007D0328">
      <w:pPr>
        <w:pStyle w:val="BodyText"/>
        <w:ind w:right="195"/>
      </w:pPr>
      <w:r>
        <w:rPr>
          <w:b/>
        </w:rPr>
        <w:t xml:space="preserve">West Valley College </w:t>
      </w:r>
      <w:r>
        <w:t>does exactly the same thing as Foothill-DeAnza. Part time faculty</w:t>
      </w:r>
      <w:r>
        <w:rPr>
          <w:spacing w:val="-28"/>
        </w:rPr>
        <w:t xml:space="preserve"> </w:t>
      </w:r>
      <w:r>
        <w:t>can serve on these committees but are not compensated,</w:t>
      </w:r>
      <w:r>
        <w:rPr>
          <w:spacing w:val="-17"/>
        </w:rPr>
        <w:t xml:space="preserve"> </w:t>
      </w:r>
      <w:r>
        <w:t>unfortunately.</w:t>
      </w:r>
    </w:p>
    <w:p w:rsidR="008D4A91" w:rsidRDefault="008D4A91">
      <w:pPr>
        <w:rPr>
          <w:rFonts w:ascii="Times New Roman" w:eastAsia="Times New Roman" w:hAnsi="Times New Roman" w:cs="Times New Roman"/>
          <w:sz w:val="24"/>
          <w:szCs w:val="24"/>
        </w:rPr>
      </w:pPr>
    </w:p>
    <w:p w:rsidR="008D4A91" w:rsidRDefault="007D0328">
      <w:pPr>
        <w:pStyle w:val="BodyText"/>
      </w:pPr>
      <w:r>
        <w:t xml:space="preserve">At </w:t>
      </w:r>
      <w:r>
        <w:rPr>
          <w:b/>
        </w:rPr>
        <w:t>Santa Rosa</w:t>
      </w:r>
      <w:r>
        <w:t>, the Senate appoints usually two</w:t>
      </w:r>
      <w:r>
        <w:t>, sometimes one (depending on the</w:t>
      </w:r>
      <w:r>
        <w:rPr>
          <w:spacing w:val="-24"/>
        </w:rPr>
        <w:t xml:space="preserve"> </w:t>
      </w:r>
      <w:r>
        <w:t>management position) faculty members who are equal members of the hiring committee along with whatever management types are on it. The senate has absolute authority of appointment for these hiring committees. Generally the</w:t>
      </w:r>
      <w:r>
        <w:t xml:space="preserve"> faculty members do not chair the hiring committee, but</w:t>
      </w:r>
      <w:r>
        <w:rPr>
          <w:spacing w:val="-29"/>
        </w:rPr>
        <w:t xml:space="preserve"> </w:t>
      </w:r>
      <w:r>
        <w:t>sometimes</w:t>
      </w:r>
    </w:p>
    <w:p w:rsidR="008D4A91" w:rsidRDefault="008D4A91">
      <w:pPr>
        <w:sectPr w:rsidR="008D4A91">
          <w:pgSz w:w="12240" w:h="15840"/>
          <w:pgMar w:top="1380" w:right="1320" w:bottom="1680" w:left="1340" w:header="0" w:footer="1483" w:gutter="0"/>
          <w:cols w:space="720"/>
        </w:sectPr>
      </w:pPr>
    </w:p>
    <w:p w:rsidR="008D4A91" w:rsidRDefault="007D0328">
      <w:pPr>
        <w:pStyle w:val="BodyText"/>
        <w:spacing w:before="42"/>
      </w:pPr>
      <w:r>
        <w:lastRenderedPageBreak/>
        <w:t>there is a faculty</w:t>
      </w:r>
      <w:r>
        <w:rPr>
          <w:spacing w:val="-8"/>
        </w:rPr>
        <w:t xml:space="preserve"> </w:t>
      </w:r>
      <w:r>
        <w:t>co-chair.</w:t>
      </w:r>
    </w:p>
    <w:p w:rsidR="008D4A91" w:rsidRDefault="008D4A91">
      <w:pPr>
        <w:rPr>
          <w:rFonts w:ascii="Times New Roman" w:eastAsia="Times New Roman" w:hAnsi="Times New Roman" w:cs="Times New Roman"/>
          <w:sz w:val="24"/>
          <w:szCs w:val="24"/>
        </w:rPr>
      </w:pPr>
    </w:p>
    <w:p w:rsidR="008D4A91" w:rsidRDefault="007D0328">
      <w:pPr>
        <w:pStyle w:val="BodyText"/>
        <w:ind w:right="195"/>
      </w:pPr>
      <w:r>
        <w:t xml:space="preserve">At </w:t>
      </w:r>
      <w:r>
        <w:rPr>
          <w:rFonts w:cs="Times New Roman"/>
          <w:b/>
          <w:bCs/>
        </w:rPr>
        <w:t>Glendale</w:t>
      </w:r>
      <w:r>
        <w:t>, we have the same arrangement that Eric has just described at Santa Rosa. Additionally, an adjunct faculty member may be appointed. For example, we have an</w:t>
      </w:r>
      <w:r>
        <w:rPr>
          <w:spacing w:val="-25"/>
        </w:rPr>
        <w:t xml:space="preserve"> </w:t>
      </w:r>
      <w:r>
        <w:t>instructor in Business and Employment who teaches part-time (as she works in HR elsewhere for her r</w:t>
      </w:r>
      <w:r>
        <w:t>eal money…) She’s serving on our hiring committee for the next VP of Human Resources; this is her area of expertise and the Admin feel lucky to have her</w:t>
      </w:r>
      <w:r>
        <w:rPr>
          <w:spacing w:val="-18"/>
        </w:rPr>
        <w:t xml:space="preserve"> </w:t>
      </w:r>
      <w:r>
        <w:t>insight.</w:t>
      </w:r>
    </w:p>
    <w:p w:rsidR="008D4A91" w:rsidRDefault="008D4A91">
      <w:pPr>
        <w:rPr>
          <w:rFonts w:ascii="Times New Roman" w:eastAsia="Times New Roman" w:hAnsi="Times New Roman" w:cs="Times New Roman"/>
          <w:sz w:val="24"/>
          <w:szCs w:val="24"/>
        </w:rPr>
      </w:pPr>
    </w:p>
    <w:p w:rsidR="008D4A91" w:rsidRDefault="007D0328">
      <w:pPr>
        <w:pStyle w:val="BodyText"/>
        <w:ind w:right="789"/>
      </w:pPr>
      <w:r>
        <w:t xml:space="preserve">At </w:t>
      </w:r>
      <w:r>
        <w:rPr>
          <w:b/>
        </w:rPr>
        <w:t>Woodland Community College</w:t>
      </w:r>
      <w:r>
        <w:t>, the Senate appoints 3 or 4 depending on the</w:t>
      </w:r>
      <w:r>
        <w:rPr>
          <w:spacing w:val="-17"/>
        </w:rPr>
        <w:t xml:space="preserve"> </w:t>
      </w:r>
      <w:r>
        <w:t xml:space="preserve">position. Faculty </w:t>
      </w:r>
      <w:r>
        <w:t>members are not chairs, but have the same voting power as administrators on the committee.</w:t>
      </w:r>
    </w:p>
    <w:p w:rsidR="008D4A91" w:rsidRDefault="008D4A91">
      <w:pPr>
        <w:rPr>
          <w:rFonts w:ascii="Times New Roman" w:eastAsia="Times New Roman" w:hAnsi="Times New Roman" w:cs="Times New Roman"/>
          <w:sz w:val="24"/>
          <w:szCs w:val="24"/>
        </w:rPr>
      </w:pPr>
    </w:p>
    <w:p w:rsidR="008D4A91" w:rsidRDefault="007D0328">
      <w:pPr>
        <w:pStyle w:val="BodyText"/>
        <w:ind w:right="68"/>
      </w:pPr>
      <w:r>
        <w:t>Academic Senate appoints at least three faculty to all administrative hiring committees. Faculty never chair these committees, but they have equal voices with other</w:t>
      </w:r>
      <w:r>
        <w:t xml:space="preserve"> members and participate fully. A member of Senate Exec or a designee generally sits in on the second interview (with the President and the committee</w:t>
      </w:r>
      <w:r>
        <w:rPr>
          <w:spacing w:val="-10"/>
        </w:rPr>
        <w:t xml:space="preserve"> </w:t>
      </w:r>
      <w:r>
        <w:t>chair).</w:t>
      </w:r>
    </w:p>
    <w:p w:rsidR="008D4A91" w:rsidRDefault="008D4A91">
      <w:pPr>
        <w:rPr>
          <w:rFonts w:ascii="Times New Roman" w:eastAsia="Times New Roman" w:hAnsi="Times New Roman" w:cs="Times New Roman"/>
          <w:sz w:val="24"/>
          <w:szCs w:val="24"/>
        </w:rPr>
      </w:pPr>
    </w:p>
    <w:p w:rsidR="008D4A91" w:rsidRDefault="007D0328">
      <w:pPr>
        <w:pStyle w:val="BodyText"/>
        <w:ind w:right="915"/>
      </w:pPr>
      <w:r>
        <w:t xml:space="preserve">At </w:t>
      </w:r>
      <w:r>
        <w:rPr>
          <w:b/>
        </w:rPr>
        <w:t xml:space="preserve">Hartnell </w:t>
      </w:r>
      <w:r>
        <w:t>the senate does select faculty but they are never chair and that person can be replac</w:t>
      </w:r>
      <w:r>
        <w:t>ed by the HR</w:t>
      </w:r>
      <w:r>
        <w:rPr>
          <w:spacing w:val="-10"/>
        </w:rPr>
        <w:t xml:space="preserve"> </w:t>
      </w:r>
      <w:r>
        <w:t>department</w:t>
      </w:r>
    </w:p>
    <w:p w:rsidR="008D4A91" w:rsidRDefault="008D4A91">
      <w:pPr>
        <w:spacing w:before="2"/>
        <w:rPr>
          <w:rFonts w:ascii="Times New Roman" w:eastAsia="Times New Roman" w:hAnsi="Times New Roman" w:cs="Times New Roman"/>
          <w:sz w:val="35"/>
          <w:szCs w:val="35"/>
        </w:rPr>
      </w:pPr>
    </w:p>
    <w:p w:rsidR="008D4A91" w:rsidRDefault="007D0328">
      <w:pPr>
        <w:pStyle w:val="BodyText"/>
        <w:ind w:right="195"/>
      </w:pPr>
      <w:r>
        <w:t xml:space="preserve">At </w:t>
      </w:r>
      <w:r>
        <w:rPr>
          <w:b/>
        </w:rPr>
        <w:t xml:space="preserve">College of Marin </w:t>
      </w:r>
      <w:r>
        <w:t>all hiring committee appointments of faculty are made by the senate president for all hires. As for your second question, all committee members are of equal</w:t>
      </w:r>
      <w:r>
        <w:rPr>
          <w:spacing w:val="-21"/>
        </w:rPr>
        <w:t xml:space="preserve"> </w:t>
      </w:r>
      <w:r>
        <w:t xml:space="preserve">status </w:t>
      </w:r>
      <w:r>
        <w:t>and any one of them can serve as committee chair, if the committee has a</w:t>
      </w:r>
      <w:r>
        <w:rPr>
          <w:spacing w:val="-22"/>
        </w:rPr>
        <w:t xml:space="preserve"> </w:t>
      </w:r>
      <w:r>
        <w:t>chair.</w:t>
      </w:r>
    </w:p>
    <w:p w:rsidR="008D4A91" w:rsidRDefault="008D4A91">
      <w:pPr>
        <w:rPr>
          <w:rFonts w:ascii="Times New Roman" w:eastAsia="Times New Roman" w:hAnsi="Times New Roman" w:cs="Times New Roman"/>
          <w:sz w:val="24"/>
          <w:szCs w:val="24"/>
        </w:rPr>
      </w:pPr>
    </w:p>
    <w:p w:rsidR="008D4A91" w:rsidRDefault="008D4A91">
      <w:pPr>
        <w:spacing w:before="1"/>
        <w:rPr>
          <w:rFonts w:ascii="Times New Roman" w:eastAsia="Times New Roman" w:hAnsi="Times New Roman" w:cs="Times New Roman"/>
          <w:sz w:val="33"/>
          <w:szCs w:val="33"/>
        </w:rPr>
      </w:pPr>
    </w:p>
    <w:p w:rsidR="008D4A91" w:rsidRDefault="007D0328">
      <w:pPr>
        <w:pStyle w:val="BodyText"/>
        <w:ind w:right="195"/>
      </w:pPr>
      <w:r>
        <w:rPr>
          <w:color w:val="212121"/>
        </w:rPr>
        <w:t xml:space="preserve">At </w:t>
      </w:r>
      <w:r>
        <w:rPr>
          <w:b/>
          <w:color w:val="212121"/>
        </w:rPr>
        <w:t xml:space="preserve">Cerritos </w:t>
      </w:r>
      <w:r>
        <w:rPr>
          <w:color w:val="212121"/>
        </w:rPr>
        <w:t>we have a couple of different processes. We have drafted hiring procedures for Managers and VPs. All of them require faculty participation, but the number of facu</w:t>
      </w:r>
      <w:r>
        <w:rPr>
          <w:color w:val="212121"/>
        </w:rPr>
        <w:t>lty</w:t>
      </w:r>
      <w:r>
        <w:rPr>
          <w:color w:val="212121"/>
          <w:spacing w:val="-24"/>
        </w:rPr>
        <w:t xml:space="preserve"> </w:t>
      </w:r>
      <w:r>
        <w:rPr>
          <w:color w:val="212121"/>
        </w:rPr>
        <w:t>depend on the management position. Faculty act as full members of the hiring committee. On management they may also act as process</w:t>
      </w:r>
      <w:r>
        <w:rPr>
          <w:color w:val="212121"/>
          <w:spacing w:val="-17"/>
        </w:rPr>
        <w:t xml:space="preserve"> </w:t>
      </w:r>
      <w:r>
        <w:rPr>
          <w:color w:val="212121"/>
        </w:rPr>
        <w:t>monitors.</w:t>
      </w:r>
    </w:p>
    <w:p w:rsidR="008D4A91" w:rsidRDefault="007D0328">
      <w:pPr>
        <w:pStyle w:val="BodyText"/>
        <w:ind w:right="195"/>
      </w:pPr>
      <w:r>
        <w:rPr>
          <w:color w:val="212121"/>
        </w:rPr>
        <w:t>Classified Management- One faculty (we are revising this one right now to state full</w:t>
      </w:r>
      <w:r>
        <w:rPr>
          <w:color w:val="212121"/>
          <w:spacing w:val="-28"/>
        </w:rPr>
        <w:t xml:space="preserve"> </w:t>
      </w:r>
      <w:r>
        <w:rPr>
          <w:color w:val="212121"/>
        </w:rPr>
        <w:t>time appointed by faculty</w:t>
      </w:r>
      <w:r>
        <w:rPr>
          <w:color w:val="212121"/>
          <w:spacing w:val="-8"/>
        </w:rPr>
        <w:t xml:space="preserve"> </w:t>
      </w:r>
      <w:r>
        <w:rPr>
          <w:color w:val="212121"/>
        </w:rPr>
        <w:t>senate)</w:t>
      </w:r>
    </w:p>
    <w:p w:rsidR="008D4A91" w:rsidRDefault="007D0328">
      <w:pPr>
        <w:pStyle w:val="BodyText"/>
        <w:ind w:right="195"/>
      </w:pPr>
      <w:r>
        <w:rPr>
          <w:color w:val="212121"/>
        </w:rPr>
        <w:t>Academic Management- Four (4) full-time faculty representatives recommended by</w:t>
      </w:r>
      <w:r>
        <w:rPr>
          <w:color w:val="212121"/>
          <w:spacing w:val="-22"/>
        </w:rPr>
        <w:t xml:space="preserve"> </w:t>
      </w:r>
      <w:r>
        <w:rPr>
          <w:color w:val="212121"/>
        </w:rPr>
        <w:t>the appropriate division/area faculty and appointed by the Faculty 37</w:t>
      </w:r>
      <w:r>
        <w:rPr>
          <w:color w:val="212121"/>
          <w:spacing w:val="-18"/>
        </w:rPr>
        <w:t xml:space="preserve"> </w:t>
      </w:r>
      <w:r>
        <w:rPr>
          <w:color w:val="212121"/>
        </w:rPr>
        <w:t>Senate.</w:t>
      </w:r>
    </w:p>
    <w:p w:rsidR="008D4A91" w:rsidRDefault="007D0328">
      <w:pPr>
        <w:pStyle w:val="BodyText"/>
      </w:pPr>
      <w:r>
        <w:rPr>
          <w:color w:val="212121"/>
        </w:rPr>
        <w:t>Vice President Business Services/HR-Two full time faculty appointed by faculty</w:t>
      </w:r>
      <w:r>
        <w:rPr>
          <w:color w:val="212121"/>
          <w:spacing w:val="-29"/>
        </w:rPr>
        <w:t xml:space="preserve"> </w:t>
      </w:r>
      <w:r>
        <w:rPr>
          <w:color w:val="212121"/>
        </w:rPr>
        <w:t>senate</w:t>
      </w:r>
    </w:p>
    <w:p w:rsidR="008D4A91" w:rsidRDefault="007D0328">
      <w:pPr>
        <w:pStyle w:val="BodyText"/>
      </w:pPr>
      <w:r>
        <w:rPr>
          <w:color w:val="212121"/>
        </w:rPr>
        <w:t xml:space="preserve">Vice </w:t>
      </w:r>
      <w:r>
        <w:rPr>
          <w:color w:val="212121"/>
        </w:rPr>
        <w:t>President Student Services/Academic Affairs- Four full time faculty appointed by</w:t>
      </w:r>
      <w:r>
        <w:rPr>
          <w:color w:val="212121"/>
          <w:spacing w:val="-26"/>
        </w:rPr>
        <w:t xml:space="preserve"> </w:t>
      </w:r>
      <w:r>
        <w:rPr>
          <w:color w:val="212121"/>
        </w:rPr>
        <w:t>faculty senate</w:t>
      </w:r>
    </w:p>
    <w:p w:rsidR="008D4A91" w:rsidRDefault="008D4A91">
      <w:pPr>
        <w:rPr>
          <w:rFonts w:ascii="Times New Roman" w:eastAsia="Times New Roman" w:hAnsi="Times New Roman" w:cs="Times New Roman"/>
          <w:sz w:val="24"/>
          <w:szCs w:val="24"/>
        </w:rPr>
      </w:pPr>
    </w:p>
    <w:p w:rsidR="008D4A91" w:rsidRDefault="007D0328">
      <w:pPr>
        <w:pStyle w:val="BodyText"/>
        <w:ind w:right="195"/>
      </w:pPr>
      <w:r>
        <w:rPr>
          <w:color w:val="212121"/>
        </w:rPr>
        <w:t xml:space="preserve">At </w:t>
      </w:r>
      <w:r>
        <w:rPr>
          <w:b/>
          <w:color w:val="212121"/>
        </w:rPr>
        <w:t xml:space="preserve">Allan Hancock </w:t>
      </w:r>
      <w:r>
        <w:rPr>
          <w:color w:val="212121"/>
        </w:rPr>
        <w:t>Academic Senate appoints at least three faculty to all administrative hiring committees. Faculty never chair these committees, but they have e</w:t>
      </w:r>
      <w:r>
        <w:rPr>
          <w:color w:val="212121"/>
        </w:rPr>
        <w:t>qual voices with other members and participate fully. A member of Senate Exec or a designee generally sits in on the second interview (with the President and the committee</w:t>
      </w:r>
      <w:r>
        <w:rPr>
          <w:color w:val="212121"/>
          <w:spacing w:val="-18"/>
        </w:rPr>
        <w:t xml:space="preserve"> </w:t>
      </w:r>
      <w:r>
        <w:rPr>
          <w:color w:val="212121"/>
        </w:rPr>
        <w:t>chair).</w:t>
      </w:r>
    </w:p>
    <w:p w:rsidR="008D4A91" w:rsidRDefault="008D4A91">
      <w:pPr>
        <w:rPr>
          <w:rFonts w:ascii="Times New Roman" w:eastAsia="Times New Roman" w:hAnsi="Times New Roman" w:cs="Times New Roman"/>
          <w:sz w:val="24"/>
          <w:szCs w:val="24"/>
        </w:rPr>
      </w:pPr>
    </w:p>
    <w:p w:rsidR="008D4A91" w:rsidRDefault="007D0328">
      <w:pPr>
        <w:pStyle w:val="Heading2"/>
        <w:rPr>
          <w:b w:val="0"/>
          <w:bCs w:val="0"/>
        </w:rPr>
      </w:pPr>
      <w:r>
        <w:rPr>
          <w:color w:val="212121"/>
        </w:rPr>
        <w:t>MiraCosta</w:t>
      </w:r>
    </w:p>
    <w:p w:rsidR="008D4A91" w:rsidRDefault="007D0328">
      <w:pPr>
        <w:pStyle w:val="BodyText"/>
      </w:pPr>
      <w:r>
        <w:rPr>
          <w:color w:val="212121"/>
        </w:rPr>
        <w:t>The members of academic administrator hiring committees and the chairs of those</w:t>
      </w:r>
      <w:r>
        <w:rPr>
          <w:color w:val="212121"/>
          <w:spacing w:val="-26"/>
        </w:rPr>
        <w:t xml:space="preserve"> </w:t>
      </w:r>
      <w:r>
        <w:rPr>
          <w:color w:val="212121"/>
        </w:rPr>
        <w:t>committees</w:t>
      </w:r>
    </w:p>
    <w:p w:rsidR="008D4A91" w:rsidRDefault="008D4A91">
      <w:pPr>
        <w:sectPr w:rsidR="008D4A91">
          <w:footerReference w:type="default" r:id="rId9"/>
          <w:pgSz w:w="12240" w:h="15840"/>
          <w:pgMar w:top="1380" w:right="1320" w:bottom="1680" w:left="1340" w:header="0" w:footer="1483" w:gutter="0"/>
          <w:pgNumType w:start="4"/>
          <w:cols w:space="720"/>
        </w:sectPr>
      </w:pPr>
    </w:p>
    <w:p w:rsidR="008D4A91" w:rsidRDefault="007D0328">
      <w:pPr>
        <w:pStyle w:val="BodyText"/>
        <w:spacing w:before="42"/>
        <w:ind w:right="195"/>
      </w:pPr>
      <w:r>
        <w:rPr>
          <w:color w:val="212121"/>
        </w:rPr>
        <w:lastRenderedPageBreak/>
        <w:t>shall be appointed by the Superintendent/President or his/her designee and may include representatives from the faculty, academic administrators, classified administrators,</w:t>
      </w:r>
      <w:r>
        <w:rPr>
          <w:color w:val="212121"/>
          <w:spacing w:val="-31"/>
        </w:rPr>
        <w:t xml:space="preserve"> </w:t>
      </w:r>
      <w:r>
        <w:rPr>
          <w:color w:val="212121"/>
        </w:rPr>
        <w:t xml:space="preserve">classified staff and students. An equal employment opportunity representative will </w:t>
      </w:r>
      <w:r>
        <w:rPr>
          <w:color w:val="212121"/>
        </w:rPr>
        <w:t>serve as a voting member of the committee and shall be appointed by the EEO officer or his/her designee. The managers making the final hiring decision and a Governing Board member may serve as nonvoting</w:t>
      </w:r>
      <w:r>
        <w:rPr>
          <w:color w:val="212121"/>
          <w:spacing w:val="-5"/>
        </w:rPr>
        <w:t xml:space="preserve"> </w:t>
      </w:r>
      <w:r>
        <w:rPr>
          <w:color w:val="212121"/>
        </w:rPr>
        <w:t>member(s).</w:t>
      </w:r>
    </w:p>
    <w:p w:rsidR="008D4A91" w:rsidRDefault="008D4A91">
      <w:pPr>
        <w:rPr>
          <w:rFonts w:ascii="Times New Roman" w:eastAsia="Times New Roman" w:hAnsi="Times New Roman" w:cs="Times New Roman"/>
          <w:sz w:val="24"/>
          <w:szCs w:val="24"/>
        </w:rPr>
      </w:pPr>
    </w:p>
    <w:p w:rsidR="008D4A91" w:rsidRDefault="007D0328">
      <w:pPr>
        <w:pStyle w:val="Heading2"/>
        <w:rPr>
          <w:b w:val="0"/>
          <w:bCs w:val="0"/>
        </w:rPr>
      </w:pPr>
      <w:r>
        <w:t>Santa</w:t>
      </w:r>
      <w:r>
        <w:rPr>
          <w:spacing w:val="-4"/>
        </w:rPr>
        <w:t xml:space="preserve"> </w:t>
      </w:r>
      <w:r>
        <w:t>Barbara</w:t>
      </w:r>
    </w:p>
    <w:p w:rsidR="008D4A91" w:rsidRDefault="007D0328">
      <w:pPr>
        <w:pStyle w:val="BodyText"/>
        <w:spacing w:before="4" w:line="242" w:lineRule="auto"/>
      </w:pPr>
      <w:r>
        <w:t>The composition of the sele</w:t>
      </w:r>
      <w:r>
        <w:t>ction committee includes three faculty members appointed by the Academic Senate, one student appointed by the Student Senate, two classified staff employees appointed by the California School Employees Association, local Chapter 289, and two administrators</w:t>
      </w:r>
      <w:r>
        <w:t xml:space="preserve"> in similar roles appointed by the Superintendent/President. The individuals</w:t>
      </w:r>
      <w:r>
        <w:rPr>
          <w:spacing w:val="-25"/>
        </w:rPr>
        <w:t xml:space="preserve"> </w:t>
      </w:r>
      <w:r>
        <w:t>invited to participate have area expertise related to the area of responsibility of the new</w:t>
      </w:r>
      <w:r>
        <w:rPr>
          <w:spacing w:val="-29"/>
        </w:rPr>
        <w:t xml:space="preserve"> </w:t>
      </w:r>
      <w:r>
        <w:t>administrator.</w:t>
      </w:r>
    </w:p>
    <w:p w:rsidR="008D4A91" w:rsidRDefault="008D4A91">
      <w:pPr>
        <w:spacing w:before="5"/>
        <w:rPr>
          <w:rFonts w:ascii="Times New Roman" w:eastAsia="Times New Roman" w:hAnsi="Times New Roman" w:cs="Times New Roman"/>
          <w:sz w:val="24"/>
          <w:szCs w:val="24"/>
        </w:rPr>
      </w:pPr>
    </w:p>
    <w:p w:rsidR="008D4A91" w:rsidRDefault="007D0328">
      <w:pPr>
        <w:pStyle w:val="Heading2"/>
        <w:rPr>
          <w:b w:val="0"/>
          <w:bCs w:val="0"/>
        </w:rPr>
      </w:pPr>
      <w:r>
        <w:t>Southwestern</w:t>
      </w:r>
    </w:p>
    <w:p w:rsidR="008D4A91" w:rsidRDefault="007D0328">
      <w:pPr>
        <w:pStyle w:val="BodyText"/>
        <w:spacing w:before="4" w:line="242" w:lineRule="auto"/>
        <w:ind w:right="195"/>
      </w:pPr>
      <w:r>
        <w:t>Educational administrators require a hiring committee made</w:t>
      </w:r>
      <w:r>
        <w:t xml:space="preserve"> up of two administrators, two faculty members, a classified confidential employee, and a student body member. The</w:t>
      </w:r>
      <w:r>
        <w:rPr>
          <w:spacing w:val="-24"/>
        </w:rPr>
        <w:t xml:space="preserve"> </w:t>
      </w:r>
      <w:r>
        <w:t>hiring committee for a classified administrator is made up of two administrators and one classified bargaining unit</w:t>
      </w:r>
      <w:r>
        <w:rPr>
          <w:spacing w:val="-8"/>
        </w:rPr>
        <w:t xml:space="preserve"> </w:t>
      </w:r>
      <w:r>
        <w:t>employee.</w:t>
      </w:r>
    </w:p>
    <w:p w:rsidR="008D4A91" w:rsidRDefault="007D0328">
      <w:pPr>
        <w:pStyle w:val="BodyText"/>
        <w:spacing w:before="1" w:line="242" w:lineRule="auto"/>
      </w:pPr>
      <w:r>
        <w:t>The Vice Presid</w:t>
      </w:r>
      <w:r>
        <w:t>ent of Employee Services is responsible for overseeing the overall screening</w:t>
      </w:r>
      <w:r>
        <w:rPr>
          <w:spacing w:val="-23"/>
        </w:rPr>
        <w:t xml:space="preserve"> </w:t>
      </w:r>
      <w:r>
        <w:t>and selection process, including preparation of</w:t>
      </w:r>
      <w:r>
        <w:rPr>
          <w:spacing w:val="-13"/>
        </w:rPr>
        <w:t xml:space="preserve"> </w:t>
      </w:r>
      <w:r>
        <w:t>job</w:t>
      </w:r>
    </w:p>
    <w:p w:rsidR="008D4A91" w:rsidRDefault="007D0328">
      <w:pPr>
        <w:pStyle w:val="BodyText"/>
        <w:spacing w:before="1"/>
      </w:pPr>
      <w:r>
        <w:t>related questions and other screening</w:t>
      </w:r>
      <w:r>
        <w:rPr>
          <w:spacing w:val="-12"/>
        </w:rPr>
        <w:t xml:space="preserve"> </w:t>
      </w:r>
      <w:r>
        <w:t>tools.</w:t>
      </w:r>
    </w:p>
    <w:p w:rsidR="008D4A91" w:rsidRDefault="008D4A91">
      <w:pPr>
        <w:rPr>
          <w:rFonts w:ascii="Times New Roman" w:eastAsia="Times New Roman" w:hAnsi="Times New Roman" w:cs="Times New Roman"/>
          <w:sz w:val="24"/>
          <w:szCs w:val="24"/>
        </w:rPr>
      </w:pPr>
    </w:p>
    <w:p w:rsidR="008D4A91" w:rsidRDefault="007D0328">
      <w:pPr>
        <w:pStyle w:val="Heading2"/>
        <w:ind w:right="195"/>
        <w:rPr>
          <w:b w:val="0"/>
          <w:bCs w:val="0"/>
        </w:rPr>
      </w:pPr>
      <w:r>
        <w:t>Peralta ( Laney College, Merritt Community College Campus, Berkeley City</w:t>
      </w:r>
      <w:r>
        <w:rPr>
          <w:spacing w:val="-27"/>
        </w:rPr>
        <w:t xml:space="preserve"> </w:t>
      </w:r>
      <w:r>
        <w:t>College,</w:t>
      </w:r>
      <w:r>
        <w:t xml:space="preserve"> College of</w:t>
      </w:r>
      <w:r>
        <w:rPr>
          <w:spacing w:val="-4"/>
        </w:rPr>
        <w:t xml:space="preserve"> </w:t>
      </w:r>
      <w:r>
        <w:t>Alameda)</w:t>
      </w:r>
    </w:p>
    <w:p w:rsidR="008D4A91" w:rsidRDefault="008D4A91">
      <w:pPr>
        <w:rPr>
          <w:rFonts w:ascii="Times New Roman" w:eastAsia="Times New Roman" w:hAnsi="Times New Roman" w:cs="Times New Roman"/>
          <w:b/>
          <w:bCs/>
          <w:sz w:val="24"/>
          <w:szCs w:val="24"/>
        </w:rPr>
      </w:pPr>
    </w:p>
    <w:p w:rsidR="008D4A91" w:rsidRDefault="007D0328">
      <w:pPr>
        <w:pStyle w:val="BodyText"/>
        <w:ind w:right="234"/>
      </w:pPr>
      <w:r>
        <w:t>Faculty – Generally, faculty do not serve on committees for classified positions. However, we do allow for one or two faculty members to sit on committees for positions that are directly involved in instructional support,such as Science Laboratory Technici</w:t>
      </w:r>
      <w:r>
        <w:t>ans and Instructional Assistants. Appointment of faculty to classified hiring committees is made by the College Academic Senate</w:t>
      </w:r>
      <w:r>
        <w:rPr>
          <w:spacing w:val="-10"/>
        </w:rPr>
        <w:t xml:space="preserve"> </w:t>
      </w:r>
      <w:r>
        <w:t>President.</w:t>
      </w:r>
    </w:p>
    <w:p w:rsidR="008D4A91" w:rsidRDefault="008D4A91">
      <w:pPr>
        <w:rPr>
          <w:rFonts w:ascii="Times New Roman" w:eastAsia="Times New Roman" w:hAnsi="Times New Roman" w:cs="Times New Roman"/>
          <w:sz w:val="24"/>
          <w:szCs w:val="24"/>
        </w:rPr>
      </w:pPr>
    </w:p>
    <w:p w:rsidR="008D4A91" w:rsidRDefault="007D0328">
      <w:pPr>
        <w:pStyle w:val="Heading2"/>
        <w:rPr>
          <w:b w:val="0"/>
          <w:bCs w:val="0"/>
        </w:rPr>
      </w:pPr>
      <w:r>
        <w:t>Los Rios (American River, Sacramento City, Folsom Lake, Consumes</w:t>
      </w:r>
      <w:r>
        <w:rPr>
          <w:spacing w:val="-25"/>
        </w:rPr>
        <w:t xml:space="preserve"> </w:t>
      </w:r>
      <w:r>
        <w:t>River)</w:t>
      </w:r>
    </w:p>
    <w:p w:rsidR="008D4A91" w:rsidRDefault="007D0328">
      <w:pPr>
        <w:pStyle w:val="BodyText"/>
      </w:pPr>
      <w:r>
        <w:t>For Composition of the Interview</w:t>
      </w:r>
      <w:r>
        <w:rPr>
          <w:spacing w:val="-16"/>
        </w:rPr>
        <w:t xml:space="preserve"> </w:t>
      </w:r>
      <w:r>
        <w:t>Committee:</w:t>
      </w:r>
    </w:p>
    <w:p w:rsidR="008D4A91" w:rsidRDefault="008D4A91">
      <w:pPr>
        <w:rPr>
          <w:rFonts w:ascii="Times New Roman" w:eastAsia="Times New Roman" w:hAnsi="Times New Roman" w:cs="Times New Roman"/>
          <w:sz w:val="24"/>
          <w:szCs w:val="24"/>
        </w:rPr>
      </w:pPr>
    </w:p>
    <w:p w:rsidR="008D4A91" w:rsidRDefault="007D0328">
      <w:pPr>
        <w:pStyle w:val="ListParagraph"/>
        <w:numPr>
          <w:ilvl w:val="2"/>
          <w:numId w:val="2"/>
        </w:numPr>
        <w:tabs>
          <w:tab w:val="left" w:pos="642"/>
        </w:tabs>
        <w:ind w:right="280" w:firstLine="0"/>
        <w:rPr>
          <w:rFonts w:ascii="Times New Roman" w:eastAsia="Times New Roman" w:hAnsi="Times New Roman" w:cs="Times New Roman"/>
          <w:sz w:val="24"/>
          <w:szCs w:val="24"/>
        </w:rPr>
      </w:pPr>
      <w:r>
        <w:rPr>
          <w:rFonts w:ascii="Times New Roman"/>
          <w:sz w:val="24"/>
        </w:rPr>
        <w:t>For educational management positions, faculty members selected by the Academic</w:t>
      </w:r>
      <w:r>
        <w:rPr>
          <w:rFonts w:ascii="Times New Roman"/>
          <w:spacing w:val="-24"/>
          <w:sz w:val="24"/>
        </w:rPr>
        <w:t xml:space="preserve"> </w:t>
      </w:r>
      <w:r>
        <w:rPr>
          <w:rFonts w:ascii="Times New Roman"/>
          <w:sz w:val="24"/>
        </w:rPr>
        <w:t>Senate President:</w:t>
      </w:r>
    </w:p>
    <w:p w:rsidR="008D4A91" w:rsidRDefault="008D4A91">
      <w:pPr>
        <w:rPr>
          <w:rFonts w:ascii="Times New Roman" w:eastAsia="Times New Roman" w:hAnsi="Times New Roman" w:cs="Times New Roman"/>
          <w:sz w:val="24"/>
          <w:szCs w:val="24"/>
        </w:rPr>
      </w:pPr>
    </w:p>
    <w:p w:rsidR="008D4A91" w:rsidRDefault="007D0328">
      <w:pPr>
        <w:pStyle w:val="ListParagraph"/>
        <w:numPr>
          <w:ilvl w:val="3"/>
          <w:numId w:val="2"/>
        </w:numPr>
        <w:tabs>
          <w:tab w:val="left" w:pos="822"/>
        </w:tabs>
        <w:ind w:right="163" w:firstLine="0"/>
        <w:rPr>
          <w:rFonts w:ascii="Times New Roman" w:eastAsia="Times New Roman" w:hAnsi="Times New Roman" w:cs="Times New Roman"/>
          <w:sz w:val="24"/>
          <w:szCs w:val="24"/>
        </w:rPr>
      </w:pPr>
      <w:r>
        <w:rPr>
          <w:rFonts w:ascii="Times New Roman"/>
          <w:sz w:val="24"/>
        </w:rPr>
        <w:t>When hiring at the dean level, a total of three or four faculty members shall be appointed by the Academic Senate President, depending on the number of administrative members of the committee.</w:t>
      </w:r>
    </w:p>
    <w:p w:rsidR="008D4A91" w:rsidRDefault="008D4A91">
      <w:pPr>
        <w:rPr>
          <w:rFonts w:ascii="Times New Roman" w:eastAsia="Times New Roman" w:hAnsi="Times New Roman" w:cs="Times New Roman"/>
          <w:sz w:val="24"/>
          <w:szCs w:val="24"/>
        </w:rPr>
      </w:pPr>
    </w:p>
    <w:p w:rsidR="008D4A91" w:rsidRDefault="007D0328">
      <w:pPr>
        <w:pStyle w:val="ListParagraph"/>
        <w:numPr>
          <w:ilvl w:val="3"/>
          <w:numId w:val="2"/>
        </w:numPr>
        <w:tabs>
          <w:tab w:val="left" w:pos="822"/>
        </w:tabs>
        <w:ind w:left="822"/>
        <w:rPr>
          <w:rFonts w:ascii="Times New Roman" w:eastAsia="Times New Roman" w:hAnsi="Times New Roman" w:cs="Times New Roman"/>
          <w:sz w:val="24"/>
          <w:szCs w:val="24"/>
        </w:rPr>
      </w:pPr>
      <w:r>
        <w:rPr>
          <w:rFonts w:ascii="Times New Roman"/>
          <w:sz w:val="24"/>
        </w:rPr>
        <w:t xml:space="preserve">When hiring other educational managers, three faculty members </w:t>
      </w:r>
      <w:r>
        <w:rPr>
          <w:rFonts w:ascii="Times New Roman"/>
          <w:sz w:val="24"/>
        </w:rPr>
        <w:t>shall be</w:t>
      </w:r>
      <w:r>
        <w:rPr>
          <w:rFonts w:ascii="Times New Roman"/>
          <w:spacing w:val="-24"/>
          <w:sz w:val="24"/>
        </w:rPr>
        <w:t xml:space="preserve"> </w:t>
      </w:r>
      <w:r>
        <w:rPr>
          <w:rFonts w:ascii="Times New Roman"/>
          <w:sz w:val="24"/>
        </w:rPr>
        <w:t>appointed.</w:t>
      </w:r>
    </w:p>
    <w:p w:rsidR="008D4A91" w:rsidRDefault="008D4A91">
      <w:pPr>
        <w:rPr>
          <w:rFonts w:ascii="Times New Roman" w:eastAsia="Times New Roman" w:hAnsi="Times New Roman" w:cs="Times New Roman"/>
          <w:sz w:val="24"/>
          <w:szCs w:val="24"/>
        </w:rPr>
        <w:sectPr w:rsidR="008D4A91">
          <w:pgSz w:w="12240" w:h="15840"/>
          <w:pgMar w:top="1380" w:right="1320" w:bottom="1680" w:left="1340" w:header="0" w:footer="1483" w:gutter="0"/>
          <w:cols w:space="720"/>
        </w:sectPr>
      </w:pPr>
    </w:p>
    <w:p w:rsidR="008D4A91" w:rsidRDefault="007D0328">
      <w:pPr>
        <w:pStyle w:val="Heading2"/>
        <w:spacing w:before="42"/>
        <w:rPr>
          <w:b w:val="0"/>
          <w:bCs w:val="0"/>
        </w:rPr>
      </w:pPr>
      <w:r>
        <w:lastRenderedPageBreak/>
        <w:t>Butte-Glenn</w:t>
      </w:r>
    </w:p>
    <w:p w:rsidR="008D4A91" w:rsidRDefault="007D0328">
      <w:pPr>
        <w:pStyle w:val="ListParagraph"/>
        <w:numPr>
          <w:ilvl w:val="0"/>
          <w:numId w:val="1"/>
        </w:numPr>
        <w:tabs>
          <w:tab w:val="left" w:pos="342"/>
        </w:tabs>
        <w:ind w:right="578" w:firstLine="0"/>
        <w:rPr>
          <w:rFonts w:ascii="Times New Roman" w:eastAsia="Times New Roman" w:hAnsi="Times New Roman" w:cs="Times New Roman"/>
          <w:sz w:val="24"/>
          <w:szCs w:val="24"/>
        </w:rPr>
      </w:pPr>
      <w:r>
        <w:rPr>
          <w:rFonts w:ascii="Times New Roman"/>
          <w:sz w:val="24"/>
        </w:rPr>
        <w:t>The Superintendent/President will request the Academic Senate, the Classified Senate,</w:t>
      </w:r>
      <w:r>
        <w:rPr>
          <w:rFonts w:ascii="Times New Roman"/>
          <w:spacing w:val="-28"/>
          <w:sz w:val="24"/>
        </w:rPr>
        <w:t xml:space="preserve"> </w:t>
      </w:r>
      <w:r>
        <w:rPr>
          <w:rFonts w:ascii="Times New Roman"/>
          <w:sz w:val="24"/>
        </w:rPr>
        <w:t>the Management Association, and the Associated Students to submit at least three names of individuals who would be willing t</w:t>
      </w:r>
      <w:r>
        <w:rPr>
          <w:rFonts w:ascii="Times New Roman"/>
          <w:sz w:val="24"/>
        </w:rPr>
        <w:t>o serve on a screening and/or interviewing</w:t>
      </w:r>
      <w:r>
        <w:rPr>
          <w:rFonts w:ascii="Times New Roman"/>
          <w:spacing w:val="-25"/>
          <w:sz w:val="24"/>
        </w:rPr>
        <w:t xml:space="preserve"> </w:t>
      </w:r>
      <w:r>
        <w:rPr>
          <w:rFonts w:ascii="Times New Roman"/>
          <w:sz w:val="24"/>
        </w:rPr>
        <w:t>committee</w:t>
      </w:r>
    </w:p>
    <w:p w:rsidR="008D4A91" w:rsidRDefault="008D4A91">
      <w:pPr>
        <w:rPr>
          <w:rFonts w:ascii="Times New Roman" w:eastAsia="Times New Roman" w:hAnsi="Times New Roman" w:cs="Times New Roman"/>
          <w:sz w:val="24"/>
          <w:szCs w:val="24"/>
        </w:rPr>
      </w:pPr>
    </w:p>
    <w:p w:rsidR="008D4A91" w:rsidRDefault="007D0328">
      <w:pPr>
        <w:pStyle w:val="ListParagraph"/>
        <w:numPr>
          <w:ilvl w:val="0"/>
          <w:numId w:val="1"/>
        </w:numPr>
        <w:tabs>
          <w:tab w:val="left" w:pos="283"/>
        </w:tabs>
        <w:ind w:right="164" w:firstLine="0"/>
        <w:rPr>
          <w:rFonts w:ascii="Times New Roman" w:eastAsia="Times New Roman" w:hAnsi="Times New Roman" w:cs="Times New Roman"/>
          <w:sz w:val="24"/>
          <w:szCs w:val="24"/>
        </w:rPr>
      </w:pPr>
      <w:r>
        <w:rPr>
          <w:rFonts w:ascii="Times New Roman"/>
          <w:sz w:val="24"/>
        </w:rPr>
        <w:t>In order to provide balance of experience, expertise and diversity, the</w:t>
      </w:r>
      <w:r>
        <w:rPr>
          <w:rFonts w:ascii="Times New Roman"/>
          <w:spacing w:val="-24"/>
          <w:sz w:val="24"/>
        </w:rPr>
        <w:t xml:space="preserve"> </w:t>
      </w:r>
      <w:r>
        <w:rPr>
          <w:rFonts w:ascii="Times New Roman"/>
          <w:sz w:val="24"/>
        </w:rPr>
        <w:t>Superintendent/President will appoint one representative from the names submitted by each constituent group to the Screening and/o</w:t>
      </w:r>
      <w:r>
        <w:rPr>
          <w:rFonts w:ascii="Times New Roman"/>
          <w:sz w:val="24"/>
        </w:rPr>
        <w:t>r Interviewing Committee. The Superintendent/President will appoint one additional manager and a chair of the committee. If the vacancy is for an instructional dean, the Academic Senate will appoint one additional faculty member. An Affirmative Action repr</w:t>
      </w:r>
      <w:r>
        <w:rPr>
          <w:rFonts w:ascii="Times New Roman"/>
          <w:sz w:val="24"/>
        </w:rPr>
        <w:t>esentative will be the only non-voting</w:t>
      </w:r>
      <w:r>
        <w:rPr>
          <w:rFonts w:ascii="Times New Roman"/>
          <w:spacing w:val="-13"/>
          <w:sz w:val="24"/>
        </w:rPr>
        <w:t xml:space="preserve"> </w:t>
      </w:r>
      <w:r>
        <w:rPr>
          <w:rFonts w:ascii="Times New Roman"/>
          <w:sz w:val="24"/>
        </w:rPr>
        <w:t>member</w:t>
      </w:r>
    </w:p>
    <w:p w:rsidR="008D4A91" w:rsidRDefault="008D4A91">
      <w:pPr>
        <w:rPr>
          <w:rFonts w:ascii="Times New Roman" w:eastAsia="Times New Roman" w:hAnsi="Times New Roman" w:cs="Times New Roman"/>
          <w:sz w:val="24"/>
          <w:szCs w:val="24"/>
        </w:rPr>
      </w:pPr>
    </w:p>
    <w:p w:rsidR="008D4A91" w:rsidRDefault="007D0328">
      <w:pPr>
        <w:pStyle w:val="Heading2"/>
        <w:rPr>
          <w:b w:val="0"/>
          <w:bCs w:val="0"/>
        </w:rPr>
      </w:pPr>
      <w:r>
        <w:rPr>
          <w:u w:val="single" w:color="000000"/>
        </w:rPr>
        <w:t>Santa Barbara City College AP 1720 Recruitment and</w:t>
      </w:r>
      <w:r>
        <w:rPr>
          <w:spacing w:val="-18"/>
          <w:u w:val="single" w:color="000000"/>
        </w:rPr>
        <w:t xml:space="preserve"> </w:t>
      </w:r>
      <w:r>
        <w:rPr>
          <w:u w:val="single" w:color="000000"/>
        </w:rPr>
        <w:t>Selection:</w:t>
      </w:r>
    </w:p>
    <w:p w:rsidR="008D4A91" w:rsidRDefault="007D0328">
      <w:pPr>
        <w:pStyle w:val="BodyText"/>
      </w:pPr>
      <w:hyperlink r:id="rId10">
        <w:r>
          <w:rPr>
            <w:color w:val="00007F"/>
            <w:u w:val="single" w:color="00007F"/>
          </w:rPr>
          <w:t>http://www.sbcc.ed</w:t>
        </w:r>
        <w:r>
          <w:rPr>
            <w:color w:val="00007F"/>
            <w:u w:val="single" w:color="00007F"/>
          </w:rPr>
          <w:t>u/boardoftrustees/files/policies/chapter_7_ap/AP%207120%20Recruitment</w:t>
        </w:r>
      </w:hyperlink>
    </w:p>
    <w:p w:rsidR="008D4A91" w:rsidRDefault="007D0328">
      <w:pPr>
        <w:pStyle w:val="BodyText"/>
      </w:pPr>
      <w:hyperlink r:id="rId11">
        <w:r>
          <w:rPr>
            <w:color w:val="00007F"/>
            <w:u w:val="single" w:color="00007F"/>
          </w:rPr>
          <w:t>%20and%20Selection.pdf</w:t>
        </w:r>
      </w:hyperlink>
    </w:p>
    <w:p w:rsidR="008D4A91" w:rsidRDefault="008D4A91">
      <w:pPr>
        <w:spacing w:before="11"/>
        <w:rPr>
          <w:rFonts w:ascii="Times New Roman" w:eastAsia="Times New Roman" w:hAnsi="Times New Roman" w:cs="Times New Roman"/>
          <w:sz w:val="17"/>
          <w:szCs w:val="17"/>
        </w:rPr>
      </w:pPr>
    </w:p>
    <w:p w:rsidR="008D4A91" w:rsidRDefault="007D0328">
      <w:pPr>
        <w:pStyle w:val="BodyText"/>
        <w:spacing w:before="69"/>
        <w:ind w:right="407"/>
      </w:pPr>
      <w:r>
        <w:t>Composition of Selection Committee The committee shall include at least the following: 1) A chairperson selected by the Superintendent/President or designee. 2) An educational administrator in a similar role selected by the Superintendent/President or desi</w:t>
      </w:r>
      <w:r>
        <w:t xml:space="preserve">gnee. 3) A management team member selected by Advancing Leadership Association (ALA). </w:t>
      </w:r>
      <w:r>
        <w:rPr>
          <w:u w:val="single" w:color="000000"/>
        </w:rPr>
        <w:t>4) Three faculty members selected by the Academic Senate</w:t>
      </w:r>
      <w:r>
        <w:t>. 5) Two classified bargaining unit</w:t>
      </w:r>
      <w:r>
        <w:rPr>
          <w:spacing w:val="-27"/>
        </w:rPr>
        <w:t xml:space="preserve"> </w:t>
      </w:r>
      <w:r>
        <w:t>members selected by the California School Employees Association (CSEA). 6) A s</w:t>
      </w:r>
      <w:r>
        <w:t>tudent representative selected by the Associated Student</w:t>
      </w:r>
      <w:r>
        <w:rPr>
          <w:spacing w:val="-15"/>
        </w:rPr>
        <w:t xml:space="preserve"> </w:t>
      </w:r>
      <w:r>
        <w:t>Government</w:t>
      </w:r>
    </w:p>
    <w:p w:rsidR="008D4A91" w:rsidRDefault="008D4A91">
      <w:pPr>
        <w:rPr>
          <w:rFonts w:ascii="Times New Roman" w:eastAsia="Times New Roman" w:hAnsi="Times New Roman" w:cs="Times New Roman"/>
          <w:sz w:val="24"/>
          <w:szCs w:val="24"/>
        </w:rPr>
      </w:pPr>
    </w:p>
    <w:p w:rsidR="008D4A91" w:rsidRDefault="007D0328">
      <w:pPr>
        <w:ind w:left="101" w:right="1026"/>
        <w:rPr>
          <w:rFonts w:ascii="Times New Roman" w:eastAsia="Times New Roman" w:hAnsi="Times New Roman" w:cs="Times New Roman"/>
          <w:sz w:val="24"/>
          <w:szCs w:val="24"/>
        </w:rPr>
      </w:pPr>
      <w:r>
        <w:rPr>
          <w:rFonts w:ascii="Times New Roman"/>
          <w:b/>
          <w:sz w:val="24"/>
        </w:rPr>
        <w:t xml:space="preserve">From De Anza: </w:t>
      </w:r>
      <w:r>
        <w:rPr>
          <w:rFonts w:ascii="Times New Roman"/>
          <w:spacing w:val="-1"/>
          <w:sz w:val="24"/>
        </w:rPr>
        <w:t>https://</w:t>
      </w:r>
      <w:hyperlink r:id="rId12">
        <w:r>
          <w:rPr>
            <w:rFonts w:ascii="Times New Roman"/>
            <w:spacing w:val="-1"/>
            <w:sz w:val="24"/>
          </w:rPr>
          <w:t>www.boarddocs.com/ca/fhda/Board.nsf/goto?open&amp;id=9U32MM02DED2</w:t>
        </w:r>
      </w:hyperlink>
      <w:r>
        <w:rPr>
          <w:rFonts w:ascii="Times New Roman"/>
          <w:sz w:val="24"/>
        </w:rPr>
        <w:t xml:space="preserve"> </w:t>
      </w:r>
      <w:r>
        <w:rPr>
          <w:rFonts w:ascii="Times New Roman"/>
          <w:i/>
          <w:sz w:val="24"/>
        </w:rPr>
        <w:t>Search</w:t>
      </w:r>
      <w:r>
        <w:rPr>
          <w:rFonts w:ascii="Times New Roman"/>
          <w:i/>
          <w:spacing w:val="-8"/>
          <w:sz w:val="24"/>
        </w:rPr>
        <w:t xml:space="preserve"> </w:t>
      </w:r>
      <w:r>
        <w:rPr>
          <w:rFonts w:ascii="Times New Roman"/>
          <w:i/>
          <w:sz w:val="24"/>
        </w:rPr>
        <w:t>Committee</w:t>
      </w:r>
    </w:p>
    <w:p w:rsidR="008D4A91" w:rsidRDefault="008D4A91">
      <w:pPr>
        <w:rPr>
          <w:rFonts w:ascii="Times New Roman" w:eastAsia="Times New Roman" w:hAnsi="Times New Roman" w:cs="Times New Roman"/>
          <w:i/>
          <w:sz w:val="24"/>
          <w:szCs w:val="24"/>
        </w:rPr>
      </w:pPr>
    </w:p>
    <w:p w:rsidR="008D4A91" w:rsidRDefault="007D0328">
      <w:pPr>
        <w:pStyle w:val="BodyText"/>
      </w:pPr>
      <w:r>
        <w:t>Membership</w:t>
      </w:r>
    </w:p>
    <w:p w:rsidR="008D4A91" w:rsidRDefault="007D0328">
      <w:pPr>
        <w:pStyle w:val="BodyText"/>
        <w:ind w:right="195"/>
      </w:pPr>
      <w:r>
        <w:t>Search Committees for administrative positions will be established and convened by the appropriate College or District administrator or his/her designee. Administrative positions that have broad impact on faculty, the instructional pr</w:t>
      </w:r>
      <w:r>
        <w:t xml:space="preserve">ogram and student learning shall have appropriate representation of the faculty (which may include full-time, part-time, tenured, or probationary faculty) most likely to be affected by the administrator. Classified staff, administrators and students, when </w:t>
      </w:r>
      <w:r>
        <w:t>appropriate, shall also serve on the</w:t>
      </w:r>
      <w:r>
        <w:rPr>
          <w:spacing w:val="-24"/>
        </w:rPr>
        <w:t xml:space="preserve"> </w:t>
      </w:r>
      <w:r>
        <w:t>Committee.</w:t>
      </w:r>
    </w:p>
    <w:p w:rsidR="008D4A91" w:rsidRDefault="008D4A91">
      <w:pPr>
        <w:rPr>
          <w:rFonts w:ascii="Times New Roman" w:eastAsia="Times New Roman" w:hAnsi="Times New Roman" w:cs="Times New Roman"/>
          <w:sz w:val="24"/>
          <w:szCs w:val="24"/>
        </w:rPr>
      </w:pPr>
    </w:p>
    <w:p w:rsidR="008D4A91" w:rsidRDefault="007D0328">
      <w:pPr>
        <w:pStyle w:val="BodyText"/>
        <w:ind w:right="195"/>
      </w:pPr>
      <w:r>
        <w:rPr>
          <w:u w:val="single" w:color="000000"/>
        </w:rPr>
        <w:t>The administrator shall forward a list of faculty designated to serve on the Search Committee to the Academic Senate. All faculty appointments to Search Committees must be confirmed by the Academic Senate</w:t>
      </w:r>
      <w:r>
        <w:t>. T</w:t>
      </w:r>
      <w:r>
        <w:t>he administrator shall also notify the Classified Senates of classified staff serving on administrative search</w:t>
      </w:r>
      <w:r>
        <w:rPr>
          <w:spacing w:val="-15"/>
        </w:rPr>
        <w:t xml:space="preserve"> </w:t>
      </w:r>
      <w:r>
        <w:t>committees.</w:t>
      </w:r>
    </w:p>
    <w:p w:rsidR="008D4A91" w:rsidRDefault="008D4A91">
      <w:pPr>
        <w:rPr>
          <w:rFonts w:ascii="Times New Roman" w:eastAsia="Times New Roman" w:hAnsi="Times New Roman" w:cs="Times New Roman"/>
          <w:sz w:val="24"/>
          <w:szCs w:val="24"/>
        </w:rPr>
      </w:pPr>
    </w:p>
    <w:p w:rsidR="008D4A91" w:rsidRDefault="007D0328">
      <w:pPr>
        <w:pStyle w:val="Heading2"/>
        <w:rPr>
          <w:b w:val="0"/>
          <w:bCs w:val="0"/>
        </w:rPr>
      </w:pPr>
      <w:r>
        <w:t>From college of</w:t>
      </w:r>
      <w:r>
        <w:rPr>
          <w:spacing w:val="-7"/>
        </w:rPr>
        <w:t xml:space="preserve"> </w:t>
      </w:r>
      <w:r>
        <w:t>Marin:</w:t>
      </w:r>
    </w:p>
    <w:p w:rsidR="008D4A91" w:rsidRDefault="007D0328">
      <w:pPr>
        <w:pStyle w:val="BodyText"/>
      </w:pPr>
      <w:hyperlink r:id="rId13">
        <w:r>
          <w:rPr>
            <w:color w:val="00007F"/>
            <w:u w:val="single" w:color="00007F"/>
          </w:rPr>
          <w:t>http://pol</w:t>
        </w:r>
        <w:r>
          <w:rPr>
            <w:color w:val="00007F"/>
            <w:u w:val="single" w:color="00007F"/>
          </w:rPr>
          <w:t>icies.marin.edu/sites/policies/files/AP7120-EmploymentRecruitment.pdf</w:t>
        </w:r>
      </w:hyperlink>
    </w:p>
    <w:p w:rsidR="008D4A91" w:rsidRDefault="008D4A91">
      <w:pPr>
        <w:sectPr w:rsidR="008D4A91">
          <w:pgSz w:w="12240" w:h="15840"/>
          <w:pgMar w:top="1380" w:right="1320" w:bottom="1680" w:left="1340" w:header="0" w:footer="1483" w:gutter="0"/>
          <w:cols w:space="720"/>
        </w:sectPr>
      </w:pPr>
    </w:p>
    <w:p w:rsidR="008D4A91" w:rsidRDefault="007D0328">
      <w:pPr>
        <w:pStyle w:val="BodyText"/>
        <w:spacing w:before="42"/>
        <w:ind w:right="162"/>
      </w:pPr>
      <w:r>
        <w:lastRenderedPageBreak/>
        <w:t>Recruitment Methods for Management and Classified Positions A. Position Authorization Recommendations for the creation and/or filling of positions shall be made in accordan</w:t>
      </w:r>
      <w:r>
        <w:t>ce with District governance or administrative processes. Approval for the filling of an authorized position that is vacant will be made by the Superintendent/President. B. Search/Screening Committee Structure 1. The Superintendent/President or designee may</w:t>
      </w:r>
      <w:r>
        <w:t xml:space="preserve"> appoint the manager(s) for the committee and committee members. Classified employees will be appointed by the official classified staff appointing body. </w:t>
      </w:r>
      <w:r>
        <w:rPr>
          <w:u w:val="single" w:color="000000"/>
        </w:rPr>
        <w:t>Academic employees will be appointed by the Academic Senate</w:t>
      </w:r>
      <w:r>
        <w:t>. 2. Training: All members of the screening</w:t>
      </w:r>
      <w:r>
        <w:t xml:space="preserve"> committee shall be trained in the relevant State and Federal provisions for equal employment opportunity, and the search/screening process. 3. The committee will have District-wide representation for the purpose of screening, interviewing, and recommendin</w:t>
      </w:r>
      <w:r>
        <w:t>g candidates to the Superintendent/President or designee (See Human Resources Screening Committee</w:t>
      </w:r>
      <w:r>
        <w:rPr>
          <w:spacing w:val="-28"/>
        </w:rPr>
        <w:t xml:space="preserve"> </w:t>
      </w:r>
      <w:r>
        <w:t>Composition Guidelines).</w:t>
      </w:r>
    </w:p>
    <w:sectPr w:rsidR="008D4A91">
      <w:pgSz w:w="12240" w:h="15840"/>
      <w:pgMar w:top="1380" w:right="1320" w:bottom="1680" w:left="1340" w:header="0" w:footer="14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D0328">
      <w:r>
        <w:separator/>
      </w:r>
    </w:p>
  </w:endnote>
  <w:endnote w:type="continuationSeparator" w:id="0">
    <w:p w:rsidR="00000000" w:rsidRDefault="007D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91" w:rsidRDefault="007D0328">
    <w:pPr>
      <w:spacing w:line="14" w:lineRule="auto"/>
      <w:rPr>
        <w:sz w:val="20"/>
        <w:szCs w:val="20"/>
      </w:rPr>
    </w:pPr>
    <w:r>
      <w:pict>
        <v:shapetype id="_x0000_t202" coordsize="21600,21600" o:spt="202" path="m,l,21600r21600,l21600,xe">
          <v:stroke joinstyle="miter"/>
          <v:path gradientshapeok="t" o:connecttype="rect"/>
        </v:shapetype>
        <v:shape id="_x0000_s1026" type="#_x0000_t202" style="position:absolute;margin-left:532.2pt;margin-top:706.8pt;width:10pt;height:14pt;z-index:-6472;mso-position-horizontal-relative:page;mso-position-vertical-relative:page" filled="f" stroked="f">
          <v:textbox inset="0,0,0,0">
            <w:txbxContent>
              <w:p w:rsidR="008D4A91" w:rsidRDefault="007D0328">
                <w:pPr>
                  <w:pStyle w:val="BodyText"/>
                  <w:spacing w:line="265" w:lineRule="exact"/>
                  <w:ind w:left="4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91" w:rsidRDefault="007D0328">
    <w:pPr>
      <w:spacing w:line="14" w:lineRule="auto"/>
      <w:rPr>
        <w:sz w:val="20"/>
        <w:szCs w:val="20"/>
      </w:rPr>
    </w:pPr>
    <w:r>
      <w:pict>
        <v:shapetype id="_x0000_t202" coordsize="21600,21600" o:spt="202" path="m,l,21600r21600,l21600,xe">
          <v:stroke joinstyle="miter"/>
          <v:path gradientshapeok="t" o:connecttype="rect"/>
        </v:shapetype>
        <v:shape id="_x0000_s1025" type="#_x0000_t202" style="position:absolute;margin-left:532.2pt;margin-top:706.8pt;width:10pt;height:14pt;z-index:-6448;mso-position-horizontal-relative:page;mso-position-vertical-relative:page" filled="f" stroked="f">
          <v:textbox inset="0,0,0,0">
            <w:txbxContent>
              <w:p w:rsidR="008D4A91" w:rsidRDefault="007D0328">
                <w:pPr>
                  <w:pStyle w:val="BodyText"/>
                  <w:spacing w:line="265" w:lineRule="exact"/>
                  <w:ind w:left="40"/>
                </w:pPr>
                <w:r>
                  <w:fldChar w:fldCharType="begin"/>
                </w:r>
                <w:r>
                  <w:instrText xml:space="preserve"> PAGE </w:instrText>
                </w:r>
                <w:r>
                  <w:fldChar w:fldCharType="separate"/>
                </w:r>
                <w:r>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D0328">
      <w:r>
        <w:separator/>
      </w:r>
    </w:p>
  </w:footnote>
  <w:footnote w:type="continuationSeparator" w:id="0">
    <w:p w:rsidR="00000000" w:rsidRDefault="007D0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5A8E"/>
    <w:multiLevelType w:val="hybridMultilevel"/>
    <w:tmpl w:val="6644DB4E"/>
    <w:lvl w:ilvl="0" w:tplc="DF681F16">
      <w:start w:val="1"/>
      <w:numFmt w:val="decimal"/>
      <w:lvlText w:val="%1."/>
      <w:lvlJc w:val="left"/>
      <w:pPr>
        <w:ind w:left="102" w:hanging="240"/>
        <w:jc w:val="left"/>
      </w:pPr>
      <w:rPr>
        <w:rFonts w:ascii="Times New Roman" w:eastAsia="Times New Roman" w:hAnsi="Times New Roman" w:hint="default"/>
        <w:spacing w:val="-2"/>
        <w:w w:val="100"/>
        <w:sz w:val="24"/>
        <w:szCs w:val="24"/>
      </w:rPr>
    </w:lvl>
    <w:lvl w:ilvl="1" w:tplc="E46CA02A">
      <w:start w:val="1"/>
      <w:numFmt w:val="bullet"/>
      <w:lvlText w:val="•"/>
      <w:lvlJc w:val="left"/>
      <w:pPr>
        <w:ind w:left="1047" w:hanging="240"/>
      </w:pPr>
      <w:rPr>
        <w:rFonts w:hint="default"/>
      </w:rPr>
    </w:lvl>
    <w:lvl w:ilvl="2" w:tplc="F28CA9C6">
      <w:start w:val="1"/>
      <w:numFmt w:val="bullet"/>
      <w:lvlText w:val="•"/>
      <w:lvlJc w:val="left"/>
      <w:pPr>
        <w:ind w:left="1995" w:hanging="240"/>
      </w:pPr>
      <w:rPr>
        <w:rFonts w:hint="default"/>
      </w:rPr>
    </w:lvl>
    <w:lvl w:ilvl="3" w:tplc="AF1EA440">
      <w:start w:val="1"/>
      <w:numFmt w:val="bullet"/>
      <w:lvlText w:val="•"/>
      <w:lvlJc w:val="left"/>
      <w:pPr>
        <w:ind w:left="2943" w:hanging="240"/>
      </w:pPr>
      <w:rPr>
        <w:rFonts w:hint="default"/>
      </w:rPr>
    </w:lvl>
    <w:lvl w:ilvl="4" w:tplc="B5E45E06">
      <w:start w:val="1"/>
      <w:numFmt w:val="bullet"/>
      <w:lvlText w:val="•"/>
      <w:lvlJc w:val="left"/>
      <w:pPr>
        <w:ind w:left="3891" w:hanging="240"/>
      </w:pPr>
      <w:rPr>
        <w:rFonts w:hint="default"/>
      </w:rPr>
    </w:lvl>
    <w:lvl w:ilvl="5" w:tplc="903247B4">
      <w:start w:val="1"/>
      <w:numFmt w:val="bullet"/>
      <w:lvlText w:val="•"/>
      <w:lvlJc w:val="left"/>
      <w:pPr>
        <w:ind w:left="4839" w:hanging="240"/>
      </w:pPr>
      <w:rPr>
        <w:rFonts w:hint="default"/>
      </w:rPr>
    </w:lvl>
    <w:lvl w:ilvl="6" w:tplc="59F6A5BC">
      <w:start w:val="1"/>
      <w:numFmt w:val="bullet"/>
      <w:lvlText w:val="•"/>
      <w:lvlJc w:val="left"/>
      <w:pPr>
        <w:ind w:left="5787" w:hanging="240"/>
      </w:pPr>
      <w:rPr>
        <w:rFonts w:hint="default"/>
      </w:rPr>
    </w:lvl>
    <w:lvl w:ilvl="7" w:tplc="927293FA">
      <w:start w:val="1"/>
      <w:numFmt w:val="bullet"/>
      <w:lvlText w:val="•"/>
      <w:lvlJc w:val="left"/>
      <w:pPr>
        <w:ind w:left="6735" w:hanging="240"/>
      </w:pPr>
      <w:rPr>
        <w:rFonts w:hint="default"/>
      </w:rPr>
    </w:lvl>
    <w:lvl w:ilvl="8" w:tplc="8146FF68">
      <w:start w:val="1"/>
      <w:numFmt w:val="bullet"/>
      <w:lvlText w:val="•"/>
      <w:lvlJc w:val="left"/>
      <w:pPr>
        <w:ind w:left="7683" w:hanging="240"/>
      </w:pPr>
      <w:rPr>
        <w:rFonts w:hint="default"/>
      </w:rPr>
    </w:lvl>
  </w:abstractNum>
  <w:abstractNum w:abstractNumId="1" w15:restartNumberingAfterBreak="0">
    <w:nsid w:val="1C720965"/>
    <w:multiLevelType w:val="hybridMultilevel"/>
    <w:tmpl w:val="527E2D3C"/>
    <w:lvl w:ilvl="0" w:tplc="D274499A">
      <w:start w:val="1"/>
      <w:numFmt w:val="bullet"/>
      <w:lvlText w:val="•"/>
      <w:lvlJc w:val="left"/>
      <w:pPr>
        <w:ind w:left="1002" w:hanging="144"/>
      </w:pPr>
      <w:rPr>
        <w:rFonts w:ascii="Times New Roman" w:eastAsia="Times New Roman" w:hAnsi="Times New Roman" w:hint="default"/>
        <w:w w:val="100"/>
        <w:sz w:val="24"/>
        <w:szCs w:val="24"/>
      </w:rPr>
    </w:lvl>
    <w:lvl w:ilvl="1" w:tplc="FF18EDA0">
      <w:start w:val="1"/>
      <w:numFmt w:val="bullet"/>
      <w:lvlText w:val="•"/>
      <w:lvlJc w:val="left"/>
      <w:pPr>
        <w:ind w:left="1857" w:hanging="144"/>
      </w:pPr>
      <w:rPr>
        <w:rFonts w:hint="default"/>
      </w:rPr>
    </w:lvl>
    <w:lvl w:ilvl="2" w:tplc="C28E33FC">
      <w:start w:val="1"/>
      <w:numFmt w:val="bullet"/>
      <w:lvlText w:val="•"/>
      <w:lvlJc w:val="left"/>
      <w:pPr>
        <w:ind w:left="2715" w:hanging="144"/>
      </w:pPr>
      <w:rPr>
        <w:rFonts w:hint="default"/>
      </w:rPr>
    </w:lvl>
    <w:lvl w:ilvl="3" w:tplc="BDFA8F90">
      <w:start w:val="1"/>
      <w:numFmt w:val="bullet"/>
      <w:lvlText w:val="•"/>
      <w:lvlJc w:val="left"/>
      <w:pPr>
        <w:ind w:left="3573" w:hanging="144"/>
      </w:pPr>
      <w:rPr>
        <w:rFonts w:hint="default"/>
      </w:rPr>
    </w:lvl>
    <w:lvl w:ilvl="4" w:tplc="ED94FA5C">
      <w:start w:val="1"/>
      <w:numFmt w:val="bullet"/>
      <w:lvlText w:val="•"/>
      <w:lvlJc w:val="left"/>
      <w:pPr>
        <w:ind w:left="4431" w:hanging="144"/>
      </w:pPr>
      <w:rPr>
        <w:rFonts w:hint="default"/>
      </w:rPr>
    </w:lvl>
    <w:lvl w:ilvl="5" w:tplc="2A08BB10">
      <w:start w:val="1"/>
      <w:numFmt w:val="bullet"/>
      <w:lvlText w:val="•"/>
      <w:lvlJc w:val="left"/>
      <w:pPr>
        <w:ind w:left="5289" w:hanging="144"/>
      </w:pPr>
      <w:rPr>
        <w:rFonts w:hint="default"/>
      </w:rPr>
    </w:lvl>
    <w:lvl w:ilvl="6" w:tplc="E70A3032">
      <w:start w:val="1"/>
      <w:numFmt w:val="bullet"/>
      <w:lvlText w:val="•"/>
      <w:lvlJc w:val="left"/>
      <w:pPr>
        <w:ind w:left="6147" w:hanging="144"/>
      </w:pPr>
      <w:rPr>
        <w:rFonts w:hint="default"/>
      </w:rPr>
    </w:lvl>
    <w:lvl w:ilvl="7" w:tplc="3D1CBF78">
      <w:start w:val="1"/>
      <w:numFmt w:val="bullet"/>
      <w:lvlText w:val="•"/>
      <w:lvlJc w:val="left"/>
      <w:pPr>
        <w:ind w:left="7005" w:hanging="144"/>
      </w:pPr>
      <w:rPr>
        <w:rFonts w:hint="default"/>
      </w:rPr>
    </w:lvl>
    <w:lvl w:ilvl="8" w:tplc="00C021F6">
      <w:start w:val="1"/>
      <w:numFmt w:val="bullet"/>
      <w:lvlText w:val="•"/>
      <w:lvlJc w:val="left"/>
      <w:pPr>
        <w:ind w:left="7863" w:hanging="144"/>
      </w:pPr>
      <w:rPr>
        <w:rFonts w:hint="default"/>
      </w:rPr>
    </w:lvl>
  </w:abstractNum>
  <w:abstractNum w:abstractNumId="2" w15:restartNumberingAfterBreak="0">
    <w:nsid w:val="3BF201EC"/>
    <w:multiLevelType w:val="multilevel"/>
    <w:tmpl w:val="D560728A"/>
    <w:lvl w:ilvl="0">
      <w:start w:val="2"/>
      <w:numFmt w:val="decimal"/>
      <w:lvlText w:val="%1"/>
      <w:lvlJc w:val="left"/>
      <w:pPr>
        <w:ind w:left="102" w:hanging="540"/>
        <w:jc w:val="left"/>
      </w:pPr>
      <w:rPr>
        <w:rFonts w:hint="default"/>
      </w:rPr>
    </w:lvl>
    <w:lvl w:ilvl="1">
      <w:start w:val="4"/>
      <w:numFmt w:val="decimal"/>
      <w:lvlText w:val="%1.%2"/>
      <w:lvlJc w:val="left"/>
      <w:pPr>
        <w:ind w:left="102" w:hanging="540"/>
        <w:jc w:val="left"/>
      </w:pPr>
      <w:rPr>
        <w:rFonts w:hint="default"/>
      </w:rPr>
    </w:lvl>
    <w:lvl w:ilvl="2">
      <w:start w:val="4"/>
      <w:numFmt w:val="decimal"/>
      <w:lvlText w:val="%1.%2.%3"/>
      <w:lvlJc w:val="left"/>
      <w:pPr>
        <w:ind w:left="102" w:hanging="540"/>
        <w:jc w:val="left"/>
      </w:pPr>
      <w:rPr>
        <w:rFonts w:ascii="Times New Roman" w:eastAsia="Times New Roman" w:hAnsi="Times New Roman" w:hint="default"/>
        <w:spacing w:val="-1"/>
        <w:w w:val="100"/>
        <w:sz w:val="24"/>
        <w:szCs w:val="24"/>
      </w:rPr>
    </w:lvl>
    <w:lvl w:ilvl="3">
      <w:start w:val="1"/>
      <w:numFmt w:val="decimal"/>
      <w:lvlText w:val="%1.%2.%3.%4"/>
      <w:lvlJc w:val="left"/>
      <w:pPr>
        <w:ind w:left="102" w:hanging="720"/>
        <w:jc w:val="left"/>
      </w:pPr>
      <w:rPr>
        <w:rFonts w:ascii="Times New Roman" w:eastAsia="Times New Roman" w:hAnsi="Times New Roman" w:hint="default"/>
        <w:spacing w:val="-2"/>
        <w:w w:val="100"/>
        <w:sz w:val="24"/>
        <w:szCs w:val="24"/>
      </w:rPr>
    </w:lvl>
    <w:lvl w:ilvl="4">
      <w:start w:val="1"/>
      <w:numFmt w:val="bullet"/>
      <w:lvlText w:val="•"/>
      <w:lvlJc w:val="left"/>
      <w:pPr>
        <w:ind w:left="3891" w:hanging="720"/>
      </w:pPr>
      <w:rPr>
        <w:rFonts w:hint="default"/>
      </w:rPr>
    </w:lvl>
    <w:lvl w:ilvl="5">
      <w:start w:val="1"/>
      <w:numFmt w:val="bullet"/>
      <w:lvlText w:val="•"/>
      <w:lvlJc w:val="left"/>
      <w:pPr>
        <w:ind w:left="4839" w:hanging="720"/>
      </w:pPr>
      <w:rPr>
        <w:rFonts w:hint="default"/>
      </w:rPr>
    </w:lvl>
    <w:lvl w:ilvl="6">
      <w:start w:val="1"/>
      <w:numFmt w:val="bullet"/>
      <w:lvlText w:val="•"/>
      <w:lvlJc w:val="left"/>
      <w:pPr>
        <w:ind w:left="5787" w:hanging="720"/>
      </w:pPr>
      <w:rPr>
        <w:rFonts w:hint="default"/>
      </w:rPr>
    </w:lvl>
    <w:lvl w:ilvl="7">
      <w:start w:val="1"/>
      <w:numFmt w:val="bullet"/>
      <w:lvlText w:val="•"/>
      <w:lvlJc w:val="left"/>
      <w:pPr>
        <w:ind w:left="6735" w:hanging="720"/>
      </w:pPr>
      <w:rPr>
        <w:rFonts w:hint="default"/>
      </w:rPr>
    </w:lvl>
    <w:lvl w:ilvl="8">
      <w:start w:val="1"/>
      <w:numFmt w:val="bullet"/>
      <w:lvlText w:val="•"/>
      <w:lvlJc w:val="left"/>
      <w:pPr>
        <w:ind w:left="7683" w:hanging="720"/>
      </w:pPr>
      <w:rPr>
        <w:rFonts w:hint="default"/>
      </w:rPr>
    </w:lvl>
  </w:abstractNum>
  <w:abstractNum w:abstractNumId="3" w15:restartNumberingAfterBreak="0">
    <w:nsid w:val="48F51CAE"/>
    <w:multiLevelType w:val="hybridMultilevel"/>
    <w:tmpl w:val="02CA3F70"/>
    <w:lvl w:ilvl="0" w:tplc="079ADC44">
      <w:start w:val="1"/>
      <w:numFmt w:val="decimal"/>
      <w:lvlText w:val="%1)"/>
      <w:lvlJc w:val="left"/>
      <w:pPr>
        <w:ind w:left="822" w:hanging="360"/>
        <w:jc w:val="left"/>
      </w:pPr>
      <w:rPr>
        <w:rFonts w:ascii="Times New Roman" w:eastAsia="Times New Roman" w:hAnsi="Times New Roman" w:hint="default"/>
        <w:b/>
        <w:bCs/>
        <w:spacing w:val="-20"/>
        <w:w w:val="100"/>
        <w:sz w:val="24"/>
        <w:szCs w:val="24"/>
      </w:rPr>
    </w:lvl>
    <w:lvl w:ilvl="1" w:tplc="C9F09FA8">
      <w:start w:val="1"/>
      <w:numFmt w:val="bullet"/>
      <w:lvlText w:val="•"/>
      <w:lvlJc w:val="left"/>
      <w:pPr>
        <w:ind w:left="1695" w:hanging="360"/>
      </w:pPr>
      <w:rPr>
        <w:rFonts w:hint="default"/>
      </w:rPr>
    </w:lvl>
    <w:lvl w:ilvl="2" w:tplc="7D6656BA">
      <w:start w:val="1"/>
      <w:numFmt w:val="bullet"/>
      <w:lvlText w:val="•"/>
      <w:lvlJc w:val="left"/>
      <w:pPr>
        <w:ind w:left="2571" w:hanging="360"/>
      </w:pPr>
      <w:rPr>
        <w:rFonts w:hint="default"/>
      </w:rPr>
    </w:lvl>
    <w:lvl w:ilvl="3" w:tplc="710AF7B2">
      <w:start w:val="1"/>
      <w:numFmt w:val="bullet"/>
      <w:lvlText w:val="•"/>
      <w:lvlJc w:val="left"/>
      <w:pPr>
        <w:ind w:left="3447" w:hanging="360"/>
      </w:pPr>
      <w:rPr>
        <w:rFonts w:hint="default"/>
      </w:rPr>
    </w:lvl>
    <w:lvl w:ilvl="4" w:tplc="265275AE">
      <w:start w:val="1"/>
      <w:numFmt w:val="bullet"/>
      <w:lvlText w:val="•"/>
      <w:lvlJc w:val="left"/>
      <w:pPr>
        <w:ind w:left="4323" w:hanging="360"/>
      </w:pPr>
      <w:rPr>
        <w:rFonts w:hint="default"/>
      </w:rPr>
    </w:lvl>
    <w:lvl w:ilvl="5" w:tplc="24289CD4">
      <w:start w:val="1"/>
      <w:numFmt w:val="bullet"/>
      <w:lvlText w:val="•"/>
      <w:lvlJc w:val="left"/>
      <w:pPr>
        <w:ind w:left="5199" w:hanging="360"/>
      </w:pPr>
      <w:rPr>
        <w:rFonts w:hint="default"/>
      </w:rPr>
    </w:lvl>
    <w:lvl w:ilvl="6" w:tplc="1256E854">
      <w:start w:val="1"/>
      <w:numFmt w:val="bullet"/>
      <w:lvlText w:val="•"/>
      <w:lvlJc w:val="left"/>
      <w:pPr>
        <w:ind w:left="6075" w:hanging="360"/>
      </w:pPr>
      <w:rPr>
        <w:rFonts w:hint="default"/>
      </w:rPr>
    </w:lvl>
    <w:lvl w:ilvl="7" w:tplc="A48C2B7C">
      <w:start w:val="1"/>
      <w:numFmt w:val="bullet"/>
      <w:lvlText w:val="•"/>
      <w:lvlJc w:val="left"/>
      <w:pPr>
        <w:ind w:left="6951" w:hanging="360"/>
      </w:pPr>
      <w:rPr>
        <w:rFonts w:hint="default"/>
      </w:rPr>
    </w:lvl>
    <w:lvl w:ilvl="8" w:tplc="8A66D314">
      <w:start w:val="1"/>
      <w:numFmt w:val="bullet"/>
      <w:lvlText w:val="•"/>
      <w:lvlJc w:val="left"/>
      <w:pPr>
        <w:ind w:left="7827" w:hanging="360"/>
      </w:pPr>
      <w:rPr>
        <w:rFonts w:hint="default"/>
      </w:rPr>
    </w:lvl>
  </w:abstractNum>
  <w:abstractNum w:abstractNumId="4" w15:restartNumberingAfterBreak="0">
    <w:nsid w:val="621936FE"/>
    <w:multiLevelType w:val="hybridMultilevel"/>
    <w:tmpl w:val="F17A7282"/>
    <w:lvl w:ilvl="0" w:tplc="57C20998">
      <w:start w:val="1"/>
      <w:numFmt w:val="bullet"/>
      <w:lvlText w:val="•"/>
      <w:lvlJc w:val="left"/>
      <w:pPr>
        <w:ind w:left="822" w:hanging="360"/>
      </w:pPr>
      <w:rPr>
        <w:rFonts w:ascii="Arial" w:eastAsia="Arial" w:hAnsi="Arial" w:hint="default"/>
        <w:w w:val="101"/>
        <w:sz w:val="24"/>
        <w:szCs w:val="24"/>
      </w:rPr>
    </w:lvl>
    <w:lvl w:ilvl="1" w:tplc="639A9148">
      <w:start w:val="1"/>
      <w:numFmt w:val="bullet"/>
      <w:lvlText w:val="•"/>
      <w:lvlJc w:val="left"/>
      <w:pPr>
        <w:ind w:left="1695" w:hanging="360"/>
      </w:pPr>
      <w:rPr>
        <w:rFonts w:hint="default"/>
      </w:rPr>
    </w:lvl>
    <w:lvl w:ilvl="2" w:tplc="FF2CDE42">
      <w:start w:val="1"/>
      <w:numFmt w:val="bullet"/>
      <w:lvlText w:val="•"/>
      <w:lvlJc w:val="left"/>
      <w:pPr>
        <w:ind w:left="2571" w:hanging="360"/>
      </w:pPr>
      <w:rPr>
        <w:rFonts w:hint="default"/>
      </w:rPr>
    </w:lvl>
    <w:lvl w:ilvl="3" w:tplc="4DB214CE">
      <w:start w:val="1"/>
      <w:numFmt w:val="bullet"/>
      <w:lvlText w:val="•"/>
      <w:lvlJc w:val="left"/>
      <w:pPr>
        <w:ind w:left="3447" w:hanging="360"/>
      </w:pPr>
      <w:rPr>
        <w:rFonts w:hint="default"/>
      </w:rPr>
    </w:lvl>
    <w:lvl w:ilvl="4" w:tplc="8FA06790">
      <w:start w:val="1"/>
      <w:numFmt w:val="bullet"/>
      <w:lvlText w:val="•"/>
      <w:lvlJc w:val="left"/>
      <w:pPr>
        <w:ind w:left="4323" w:hanging="360"/>
      </w:pPr>
      <w:rPr>
        <w:rFonts w:hint="default"/>
      </w:rPr>
    </w:lvl>
    <w:lvl w:ilvl="5" w:tplc="6DACD432">
      <w:start w:val="1"/>
      <w:numFmt w:val="bullet"/>
      <w:lvlText w:val="•"/>
      <w:lvlJc w:val="left"/>
      <w:pPr>
        <w:ind w:left="5199" w:hanging="360"/>
      </w:pPr>
      <w:rPr>
        <w:rFonts w:hint="default"/>
      </w:rPr>
    </w:lvl>
    <w:lvl w:ilvl="6" w:tplc="39B09D80">
      <w:start w:val="1"/>
      <w:numFmt w:val="bullet"/>
      <w:lvlText w:val="•"/>
      <w:lvlJc w:val="left"/>
      <w:pPr>
        <w:ind w:left="6075" w:hanging="360"/>
      </w:pPr>
      <w:rPr>
        <w:rFonts w:hint="default"/>
      </w:rPr>
    </w:lvl>
    <w:lvl w:ilvl="7" w:tplc="BDB8CC76">
      <w:start w:val="1"/>
      <w:numFmt w:val="bullet"/>
      <w:lvlText w:val="•"/>
      <w:lvlJc w:val="left"/>
      <w:pPr>
        <w:ind w:left="6951" w:hanging="360"/>
      </w:pPr>
      <w:rPr>
        <w:rFonts w:hint="default"/>
      </w:rPr>
    </w:lvl>
    <w:lvl w:ilvl="8" w:tplc="6A0A7A48">
      <w:start w:val="1"/>
      <w:numFmt w:val="bullet"/>
      <w:lvlText w:val="•"/>
      <w:lvlJc w:val="left"/>
      <w:pPr>
        <w:ind w:left="7827" w:hanging="360"/>
      </w:pPr>
      <w:rPr>
        <w:rFonts w:hint="default"/>
      </w:rPr>
    </w:lvl>
  </w:abstractNum>
  <w:abstractNum w:abstractNumId="5" w15:restartNumberingAfterBreak="0">
    <w:nsid w:val="70595604"/>
    <w:multiLevelType w:val="hybridMultilevel"/>
    <w:tmpl w:val="583EAF16"/>
    <w:lvl w:ilvl="0" w:tplc="71AC2F52">
      <w:start w:val="3"/>
      <w:numFmt w:val="decimal"/>
      <w:lvlText w:val="%1."/>
      <w:lvlJc w:val="left"/>
      <w:pPr>
        <w:ind w:left="102" w:hanging="240"/>
        <w:jc w:val="left"/>
      </w:pPr>
      <w:rPr>
        <w:rFonts w:ascii="Times New Roman" w:eastAsia="Times New Roman" w:hAnsi="Times New Roman" w:hint="default"/>
        <w:spacing w:val="-2"/>
        <w:w w:val="100"/>
        <w:sz w:val="24"/>
        <w:szCs w:val="24"/>
      </w:rPr>
    </w:lvl>
    <w:lvl w:ilvl="1" w:tplc="CA1405C2">
      <w:start w:val="1"/>
      <w:numFmt w:val="bullet"/>
      <w:lvlText w:val="•"/>
      <w:lvlJc w:val="left"/>
      <w:pPr>
        <w:ind w:left="1047" w:hanging="240"/>
      </w:pPr>
      <w:rPr>
        <w:rFonts w:hint="default"/>
      </w:rPr>
    </w:lvl>
    <w:lvl w:ilvl="2" w:tplc="3BFEFA66">
      <w:start w:val="1"/>
      <w:numFmt w:val="bullet"/>
      <w:lvlText w:val="•"/>
      <w:lvlJc w:val="left"/>
      <w:pPr>
        <w:ind w:left="1995" w:hanging="240"/>
      </w:pPr>
      <w:rPr>
        <w:rFonts w:hint="default"/>
      </w:rPr>
    </w:lvl>
    <w:lvl w:ilvl="3" w:tplc="C81EA868">
      <w:start w:val="1"/>
      <w:numFmt w:val="bullet"/>
      <w:lvlText w:val="•"/>
      <w:lvlJc w:val="left"/>
      <w:pPr>
        <w:ind w:left="2943" w:hanging="240"/>
      </w:pPr>
      <w:rPr>
        <w:rFonts w:hint="default"/>
      </w:rPr>
    </w:lvl>
    <w:lvl w:ilvl="4" w:tplc="2544FC42">
      <w:start w:val="1"/>
      <w:numFmt w:val="bullet"/>
      <w:lvlText w:val="•"/>
      <w:lvlJc w:val="left"/>
      <w:pPr>
        <w:ind w:left="3891" w:hanging="240"/>
      </w:pPr>
      <w:rPr>
        <w:rFonts w:hint="default"/>
      </w:rPr>
    </w:lvl>
    <w:lvl w:ilvl="5" w:tplc="2A601F74">
      <w:start w:val="1"/>
      <w:numFmt w:val="bullet"/>
      <w:lvlText w:val="•"/>
      <w:lvlJc w:val="left"/>
      <w:pPr>
        <w:ind w:left="4839" w:hanging="240"/>
      </w:pPr>
      <w:rPr>
        <w:rFonts w:hint="default"/>
      </w:rPr>
    </w:lvl>
    <w:lvl w:ilvl="6" w:tplc="FD3436B2">
      <w:start w:val="1"/>
      <w:numFmt w:val="bullet"/>
      <w:lvlText w:val="•"/>
      <w:lvlJc w:val="left"/>
      <w:pPr>
        <w:ind w:left="5787" w:hanging="240"/>
      </w:pPr>
      <w:rPr>
        <w:rFonts w:hint="default"/>
      </w:rPr>
    </w:lvl>
    <w:lvl w:ilvl="7" w:tplc="D5F81774">
      <w:start w:val="1"/>
      <w:numFmt w:val="bullet"/>
      <w:lvlText w:val="•"/>
      <w:lvlJc w:val="left"/>
      <w:pPr>
        <w:ind w:left="6735" w:hanging="240"/>
      </w:pPr>
      <w:rPr>
        <w:rFonts w:hint="default"/>
      </w:rPr>
    </w:lvl>
    <w:lvl w:ilvl="8" w:tplc="2A4891B0">
      <w:start w:val="1"/>
      <w:numFmt w:val="bullet"/>
      <w:lvlText w:val="•"/>
      <w:lvlJc w:val="left"/>
      <w:pPr>
        <w:ind w:left="7683" w:hanging="24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8D4A91"/>
    <w:rsid w:val="007D0328"/>
    <w:rsid w:val="008D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6BA89FA-B3E6-4101-9681-705FD1AF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1"/>
      <w:outlineLvl w:val="0"/>
    </w:pPr>
    <w:rPr>
      <w:rFonts w:ascii="Arial" w:eastAsia="Arial" w:hAnsi="Arial"/>
      <w:b/>
      <w:bCs/>
      <w:sz w:val="36"/>
      <w:szCs w:val="36"/>
    </w:rPr>
  </w:style>
  <w:style w:type="paragraph" w:styleId="Heading2">
    <w:name w:val="heading 2"/>
    <w:basedOn w:val="Normal"/>
    <w:uiPriority w:val="1"/>
    <w:qFormat/>
    <w:pPr>
      <w:ind w:left="101"/>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01"/>
    </w:pPr>
    <w:rPr>
      <w:rFonts w:ascii="Times New Roman" w:eastAsia="Times New Roman" w:hAnsi="Times New Roman"/>
      <w:sz w:val="24"/>
      <w:szCs w:val="24"/>
    </w:rPr>
  </w:style>
  <w:style w:type="paragraph" w:styleId="BodyText">
    <w:name w:val="Body Text"/>
    <w:basedOn w:val="Normal"/>
    <w:uiPriority w:val="1"/>
    <w:qFormat/>
    <w:pPr>
      <w:ind w:left="10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D0328"/>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637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olicies.marin.edu/sites/policies/files/AP7120-EmploymentRecruitment.pdf" TargetMode="External"/><Relationship Id="rId3" Type="http://schemas.openxmlformats.org/officeDocument/2006/relationships/settings" Target="settings.xml"/><Relationship Id="rId7" Type="http://schemas.openxmlformats.org/officeDocument/2006/relationships/hyperlink" Target="http://www.losmedanos.edu/intra-out/as/Agenda092418.doc)" TargetMode="External"/><Relationship Id="rId12" Type="http://schemas.openxmlformats.org/officeDocument/2006/relationships/hyperlink" Target="http://www.boarddocs.com/ca/fhda/Board.nsf/goto?open&amp;amp;id=9U32MM02DE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cc.edu/boardoftrustees/files/policies/chapter_7_ap/AP%207120%20Recruitment%20and%20Selectio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bcc.edu/boardoftrustees/files/policies/chapter_7_ap/AP%207120%20Recruitment%20and%20Selection.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2268</Words>
  <Characters>12930</Characters>
  <Application>Microsoft Office Word</Application>
  <DocSecurity>0</DocSecurity>
  <Lines>107</Lines>
  <Paragraphs>30</Paragraphs>
  <ScaleCrop>false</ScaleCrop>
  <Company/>
  <LinksUpToDate>false</LinksUpToDate>
  <CharactersWithSpaces>15168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Townsend</dc:creator>
  <cp:lastModifiedBy>Abigail Duldulao</cp:lastModifiedBy>
  <cp:revision>2</cp:revision>
  <dcterms:created xsi:type="dcterms:W3CDTF">2018-11-29T13:13:00Z</dcterms:created>
  <dcterms:modified xsi:type="dcterms:W3CDTF">2018-11-29T21:16:00Z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Writer</vt:lpwstr>
  </property>
  <property fmtid="{D5CDD505-2E9C-101B-9397-08002B2CF9AE}" pid="4" name="LastSaved">
    <vt:filetime>2018-11-29T00:00:00Z</vt:filetime>
  </property>
</Properties>
</file>