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9B" w:rsidRDefault="00357A6D" w:rsidP="00357A6D">
      <w:pPr>
        <w:spacing w:line="720" w:lineRule="auto"/>
        <w:contextualSpacing/>
        <w:rPr>
          <w:rFonts w:ascii="Californian FB" w:hAnsi="Californian FB"/>
          <w:sz w:val="24"/>
          <w:szCs w:val="24"/>
        </w:rPr>
      </w:pPr>
      <w:bookmarkStart w:id="0" w:name="_GoBack"/>
      <w:bookmarkEnd w:id="0"/>
      <w:r>
        <w:rPr>
          <w:rFonts w:ascii="Californian FB" w:hAnsi="Californian FB"/>
          <w:sz w:val="24"/>
          <w:szCs w:val="24"/>
        </w:rPr>
        <w:t xml:space="preserve">A Resolution of the Los Medanos College Academic Senate </w:t>
      </w:r>
    </w:p>
    <w:p w:rsidR="00357A6D" w:rsidRDefault="00357A6D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WHEREAS the college administration consulted the Academic Senate on September 23</w:t>
      </w:r>
      <w:r w:rsidRPr="00357A6D">
        <w:rPr>
          <w:rFonts w:ascii="Californian FB" w:hAnsi="Californian FB"/>
          <w:sz w:val="24"/>
          <w:szCs w:val="24"/>
          <w:vertAlign w:val="superscript"/>
        </w:rPr>
        <w:t>rd</w:t>
      </w:r>
      <w:r>
        <w:rPr>
          <w:rFonts w:ascii="Californian FB" w:hAnsi="Californian FB"/>
          <w:sz w:val="24"/>
          <w:szCs w:val="24"/>
        </w:rPr>
        <w:t xml:space="preserve">, 2019, about the possibility of offering an online “cybersession” beginning December 2019 and ending January 2020, and </w:t>
      </w:r>
    </w:p>
    <w:p w:rsidR="00357A6D" w:rsidRDefault="00357A6D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</w:p>
    <w:p w:rsidR="00357A6D" w:rsidRDefault="00357A6D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WHEREAS the other colleges in the Contra Costa Community College District have offered similar </w:t>
      </w:r>
      <w:proofErr w:type="spellStart"/>
      <w:r>
        <w:rPr>
          <w:rFonts w:ascii="Californian FB" w:hAnsi="Californian FB"/>
          <w:sz w:val="24"/>
          <w:szCs w:val="24"/>
        </w:rPr>
        <w:t>cybersessions</w:t>
      </w:r>
      <w:proofErr w:type="spellEnd"/>
      <w:r>
        <w:rPr>
          <w:rFonts w:ascii="Californian FB" w:hAnsi="Californian FB"/>
          <w:sz w:val="24"/>
          <w:szCs w:val="24"/>
        </w:rPr>
        <w:t xml:space="preserve"> for the past few years, and </w:t>
      </w:r>
    </w:p>
    <w:p w:rsidR="00357A6D" w:rsidRDefault="00357A6D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</w:p>
    <w:p w:rsidR="00357A6D" w:rsidRDefault="00357A6D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WHEREAS we have consulted with our faculty colleagues about the possibility of an LMC cybersession, </w:t>
      </w:r>
    </w:p>
    <w:p w:rsidR="00357A6D" w:rsidRDefault="00357A6D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</w:p>
    <w:p w:rsidR="00357A6D" w:rsidRDefault="00357A6D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BE IT THEREFORE RESOLVED, that the LMC Academic Senate supports offering a cybersession beginning December 2019 and ending January 2020</w:t>
      </w:r>
    </w:p>
    <w:p w:rsidR="00357A6D" w:rsidRDefault="00357A6D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</w:p>
    <w:p w:rsidR="00357A6D" w:rsidRDefault="00357A6D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BE IT FUTHER RESOLVED, that the Academic Senate offers this support upon the condition that an analytical review of “cybersession” outcomes</w:t>
      </w:r>
      <w:r w:rsidR="001A30F3">
        <w:rPr>
          <w:rFonts w:ascii="Californian FB" w:hAnsi="Californian FB"/>
          <w:sz w:val="24"/>
          <w:szCs w:val="24"/>
        </w:rPr>
        <w:t xml:space="preserve"> takes place by March 1</w:t>
      </w:r>
      <w:r w:rsidR="001A30F3" w:rsidRPr="001A30F3">
        <w:rPr>
          <w:rFonts w:ascii="Californian FB" w:hAnsi="Californian FB"/>
          <w:sz w:val="24"/>
          <w:szCs w:val="24"/>
          <w:vertAlign w:val="superscript"/>
        </w:rPr>
        <w:t>st</w:t>
      </w:r>
      <w:r w:rsidR="001A30F3">
        <w:rPr>
          <w:rFonts w:ascii="Californian FB" w:hAnsi="Californian FB"/>
          <w:sz w:val="24"/>
          <w:szCs w:val="24"/>
        </w:rPr>
        <w:t xml:space="preserve"> 2020, including student success rates.  </w:t>
      </w:r>
    </w:p>
    <w:p w:rsidR="001A30F3" w:rsidRDefault="001A30F3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</w:p>
    <w:p w:rsidR="001A30F3" w:rsidRPr="00357A6D" w:rsidRDefault="001A30F3" w:rsidP="00357A6D">
      <w:pPr>
        <w:spacing w:line="240" w:lineRule="auto"/>
        <w:contextualSpacing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BE IT FURTHER RESOLVED, that the Academic Senate encourages </w:t>
      </w:r>
      <w:r w:rsidR="00814C3B">
        <w:rPr>
          <w:rFonts w:ascii="Californian FB" w:hAnsi="Californian FB"/>
          <w:sz w:val="24"/>
          <w:szCs w:val="24"/>
        </w:rPr>
        <w:t xml:space="preserve">academic </w:t>
      </w:r>
      <w:r>
        <w:rPr>
          <w:rFonts w:ascii="Californian FB" w:hAnsi="Californian FB"/>
          <w:sz w:val="24"/>
          <w:szCs w:val="24"/>
        </w:rPr>
        <w:t xml:space="preserve">departments to take actions to ensure that program and course rigor will be maintained in all courses offered during the cybersession.  </w:t>
      </w:r>
      <w:r w:rsidR="00814C3B">
        <w:rPr>
          <w:rFonts w:ascii="Californian FB" w:hAnsi="Californian FB"/>
          <w:sz w:val="24"/>
          <w:szCs w:val="24"/>
        </w:rPr>
        <w:t xml:space="preserve">We encourage </w:t>
      </w:r>
      <w:r w:rsidR="00286676">
        <w:rPr>
          <w:rFonts w:ascii="Californian FB" w:hAnsi="Californian FB"/>
          <w:sz w:val="24"/>
          <w:szCs w:val="24"/>
        </w:rPr>
        <w:t>departments</w:t>
      </w:r>
      <w:r w:rsidR="00814C3B">
        <w:rPr>
          <w:rFonts w:ascii="Californian FB" w:hAnsi="Californian FB"/>
          <w:sz w:val="24"/>
          <w:szCs w:val="24"/>
        </w:rPr>
        <w:t xml:space="preserve"> to consult the ASCCC’s position paper, “Ensuring Effective Online Program: A Faculty </w:t>
      </w:r>
      <w:r w:rsidR="00286676">
        <w:rPr>
          <w:rFonts w:ascii="Californian FB" w:hAnsi="Californian FB"/>
          <w:sz w:val="24"/>
          <w:szCs w:val="24"/>
        </w:rPr>
        <w:t>Perspective</w:t>
      </w:r>
      <w:r w:rsidR="00814C3B">
        <w:rPr>
          <w:rFonts w:ascii="Californian FB" w:hAnsi="Californian FB"/>
          <w:sz w:val="24"/>
          <w:szCs w:val="24"/>
        </w:rPr>
        <w:t xml:space="preserve">” Adopted 2018 and available online: </w:t>
      </w:r>
      <w:hyperlink r:id="rId4" w:history="1">
        <w:r w:rsidR="00814C3B">
          <w:rPr>
            <w:rStyle w:val="Hyperlink"/>
          </w:rPr>
          <w:t>https://www.asccc.org/sites/default/files/OE%20Paper%20Final%203.12.18.pdf</w:t>
        </w:r>
      </w:hyperlink>
    </w:p>
    <w:sectPr w:rsidR="001A30F3" w:rsidRPr="00357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6D"/>
    <w:rsid w:val="001A30F3"/>
    <w:rsid w:val="00286676"/>
    <w:rsid w:val="002A36C9"/>
    <w:rsid w:val="00357A6D"/>
    <w:rsid w:val="003D77A3"/>
    <w:rsid w:val="00814C3B"/>
    <w:rsid w:val="00B1729B"/>
    <w:rsid w:val="00D8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825E0-620E-4448-A834-6FCAFF0C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ccc.org/sites/default/files/OE%20Paper%20Final%203.12.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Abigail Duldulao</cp:lastModifiedBy>
  <cp:revision>2</cp:revision>
  <dcterms:created xsi:type="dcterms:W3CDTF">2019-10-04T01:34:00Z</dcterms:created>
  <dcterms:modified xsi:type="dcterms:W3CDTF">2019-10-04T01:34:00Z</dcterms:modified>
</cp:coreProperties>
</file>