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8E" w:rsidRDefault="00A96F04">
      <w:pPr>
        <w:pStyle w:val="Heading1"/>
        <w:jc w:val="center"/>
        <w:rPr>
          <w:rFonts w:ascii="Candara" w:eastAsia="Candara" w:hAnsi="Candara" w:cs="Candara"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Candara" w:eastAsia="Candara" w:hAnsi="Candara" w:cs="Candara"/>
          <w:sz w:val="36"/>
          <w:szCs w:val="36"/>
        </w:rPr>
        <w:t>LMC Guidance on Determining Online Attendance</w:t>
      </w:r>
    </w:p>
    <w:p w:rsidR="00AF758E" w:rsidRDefault="00A96F04">
      <w:pPr>
        <w:spacing w:after="200"/>
        <w:rPr>
          <w:rFonts w:ascii="Candara" w:eastAsia="Candara" w:hAnsi="Candara" w:cs="Candara"/>
          <w:sz w:val="24"/>
          <w:szCs w:val="24"/>
        </w:rPr>
      </w:pPr>
      <w:r>
        <w:rPr>
          <w:rFonts w:ascii="Candara" w:eastAsia="Candara" w:hAnsi="Candara" w:cs="Candara"/>
          <w:sz w:val="24"/>
          <w:szCs w:val="24"/>
        </w:rPr>
        <w:t>In an online course, attendance is determined by the following US Department of Education Regulation 66952: For Distance Education purposes, the last login into a course management system is not accepted as the attendance. Instead, the US Department of Edu</w:t>
      </w:r>
      <w:r>
        <w:rPr>
          <w:rFonts w:ascii="Candara" w:eastAsia="Candara" w:hAnsi="Candara" w:cs="Candara"/>
          <w:sz w:val="24"/>
          <w:szCs w:val="24"/>
        </w:rPr>
        <w:t>cation refers to academic engagement as the activity-based standard for determining attendance. Regulations include the following guidance: (7) (</w:t>
      </w:r>
      <w:proofErr w:type="spellStart"/>
      <w:r>
        <w:rPr>
          <w:rFonts w:ascii="Candara" w:eastAsia="Candara" w:hAnsi="Candara" w:cs="Candara"/>
          <w:sz w:val="24"/>
          <w:szCs w:val="24"/>
        </w:rPr>
        <w:t>i</w:t>
      </w:r>
      <w:proofErr w:type="spellEnd"/>
      <w:r>
        <w:rPr>
          <w:rFonts w:ascii="Candara" w:eastAsia="Candara" w:hAnsi="Candara" w:cs="Candara"/>
          <w:sz w:val="24"/>
          <w:szCs w:val="24"/>
        </w:rPr>
        <w:t>) ‘‘Academic attendance’’ and ‘‘attendance at an academically-related activity’’ as described in the course sy</w:t>
      </w:r>
      <w:r>
        <w:rPr>
          <w:rFonts w:ascii="Candara" w:eastAsia="Candara" w:hAnsi="Candara" w:cs="Candara"/>
          <w:sz w:val="24"/>
          <w:szCs w:val="24"/>
        </w:rPr>
        <w:t>llabus.  Please refer to the Title V requirements for Distance Education and the Los Medanos College Catalog requirements and the Title V requirements:</w:t>
      </w:r>
    </w:p>
    <w:p w:rsidR="00AF758E" w:rsidRDefault="00A96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FF"/>
          <w:sz w:val="24"/>
          <w:szCs w:val="24"/>
        </w:rPr>
      </w:pPr>
      <w:hyperlink r:id="rId8" w:anchor="I1E35BBE3B57046F0ABD056DC4E8F0E73">
        <w:r>
          <w:rPr>
            <w:rFonts w:ascii="Candara" w:eastAsia="Candara" w:hAnsi="Candara" w:cs="Candara"/>
            <w:color w:val="0000FF"/>
            <w:sz w:val="24"/>
            <w:szCs w:val="24"/>
            <w:u w:val="single"/>
          </w:rPr>
          <w:t>Title V – Distance Education</w:t>
        </w:r>
      </w:hyperlink>
    </w:p>
    <w:p w:rsidR="00AF758E" w:rsidRDefault="00A96F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ndara" w:eastAsia="Candara" w:hAnsi="Candara" w:cs="Candara"/>
          <w:color w:val="0000FF"/>
          <w:sz w:val="24"/>
          <w:szCs w:val="24"/>
        </w:rPr>
      </w:pPr>
      <w:hyperlink r:id="rId9">
        <w:r>
          <w:rPr>
            <w:rFonts w:ascii="Candara" w:eastAsia="Candara" w:hAnsi="Candara" w:cs="Candara"/>
            <w:color w:val="0000FF"/>
            <w:sz w:val="24"/>
            <w:szCs w:val="24"/>
            <w:u w:val="single"/>
          </w:rPr>
          <w:t>Los Medanos Colle</w:t>
        </w:r>
        <w:r>
          <w:rPr>
            <w:rFonts w:ascii="Candara" w:eastAsia="Candara" w:hAnsi="Candara" w:cs="Candara"/>
            <w:color w:val="0000FF"/>
            <w:sz w:val="24"/>
            <w:szCs w:val="24"/>
            <w:u w:val="single"/>
          </w:rPr>
          <w:t>ge 2020-2021 Catalog</w:t>
        </w:r>
      </w:hyperlink>
      <w:r>
        <w:rPr>
          <w:rFonts w:ascii="Candara" w:eastAsia="Candara" w:hAnsi="Candara" w:cs="Candara"/>
          <w:color w:val="000000"/>
          <w:sz w:val="24"/>
          <w:szCs w:val="24"/>
        </w:rPr>
        <w:t xml:space="preserve">  </w:t>
      </w:r>
    </w:p>
    <w:p w:rsidR="00AF758E" w:rsidRDefault="00AF758E">
      <w:pPr>
        <w:spacing w:after="200"/>
        <w:rPr>
          <w:rFonts w:ascii="Candara" w:eastAsia="Candara" w:hAnsi="Candara" w:cs="Candara"/>
          <w:sz w:val="24"/>
          <w:szCs w:val="24"/>
        </w:rPr>
      </w:pPr>
      <w:bookmarkStart w:id="2" w:name="_heading=h.30j0zll" w:colFirst="0" w:colLast="0"/>
      <w:bookmarkEnd w:id="2"/>
    </w:p>
    <w:p w:rsidR="00AF758E" w:rsidRDefault="00AF758E">
      <w:pPr>
        <w:rPr>
          <w:rFonts w:ascii="Candara" w:eastAsia="Candara" w:hAnsi="Candara" w:cs="Candara"/>
        </w:rPr>
      </w:pPr>
    </w:p>
    <w:sectPr w:rsidR="00AF758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96F04">
      <w:pPr>
        <w:spacing w:line="240" w:lineRule="auto"/>
      </w:pPr>
      <w:r>
        <w:separator/>
      </w:r>
    </w:p>
  </w:endnote>
  <w:endnote w:type="continuationSeparator" w:id="0">
    <w:p w:rsidR="00000000" w:rsidRDefault="00A96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8E" w:rsidRDefault="00AF758E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  <w:tbl>
    <w:tblPr>
      <w:tblStyle w:val="a"/>
      <w:tblW w:w="936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120"/>
      <w:gridCol w:w="3120"/>
      <w:gridCol w:w="3120"/>
    </w:tblGrid>
    <w:tr w:rsidR="00AF758E">
      <w:tc>
        <w:tcPr>
          <w:tcW w:w="3120" w:type="dxa"/>
        </w:tcPr>
        <w:p w:rsidR="00AF758E" w:rsidRDefault="00AF75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left="-115"/>
            <w:rPr>
              <w:color w:val="000000"/>
            </w:rPr>
          </w:pPr>
        </w:p>
      </w:tc>
      <w:tc>
        <w:tcPr>
          <w:tcW w:w="3120" w:type="dxa"/>
        </w:tcPr>
        <w:p w:rsidR="00AF758E" w:rsidRDefault="00AF75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center"/>
            <w:rPr>
              <w:color w:val="000000"/>
            </w:rPr>
          </w:pPr>
        </w:p>
      </w:tc>
      <w:tc>
        <w:tcPr>
          <w:tcW w:w="3120" w:type="dxa"/>
        </w:tcPr>
        <w:p w:rsidR="00AF758E" w:rsidRDefault="00AF758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ind w:right="-115"/>
            <w:jc w:val="right"/>
            <w:rPr>
              <w:color w:val="000000"/>
            </w:rPr>
          </w:pPr>
        </w:p>
      </w:tc>
    </w:tr>
  </w:tbl>
  <w:p w:rsidR="00AF758E" w:rsidRDefault="00AF75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96F04">
      <w:pPr>
        <w:spacing w:line="240" w:lineRule="auto"/>
      </w:pPr>
      <w:r>
        <w:separator/>
      </w:r>
    </w:p>
  </w:footnote>
  <w:footnote w:type="continuationSeparator" w:id="0">
    <w:p w:rsidR="00000000" w:rsidRDefault="00A96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8E" w:rsidRDefault="00A96F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</w:rPr>
    </w:pPr>
    <w:r>
      <w:rPr>
        <w:rFonts w:ascii="Candara" w:eastAsia="Candara" w:hAnsi="Candara" w:cs="Candara"/>
        <w:noProof/>
        <w:lang w:val="en-US"/>
      </w:rPr>
      <w:drawing>
        <wp:inline distT="114300" distB="114300" distL="114300" distR="114300">
          <wp:extent cx="4607830" cy="9763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07830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F0F71"/>
    <w:multiLevelType w:val="multilevel"/>
    <w:tmpl w:val="0B645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58E"/>
    <w:rsid w:val="00A96F04"/>
    <w:rsid w:val="00A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98F535-B34D-40C3-920B-5DC55073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vt.westlaw.com/calregs/Browse/Home/California/CaliforniaCodeofRegulations?guid=ICD714E20D48411DEBC02831C6D6C108E&amp;transitionType=Default&amp;contextData=%28sc.Default%29&amp;bhcp=1&amp;bhhash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osmedanos.edu/catalog/index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273LDhzm3/eHKc+cyEkOvTUJ/A==">AMUW2mXfZgHrEQpcTmfAeWdm23ojM3jzXSOsznGWiXyKXfCpU6j10G49M4e3BTTZ1loVbHvuq334DcAgWSlasoVGPDyMUWWEUNU2Im9JLbjCHsHNty/A7EztL9zbMI+iu6E8QGyaVkKj4PEKmIJljLvlQ5t7T4W5HSOv8ZbyhVx8Dv5ixBF4wlZ1CgfgYB3GAiWv2MPmWno5Yk6c9Z2bNrz0AyWGm6ROwL7/yEqAviV66zBkKYNAX0mjAFKsFsH8nnCO3Jkg4rRN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Duldulao, Abigail</dc:creator>
  <cp:lastModifiedBy>Duldulao, Abigail</cp:lastModifiedBy>
  <cp:revision>2</cp:revision>
  <dcterms:created xsi:type="dcterms:W3CDTF">2021-02-17T20:16:00Z</dcterms:created>
  <dcterms:modified xsi:type="dcterms:W3CDTF">2021-02-17T20:16:00Z</dcterms:modified>
</cp:coreProperties>
</file>