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F65" w:rsidRDefault="00B02F65" w:rsidP="00B02F65">
      <w:pPr>
        <w:spacing w:after="0" w:line="240" w:lineRule="auto"/>
        <w:jc w:val="center"/>
        <w:rPr>
          <w:b/>
          <w:sz w:val="32"/>
          <w:szCs w:val="32"/>
        </w:rPr>
      </w:pPr>
      <w:r w:rsidRPr="00B02F65">
        <w:rPr>
          <w:b/>
          <w:sz w:val="32"/>
          <w:szCs w:val="32"/>
          <w:highlight w:val="lightGray"/>
        </w:rPr>
        <w:t>ACADEMIC SENATE RETREAT OVERVIEW</w:t>
      </w:r>
    </w:p>
    <w:p w:rsidR="00B02F65" w:rsidRDefault="007B125D" w:rsidP="00B02F65">
      <w:pPr>
        <w:spacing w:after="0" w:line="240" w:lineRule="auto"/>
        <w:jc w:val="center"/>
        <w:rPr>
          <w:b/>
          <w:sz w:val="32"/>
          <w:szCs w:val="32"/>
        </w:rPr>
      </w:pPr>
      <w:r>
        <w:rPr>
          <w:b/>
          <w:sz w:val="32"/>
          <w:szCs w:val="32"/>
        </w:rPr>
        <w:t>(August 18, 2020</w:t>
      </w:r>
      <w:r w:rsidR="004B4773">
        <w:rPr>
          <w:b/>
          <w:sz w:val="32"/>
          <w:szCs w:val="32"/>
        </w:rPr>
        <w:t xml:space="preserve"> via Zoom</w:t>
      </w:r>
      <w:r w:rsidR="00B02F65">
        <w:rPr>
          <w:b/>
          <w:sz w:val="32"/>
          <w:szCs w:val="32"/>
        </w:rPr>
        <w:t>)</w:t>
      </w:r>
    </w:p>
    <w:p w:rsidR="00B02F65" w:rsidRDefault="00B02F65" w:rsidP="00B02F65">
      <w:pPr>
        <w:spacing w:after="0" w:line="240" w:lineRule="auto"/>
        <w:rPr>
          <w:b/>
          <w:sz w:val="32"/>
          <w:szCs w:val="32"/>
        </w:rPr>
      </w:pPr>
    </w:p>
    <w:p w:rsidR="001B4E86" w:rsidRPr="00A97B7A" w:rsidRDefault="00E40398" w:rsidP="004B4773">
      <w:pPr>
        <w:spacing w:after="0" w:line="240" w:lineRule="auto"/>
        <w:jc w:val="center"/>
        <w:rPr>
          <w:b/>
          <w:sz w:val="28"/>
          <w:szCs w:val="28"/>
          <w:u w:val="single"/>
        </w:rPr>
      </w:pPr>
      <w:r>
        <w:rPr>
          <w:b/>
          <w:sz w:val="28"/>
          <w:szCs w:val="28"/>
          <w:u w:val="single"/>
        </w:rPr>
        <w:t>Virtual Teaching Ideas and Senate Short/</w:t>
      </w:r>
      <w:r w:rsidR="007B125D">
        <w:rPr>
          <w:b/>
          <w:sz w:val="28"/>
          <w:szCs w:val="28"/>
          <w:u w:val="single"/>
        </w:rPr>
        <w:t>Long Term Goals</w:t>
      </w:r>
    </w:p>
    <w:p w:rsidR="00995BA4" w:rsidRDefault="00995BA4" w:rsidP="00B02F65">
      <w:pPr>
        <w:spacing w:after="0" w:line="240" w:lineRule="auto"/>
        <w:rPr>
          <w:b/>
          <w:sz w:val="28"/>
          <w:szCs w:val="28"/>
          <w:u w:val="single"/>
        </w:rPr>
      </w:pPr>
    </w:p>
    <w:p w:rsidR="00B43F16" w:rsidRPr="00A97B7A" w:rsidRDefault="00B43F16" w:rsidP="00B02F65">
      <w:pPr>
        <w:spacing w:after="0" w:line="240" w:lineRule="auto"/>
        <w:rPr>
          <w:b/>
          <w:sz w:val="28"/>
          <w:szCs w:val="28"/>
          <w:u w:val="single"/>
        </w:rPr>
      </w:pPr>
    </w:p>
    <w:tbl>
      <w:tblPr>
        <w:tblStyle w:val="TableGrid"/>
        <w:tblW w:w="11340" w:type="dxa"/>
        <w:tblInd w:w="-365" w:type="dxa"/>
        <w:tblLook w:val="04A0" w:firstRow="1" w:lastRow="0" w:firstColumn="1" w:lastColumn="0" w:noHBand="0" w:noVBand="1"/>
      </w:tblPr>
      <w:tblGrid>
        <w:gridCol w:w="3659"/>
        <w:gridCol w:w="4261"/>
        <w:gridCol w:w="3420"/>
      </w:tblGrid>
      <w:tr w:rsidR="001B4E86" w:rsidTr="00507C22">
        <w:trPr>
          <w:trHeight w:val="580"/>
        </w:trPr>
        <w:tc>
          <w:tcPr>
            <w:tcW w:w="3659" w:type="dxa"/>
            <w:shd w:val="clear" w:color="auto" w:fill="BFBFBF" w:themeFill="background1" w:themeFillShade="BF"/>
          </w:tcPr>
          <w:p w:rsidR="001B4E86" w:rsidRPr="00B43F16" w:rsidRDefault="007B125D" w:rsidP="00B43F16">
            <w:pPr>
              <w:spacing w:line="276" w:lineRule="auto"/>
              <w:jc w:val="center"/>
              <w:rPr>
                <w:b/>
                <w:sz w:val="28"/>
                <w:szCs w:val="28"/>
              </w:rPr>
            </w:pPr>
            <w:r w:rsidRPr="00B43F16">
              <w:rPr>
                <w:b/>
                <w:sz w:val="28"/>
                <w:szCs w:val="28"/>
              </w:rPr>
              <w:t>Virtual Teaching Ideas</w:t>
            </w:r>
          </w:p>
        </w:tc>
        <w:tc>
          <w:tcPr>
            <w:tcW w:w="4261" w:type="dxa"/>
            <w:shd w:val="clear" w:color="auto" w:fill="BFBFBF" w:themeFill="background1" w:themeFillShade="BF"/>
          </w:tcPr>
          <w:p w:rsidR="001B4E86" w:rsidRPr="00B43F16" w:rsidRDefault="007B125D" w:rsidP="00B43F16">
            <w:pPr>
              <w:spacing w:line="276" w:lineRule="auto"/>
              <w:jc w:val="center"/>
              <w:rPr>
                <w:b/>
                <w:sz w:val="28"/>
                <w:szCs w:val="28"/>
              </w:rPr>
            </w:pPr>
            <w:r w:rsidRPr="00B43F16">
              <w:rPr>
                <w:b/>
                <w:sz w:val="28"/>
                <w:szCs w:val="28"/>
              </w:rPr>
              <w:t>Senate Short Term Goals</w:t>
            </w:r>
          </w:p>
        </w:tc>
        <w:tc>
          <w:tcPr>
            <w:tcW w:w="3420" w:type="dxa"/>
            <w:shd w:val="clear" w:color="auto" w:fill="BFBFBF" w:themeFill="background1" w:themeFillShade="BF"/>
          </w:tcPr>
          <w:p w:rsidR="001B4E86" w:rsidRPr="00B43F16" w:rsidRDefault="007B125D" w:rsidP="00B43F16">
            <w:pPr>
              <w:spacing w:line="276" w:lineRule="auto"/>
              <w:jc w:val="center"/>
              <w:rPr>
                <w:b/>
                <w:sz w:val="28"/>
                <w:szCs w:val="28"/>
              </w:rPr>
            </w:pPr>
            <w:r w:rsidRPr="00B43F16">
              <w:rPr>
                <w:b/>
                <w:sz w:val="28"/>
                <w:szCs w:val="28"/>
              </w:rPr>
              <w:t>Senate Long Term Goals</w:t>
            </w:r>
          </w:p>
        </w:tc>
      </w:tr>
      <w:tr w:rsidR="00F26B3C" w:rsidTr="00507C22">
        <w:tc>
          <w:tcPr>
            <w:tcW w:w="3659" w:type="dxa"/>
          </w:tcPr>
          <w:p w:rsidR="00CF2834" w:rsidRPr="002248D3" w:rsidRDefault="00CF2834" w:rsidP="00B02F65">
            <w:r>
              <w:t>Remain flexible</w:t>
            </w:r>
          </w:p>
        </w:tc>
        <w:tc>
          <w:tcPr>
            <w:tcW w:w="4261" w:type="dxa"/>
          </w:tcPr>
          <w:p w:rsidR="00F26B3C" w:rsidRPr="002248D3" w:rsidRDefault="00CC2794" w:rsidP="00B02F65">
            <w:r>
              <w:t>Clear Antiracism statement</w:t>
            </w:r>
            <w:r w:rsidR="00733FA1">
              <w:t>.</w:t>
            </w:r>
          </w:p>
        </w:tc>
        <w:tc>
          <w:tcPr>
            <w:tcW w:w="3420" w:type="dxa"/>
          </w:tcPr>
          <w:p w:rsidR="00F26B3C" w:rsidRPr="002248D3" w:rsidRDefault="00E708CA" w:rsidP="00B02F65">
            <w:r>
              <w:t>LMC closes the opportunity gap and is a model for the system and other institutions.</w:t>
            </w:r>
          </w:p>
        </w:tc>
      </w:tr>
      <w:tr w:rsidR="00F26B3C" w:rsidTr="00507C22">
        <w:tc>
          <w:tcPr>
            <w:tcW w:w="3659" w:type="dxa"/>
          </w:tcPr>
          <w:p w:rsidR="00F26B3C" w:rsidRPr="002248D3" w:rsidRDefault="00CF2834" w:rsidP="008D0076">
            <w:r>
              <w:t>Stretch every ones in a while</w:t>
            </w:r>
          </w:p>
        </w:tc>
        <w:tc>
          <w:tcPr>
            <w:tcW w:w="4261" w:type="dxa"/>
          </w:tcPr>
          <w:p w:rsidR="00F26B3C" w:rsidRPr="002248D3" w:rsidRDefault="00CC2794" w:rsidP="008D0076">
            <w:r>
              <w:t>Faculty evaluate their classes if students are being supported and  successful.</w:t>
            </w:r>
          </w:p>
        </w:tc>
        <w:tc>
          <w:tcPr>
            <w:tcW w:w="3420" w:type="dxa"/>
          </w:tcPr>
          <w:p w:rsidR="00F26B3C" w:rsidRPr="002248D3" w:rsidRDefault="00B43F16" w:rsidP="008D0076">
            <w:r>
              <w:t>Hire more diverse full-time faculty especially black women.</w:t>
            </w:r>
          </w:p>
        </w:tc>
      </w:tr>
      <w:tr w:rsidR="00F26B3C" w:rsidTr="00507C22">
        <w:tc>
          <w:tcPr>
            <w:tcW w:w="3659" w:type="dxa"/>
          </w:tcPr>
          <w:p w:rsidR="00CF2834" w:rsidRPr="002248D3" w:rsidRDefault="00CF2834" w:rsidP="008D0076">
            <w:r>
              <w:t>Walk around</w:t>
            </w:r>
          </w:p>
        </w:tc>
        <w:tc>
          <w:tcPr>
            <w:tcW w:w="4261" w:type="dxa"/>
          </w:tcPr>
          <w:p w:rsidR="00F26B3C" w:rsidRPr="002248D3" w:rsidRDefault="00733FA1" w:rsidP="008D0076">
            <w:r>
              <w:t>Get faculty on the EEO committee.</w:t>
            </w:r>
          </w:p>
        </w:tc>
        <w:tc>
          <w:tcPr>
            <w:tcW w:w="3420" w:type="dxa"/>
          </w:tcPr>
          <w:p w:rsidR="00F26B3C" w:rsidRPr="002248D3" w:rsidRDefault="00F26B3C" w:rsidP="008D0076"/>
        </w:tc>
      </w:tr>
      <w:tr w:rsidR="00F26B3C" w:rsidTr="00507C22">
        <w:tc>
          <w:tcPr>
            <w:tcW w:w="3659" w:type="dxa"/>
          </w:tcPr>
          <w:p w:rsidR="00F26B3C" w:rsidRPr="002248D3" w:rsidRDefault="00CF2834" w:rsidP="008D0076">
            <w:r>
              <w:t>Practice ahead of time</w:t>
            </w:r>
          </w:p>
        </w:tc>
        <w:tc>
          <w:tcPr>
            <w:tcW w:w="4261" w:type="dxa"/>
          </w:tcPr>
          <w:p w:rsidR="00F26B3C" w:rsidRPr="002248D3" w:rsidRDefault="00733FA1" w:rsidP="008D0076">
            <w:r>
              <w:t>Use the Ethno</w:t>
            </w:r>
            <w:r w:rsidR="00507C22">
              <w:t xml:space="preserve"> </w:t>
            </w:r>
            <w:bookmarkStart w:id="0" w:name="_GoBack"/>
            <w:bookmarkEnd w:id="0"/>
            <w:r>
              <w:t>relative Checklist developed by task force as professional development review in Curriculum Committee.</w:t>
            </w:r>
          </w:p>
        </w:tc>
        <w:tc>
          <w:tcPr>
            <w:tcW w:w="3420" w:type="dxa"/>
          </w:tcPr>
          <w:p w:rsidR="00F26B3C" w:rsidRPr="002248D3" w:rsidRDefault="00F26B3C" w:rsidP="008D0076"/>
        </w:tc>
      </w:tr>
      <w:tr w:rsidR="00F26B3C" w:rsidTr="00507C22">
        <w:tc>
          <w:tcPr>
            <w:tcW w:w="3659" w:type="dxa"/>
          </w:tcPr>
          <w:p w:rsidR="00F26B3C" w:rsidRPr="002248D3" w:rsidRDefault="00CF2834" w:rsidP="002248D3">
            <w:r>
              <w:t>Schedule everything</w:t>
            </w:r>
          </w:p>
        </w:tc>
        <w:tc>
          <w:tcPr>
            <w:tcW w:w="4261" w:type="dxa"/>
          </w:tcPr>
          <w:p w:rsidR="00F26B3C" w:rsidRPr="002248D3" w:rsidRDefault="00733FA1" w:rsidP="00B02F65">
            <w:r>
              <w:t>Have Kimberley Papillon come back and do an implicit bias training for all employees.</w:t>
            </w:r>
          </w:p>
        </w:tc>
        <w:tc>
          <w:tcPr>
            <w:tcW w:w="3420" w:type="dxa"/>
          </w:tcPr>
          <w:p w:rsidR="00F26B3C" w:rsidRPr="002248D3" w:rsidRDefault="00F26B3C" w:rsidP="00B02F65"/>
        </w:tc>
      </w:tr>
      <w:tr w:rsidR="00F26B3C" w:rsidTr="00507C22">
        <w:tc>
          <w:tcPr>
            <w:tcW w:w="3659" w:type="dxa"/>
          </w:tcPr>
          <w:p w:rsidR="00F26B3C" w:rsidRPr="002248D3" w:rsidRDefault="00CF2834" w:rsidP="00F26B3C">
            <w:r>
              <w:t>Use dedicated work space</w:t>
            </w:r>
          </w:p>
        </w:tc>
        <w:tc>
          <w:tcPr>
            <w:tcW w:w="4261" w:type="dxa"/>
          </w:tcPr>
          <w:p w:rsidR="00F26B3C" w:rsidRPr="002248D3" w:rsidRDefault="00E708CA" w:rsidP="00F26B3C">
            <w:r>
              <w:t>Have all faculty use intrusive teaching &amp; the FAM model online and face to face when we get there.  Need training for all faculty not just through the FAM program with the equity office hour.</w:t>
            </w:r>
          </w:p>
        </w:tc>
        <w:tc>
          <w:tcPr>
            <w:tcW w:w="3420" w:type="dxa"/>
          </w:tcPr>
          <w:p w:rsidR="00F26B3C" w:rsidRPr="002248D3" w:rsidRDefault="00F26B3C" w:rsidP="00F26B3C"/>
        </w:tc>
      </w:tr>
      <w:tr w:rsidR="00F26B3C" w:rsidTr="00507C22">
        <w:tc>
          <w:tcPr>
            <w:tcW w:w="3659" w:type="dxa"/>
          </w:tcPr>
          <w:p w:rsidR="00F26B3C" w:rsidRPr="002248D3" w:rsidRDefault="00CF2834" w:rsidP="00F26B3C">
            <w:r>
              <w:t>Get to know your students</w:t>
            </w:r>
          </w:p>
        </w:tc>
        <w:tc>
          <w:tcPr>
            <w:tcW w:w="4261" w:type="dxa"/>
          </w:tcPr>
          <w:p w:rsidR="00F26B3C" w:rsidRPr="002248D3" w:rsidRDefault="00E708CA" w:rsidP="00F26B3C">
            <w:r>
              <w:t xml:space="preserve">Have faculty trained on Bridges out of Poverty so </w:t>
            </w:r>
            <w:r w:rsidR="00B43F16">
              <w:t>we understand the educational culture and how we can build that bridge from our students who grew up in a culture with poverty.</w:t>
            </w:r>
          </w:p>
        </w:tc>
        <w:tc>
          <w:tcPr>
            <w:tcW w:w="3420" w:type="dxa"/>
          </w:tcPr>
          <w:p w:rsidR="00F26B3C" w:rsidRPr="002248D3" w:rsidRDefault="00F26B3C" w:rsidP="00F26B3C"/>
        </w:tc>
      </w:tr>
      <w:tr w:rsidR="00F26B3C" w:rsidTr="00507C22">
        <w:tc>
          <w:tcPr>
            <w:tcW w:w="3659" w:type="dxa"/>
          </w:tcPr>
          <w:p w:rsidR="00F26B3C" w:rsidRPr="002248D3" w:rsidRDefault="00CF2834" w:rsidP="00F26B3C">
            <w:r>
              <w:t>Keep connecting with others</w:t>
            </w:r>
          </w:p>
        </w:tc>
        <w:tc>
          <w:tcPr>
            <w:tcW w:w="4261" w:type="dxa"/>
          </w:tcPr>
          <w:p w:rsidR="00F26B3C" w:rsidRPr="002248D3" w:rsidRDefault="00F26B3C" w:rsidP="00F26B3C"/>
        </w:tc>
        <w:tc>
          <w:tcPr>
            <w:tcW w:w="3420" w:type="dxa"/>
          </w:tcPr>
          <w:p w:rsidR="00F26B3C" w:rsidRPr="002248D3" w:rsidRDefault="00F26B3C" w:rsidP="00F26B3C"/>
        </w:tc>
      </w:tr>
      <w:tr w:rsidR="00F26B3C" w:rsidTr="00507C22">
        <w:tc>
          <w:tcPr>
            <w:tcW w:w="3659" w:type="dxa"/>
          </w:tcPr>
          <w:p w:rsidR="00F26B3C" w:rsidRPr="002248D3" w:rsidRDefault="00CF2834" w:rsidP="00F26B3C">
            <w:r>
              <w:t>Use your resources</w:t>
            </w:r>
          </w:p>
        </w:tc>
        <w:tc>
          <w:tcPr>
            <w:tcW w:w="4261" w:type="dxa"/>
          </w:tcPr>
          <w:p w:rsidR="00F26B3C" w:rsidRPr="002248D3" w:rsidRDefault="00F26B3C" w:rsidP="00F26B3C"/>
        </w:tc>
        <w:tc>
          <w:tcPr>
            <w:tcW w:w="3420" w:type="dxa"/>
          </w:tcPr>
          <w:p w:rsidR="00F26B3C" w:rsidRPr="002248D3" w:rsidRDefault="00F26B3C" w:rsidP="00F26B3C"/>
        </w:tc>
      </w:tr>
      <w:tr w:rsidR="00F26B3C" w:rsidTr="00507C22">
        <w:tc>
          <w:tcPr>
            <w:tcW w:w="3659" w:type="dxa"/>
          </w:tcPr>
          <w:p w:rsidR="00F26B3C" w:rsidRPr="002248D3" w:rsidRDefault="00CF2834" w:rsidP="00F26B3C">
            <w:r>
              <w:t>Use two screens/monitors</w:t>
            </w:r>
          </w:p>
        </w:tc>
        <w:tc>
          <w:tcPr>
            <w:tcW w:w="4261" w:type="dxa"/>
          </w:tcPr>
          <w:p w:rsidR="00F26B3C" w:rsidRPr="002248D3" w:rsidRDefault="00F26B3C" w:rsidP="00F26B3C"/>
        </w:tc>
        <w:tc>
          <w:tcPr>
            <w:tcW w:w="3420" w:type="dxa"/>
          </w:tcPr>
          <w:p w:rsidR="00F26B3C" w:rsidRPr="002248D3" w:rsidRDefault="00F26B3C" w:rsidP="00F26B3C"/>
        </w:tc>
      </w:tr>
      <w:tr w:rsidR="00F26B3C" w:rsidTr="00507C22">
        <w:tc>
          <w:tcPr>
            <w:tcW w:w="3659" w:type="dxa"/>
          </w:tcPr>
          <w:p w:rsidR="00F26B3C" w:rsidRPr="002248D3" w:rsidRDefault="00CF2834" w:rsidP="00F26B3C">
            <w:r>
              <w:t>Have a network of Instructors</w:t>
            </w:r>
          </w:p>
        </w:tc>
        <w:tc>
          <w:tcPr>
            <w:tcW w:w="4261" w:type="dxa"/>
          </w:tcPr>
          <w:p w:rsidR="00F26B3C" w:rsidRPr="002248D3" w:rsidRDefault="00F26B3C" w:rsidP="00F26B3C"/>
        </w:tc>
        <w:tc>
          <w:tcPr>
            <w:tcW w:w="3420" w:type="dxa"/>
          </w:tcPr>
          <w:p w:rsidR="00F26B3C" w:rsidRPr="002248D3" w:rsidRDefault="00F26B3C" w:rsidP="00F26B3C"/>
        </w:tc>
      </w:tr>
      <w:tr w:rsidR="00F26B3C" w:rsidTr="00507C22">
        <w:tc>
          <w:tcPr>
            <w:tcW w:w="3659" w:type="dxa"/>
          </w:tcPr>
          <w:p w:rsidR="00F26B3C" w:rsidRPr="002248D3" w:rsidRDefault="00CF2834" w:rsidP="00F26B3C">
            <w:r>
              <w:t>Exercise daily</w:t>
            </w:r>
          </w:p>
        </w:tc>
        <w:tc>
          <w:tcPr>
            <w:tcW w:w="4261" w:type="dxa"/>
          </w:tcPr>
          <w:p w:rsidR="00F26B3C" w:rsidRPr="002248D3" w:rsidRDefault="00F26B3C" w:rsidP="00F26B3C"/>
        </w:tc>
        <w:tc>
          <w:tcPr>
            <w:tcW w:w="3420" w:type="dxa"/>
          </w:tcPr>
          <w:p w:rsidR="00F26B3C" w:rsidRPr="002248D3" w:rsidRDefault="00F26B3C" w:rsidP="00F26B3C"/>
        </w:tc>
      </w:tr>
      <w:tr w:rsidR="00B43F16" w:rsidTr="00507C22">
        <w:trPr>
          <w:trHeight w:val="364"/>
        </w:trPr>
        <w:tc>
          <w:tcPr>
            <w:tcW w:w="3659" w:type="dxa"/>
            <w:shd w:val="clear" w:color="auto" w:fill="BFBFBF" w:themeFill="background1" w:themeFillShade="BF"/>
          </w:tcPr>
          <w:p w:rsidR="00B43F16" w:rsidRDefault="00B43F16" w:rsidP="00F26B3C"/>
        </w:tc>
        <w:tc>
          <w:tcPr>
            <w:tcW w:w="4261" w:type="dxa"/>
            <w:shd w:val="clear" w:color="auto" w:fill="BFBFBF" w:themeFill="background1" w:themeFillShade="BF"/>
          </w:tcPr>
          <w:p w:rsidR="00B43F16" w:rsidRPr="002248D3" w:rsidRDefault="00B43F16" w:rsidP="00F26B3C"/>
        </w:tc>
        <w:tc>
          <w:tcPr>
            <w:tcW w:w="3420" w:type="dxa"/>
            <w:shd w:val="clear" w:color="auto" w:fill="BFBFBF" w:themeFill="background1" w:themeFillShade="BF"/>
          </w:tcPr>
          <w:p w:rsidR="00B43F16" w:rsidRPr="002248D3" w:rsidRDefault="00B43F16" w:rsidP="00F26B3C"/>
        </w:tc>
      </w:tr>
    </w:tbl>
    <w:p w:rsidR="00F30550" w:rsidRDefault="00B43F16" w:rsidP="00DC5C9D">
      <w:pPr>
        <w:spacing w:before="100" w:beforeAutospacing="1" w:line="240" w:lineRule="auto"/>
        <w:rPr>
          <w:rFonts w:eastAsia="Times New Roman" w:cs="Arial"/>
          <w:b/>
          <w:bCs/>
          <w:color w:val="222222"/>
          <w:sz w:val="26"/>
          <w:szCs w:val="26"/>
          <w:u w:val="single"/>
        </w:rPr>
      </w:pPr>
      <w:r>
        <w:rPr>
          <w:rFonts w:eastAsia="Times New Roman" w:cs="Arial"/>
          <w:b/>
          <w:bCs/>
          <w:color w:val="222222"/>
          <w:sz w:val="26"/>
          <w:szCs w:val="26"/>
          <w:u w:val="single"/>
        </w:rPr>
        <w:br/>
      </w:r>
      <w:r w:rsidR="00F30550">
        <w:rPr>
          <w:rFonts w:eastAsia="Times New Roman" w:cs="Arial"/>
          <w:b/>
          <w:bCs/>
          <w:color w:val="222222"/>
          <w:sz w:val="26"/>
          <w:szCs w:val="26"/>
          <w:u w:val="single"/>
        </w:rPr>
        <w:t xml:space="preserve">Caring Campus – Nicole </w:t>
      </w:r>
      <w:proofErr w:type="spellStart"/>
      <w:r w:rsidR="00F30550">
        <w:rPr>
          <w:rFonts w:eastAsia="Times New Roman" w:cs="Arial"/>
          <w:b/>
          <w:bCs/>
          <w:color w:val="222222"/>
          <w:sz w:val="26"/>
          <w:szCs w:val="26"/>
          <w:u w:val="single"/>
        </w:rPr>
        <w:t>Almassey</w:t>
      </w:r>
      <w:proofErr w:type="spellEnd"/>
      <w:r w:rsidR="00F30550">
        <w:rPr>
          <w:rFonts w:eastAsia="Times New Roman" w:cs="Arial"/>
          <w:b/>
          <w:bCs/>
          <w:color w:val="222222"/>
          <w:sz w:val="26"/>
          <w:szCs w:val="26"/>
          <w:u w:val="single"/>
        </w:rPr>
        <w:t>:</w:t>
      </w:r>
    </w:p>
    <w:p w:rsidR="00F30550" w:rsidRDefault="00F30550" w:rsidP="00F30550">
      <w:pPr>
        <w:pStyle w:val="ListParagraph"/>
        <w:numPr>
          <w:ilvl w:val="0"/>
          <w:numId w:val="6"/>
        </w:numPr>
        <w:spacing w:before="100" w:beforeAutospacing="1" w:line="240" w:lineRule="auto"/>
        <w:rPr>
          <w:rFonts w:eastAsia="Times New Roman" w:cs="Arial"/>
          <w:bCs/>
          <w:color w:val="222222"/>
          <w:sz w:val="26"/>
          <w:szCs w:val="26"/>
        </w:rPr>
      </w:pPr>
      <w:r>
        <w:rPr>
          <w:rFonts w:eastAsia="Times New Roman" w:cs="Arial"/>
          <w:bCs/>
          <w:color w:val="222222"/>
          <w:sz w:val="26"/>
          <w:szCs w:val="26"/>
        </w:rPr>
        <w:t xml:space="preserve">A campus wide initiative taken on by </w:t>
      </w:r>
      <w:r w:rsidR="006E2066">
        <w:rPr>
          <w:rFonts w:eastAsia="Times New Roman" w:cs="Arial"/>
          <w:bCs/>
          <w:color w:val="222222"/>
          <w:sz w:val="26"/>
          <w:szCs w:val="26"/>
        </w:rPr>
        <w:t xml:space="preserve">over </w:t>
      </w:r>
      <w:r>
        <w:rPr>
          <w:rFonts w:eastAsia="Times New Roman" w:cs="Arial"/>
          <w:bCs/>
          <w:color w:val="222222"/>
          <w:sz w:val="26"/>
          <w:szCs w:val="26"/>
        </w:rPr>
        <w:t>30 classified professionals to assist with collaborating services provided to students from start to finish to ensure successful outcomes.</w:t>
      </w:r>
    </w:p>
    <w:p w:rsidR="00F30550" w:rsidRDefault="00F52D25" w:rsidP="00F30550">
      <w:pPr>
        <w:pStyle w:val="ListParagraph"/>
        <w:numPr>
          <w:ilvl w:val="0"/>
          <w:numId w:val="6"/>
        </w:numPr>
        <w:spacing w:before="100" w:beforeAutospacing="1" w:line="240" w:lineRule="auto"/>
        <w:rPr>
          <w:rFonts w:eastAsia="Times New Roman" w:cs="Arial"/>
          <w:bCs/>
          <w:color w:val="222222"/>
          <w:sz w:val="26"/>
          <w:szCs w:val="26"/>
        </w:rPr>
      </w:pPr>
      <w:r>
        <w:rPr>
          <w:rFonts w:eastAsia="Times New Roman" w:cs="Arial"/>
          <w:bCs/>
          <w:color w:val="222222"/>
          <w:sz w:val="26"/>
          <w:szCs w:val="26"/>
        </w:rPr>
        <w:t>LMC is in 2</w:t>
      </w:r>
      <w:r w:rsidRPr="00F52D25">
        <w:rPr>
          <w:rFonts w:eastAsia="Times New Roman" w:cs="Arial"/>
          <w:bCs/>
          <w:color w:val="222222"/>
          <w:sz w:val="26"/>
          <w:szCs w:val="26"/>
          <w:vertAlign w:val="superscript"/>
        </w:rPr>
        <w:t>nd</w:t>
      </w:r>
      <w:r>
        <w:rPr>
          <w:rFonts w:eastAsia="Times New Roman" w:cs="Arial"/>
          <w:bCs/>
          <w:color w:val="222222"/>
          <w:sz w:val="26"/>
          <w:szCs w:val="26"/>
        </w:rPr>
        <w:t xml:space="preserve"> cohort out of 30 colleges.  First cohort consists of 18 colleges nationwide.</w:t>
      </w:r>
    </w:p>
    <w:p w:rsidR="00F30550" w:rsidRDefault="00F52D25" w:rsidP="00DC5C9D">
      <w:pPr>
        <w:pStyle w:val="ListParagraph"/>
        <w:numPr>
          <w:ilvl w:val="0"/>
          <w:numId w:val="6"/>
        </w:numPr>
        <w:spacing w:before="100" w:beforeAutospacing="1" w:line="240" w:lineRule="auto"/>
        <w:rPr>
          <w:rFonts w:eastAsia="Times New Roman" w:cs="Arial"/>
          <w:bCs/>
          <w:color w:val="222222"/>
          <w:sz w:val="26"/>
          <w:szCs w:val="26"/>
        </w:rPr>
      </w:pPr>
      <w:r>
        <w:rPr>
          <w:rFonts w:eastAsia="Times New Roman" w:cs="Arial"/>
          <w:bCs/>
          <w:color w:val="222222"/>
          <w:sz w:val="26"/>
          <w:szCs w:val="26"/>
        </w:rPr>
        <w:t>Philosophy to develop behavior commitments to student to make them feel welcome and connected to LMC; student focus, nurtured, engaged, connected, valued and directed.</w:t>
      </w:r>
    </w:p>
    <w:p w:rsidR="00B43F16" w:rsidRDefault="00B43F16" w:rsidP="00DC5C9D">
      <w:pPr>
        <w:pStyle w:val="ListParagraph"/>
        <w:numPr>
          <w:ilvl w:val="0"/>
          <w:numId w:val="6"/>
        </w:numPr>
        <w:spacing w:before="100" w:beforeAutospacing="1" w:line="240" w:lineRule="auto"/>
        <w:rPr>
          <w:rFonts w:eastAsia="Times New Roman" w:cs="Arial"/>
          <w:bCs/>
          <w:color w:val="222222"/>
          <w:sz w:val="26"/>
          <w:szCs w:val="26"/>
        </w:rPr>
      </w:pPr>
      <w:r>
        <w:rPr>
          <w:rFonts w:eastAsia="Times New Roman" w:cs="Arial"/>
          <w:bCs/>
          <w:color w:val="222222"/>
          <w:sz w:val="26"/>
          <w:szCs w:val="26"/>
        </w:rPr>
        <w:t>Classifieds involved are still in training with the hopes of using protocols during FALL 2020 rolling out face-to-face into online/virtual models to support student success outcomes.</w:t>
      </w:r>
    </w:p>
    <w:p w:rsidR="00B43F16" w:rsidRDefault="00B43F16" w:rsidP="006E2066">
      <w:pPr>
        <w:spacing w:before="100" w:beforeAutospacing="1" w:line="240" w:lineRule="auto"/>
        <w:rPr>
          <w:rFonts w:eastAsia="Times New Roman" w:cs="Arial"/>
          <w:b/>
          <w:bCs/>
          <w:color w:val="222222"/>
          <w:sz w:val="26"/>
          <w:szCs w:val="26"/>
          <w:u w:val="single"/>
        </w:rPr>
      </w:pPr>
    </w:p>
    <w:p w:rsidR="006E2066" w:rsidRDefault="006E2066" w:rsidP="006E2066">
      <w:pPr>
        <w:spacing w:before="100" w:beforeAutospacing="1" w:line="240" w:lineRule="auto"/>
        <w:rPr>
          <w:rFonts w:eastAsia="Times New Roman" w:cs="Arial"/>
          <w:b/>
          <w:bCs/>
          <w:color w:val="222222"/>
          <w:sz w:val="26"/>
          <w:szCs w:val="26"/>
          <w:u w:val="single"/>
        </w:rPr>
      </w:pPr>
      <w:r>
        <w:rPr>
          <w:rFonts w:eastAsia="Times New Roman" w:cs="Arial"/>
          <w:b/>
          <w:bCs/>
          <w:color w:val="222222"/>
          <w:sz w:val="26"/>
          <w:szCs w:val="26"/>
          <w:u w:val="single"/>
        </w:rPr>
        <w:lastRenderedPageBreak/>
        <w:t>Equity at LMC – Sabrina Kwist</w:t>
      </w:r>
      <w:r w:rsidR="00EB7076">
        <w:rPr>
          <w:rFonts w:eastAsia="Times New Roman" w:cs="Arial"/>
          <w:b/>
          <w:bCs/>
          <w:color w:val="222222"/>
          <w:sz w:val="26"/>
          <w:szCs w:val="26"/>
          <w:u w:val="single"/>
        </w:rPr>
        <w:t xml:space="preserve"> and Marci </w:t>
      </w:r>
      <w:proofErr w:type="spellStart"/>
      <w:r w:rsidR="00EB7076">
        <w:rPr>
          <w:rFonts w:eastAsia="Times New Roman" w:cs="Arial"/>
          <w:b/>
          <w:bCs/>
          <w:color w:val="222222"/>
          <w:sz w:val="26"/>
          <w:szCs w:val="26"/>
          <w:u w:val="single"/>
        </w:rPr>
        <w:t>Lapriore</w:t>
      </w:r>
      <w:proofErr w:type="spellEnd"/>
      <w:r>
        <w:rPr>
          <w:rFonts w:eastAsia="Times New Roman" w:cs="Arial"/>
          <w:b/>
          <w:bCs/>
          <w:color w:val="222222"/>
          <w:sz w:val="26"/>
          <w:szCs w:val="26"/>
          <w:u w:val="single"/>
        </w:rPr>
        <w:t>:</w:t>
      </w:r>
    </w:p>
    <w:p w:rsidR="006E2066" w:rsidRDefault="003E071E" w:rsidP="006E2066">
      <w:pPr>
        <w:pStyle w:val="ListParagraph"/>
        <w:numPr>
          <w:ilvl w:val="0"/>
          <w:numId w:val="7"/>
        </w:numPr>
        <w:spacing w:before="100" w:beforeAutospacing="1" w:line="240" w:lineRule="auto"/>
        <w:rPr>
          <w:rFonts w:eastAsia="Times New Roman" w:cs="Arial"/>
          <w:bCs/>
          <w:color w:val="222222"/>
          <w:sz w:val="26"/>
          <w:szCs w:val="26"/>
        </w:rPr>
      </w:pPr>
      <w:r>
        <w:rPr>
          <w:rFonts w:eastAsia="Times New Roman" w:cs="Arial"/>
          <w:bCs/>
          <w:color w:val="222222"/>
          <w:sz w:val="26"/>
          <w:szCs w:val="26"/>
        </w:rPr>
        <w:t xml:space="preserve">Collaboration work </w:t>
      </w:r>
      <w:r w:rsidR="000E53F9">
        <w:rPr>
          <w:rFonts w:eastAsia="Times New Roman" w:cs="Arial"/>
          <w:bCs/>
          <w:color w:val="222222"/>
          <w:sz w:val="26"/>
          <w:szCs w:val="26"/>
        </w:rPr>
        <w:t xml:space="preserve">with all </w:t>
      </w:r>
      <w:r>
        <w:rPr>
          <w:rFonts w:eastAsia="Times New Roman" w:cs="Arial"/>
          <w:bCs/>
          <w:color w:val="222222"/>
          <w:sz w:val="26"/>
          <w:szCs w:val="26"/>
        </w:rPr>
        <w:t xml:space="preserve">colleges within the District; how do we uproot </w:t>
      </w:r>
      <w:r w:rsidR="000E53F9">
        <w:rPr>
          <w:rFonts w:eastAsia="Times New Roman" w:cs="Arial"/>
          <w:bCs/>
          <w:color w:val="222222"/>
          <w:sz w:val="26"/>
          <w:szCs w:val="26"/>
        </w:rPr>
        <w:t xml:space="preserve">and address </w:t>
      </w:r>
      <w:r>
        <w:rPr>
          <w:rFonts w:eastAsia="Times New Roman" w:cs="Arial"/>
          <w:bCs/>
          <w:color w:val="222222"/>
          <w:sz w:val="26"/>
          <w:szCs w:val="26"/>
        </w:rPr>
        <w:t>regarding social justice and anti-blackness</w:t>
      </w:r>
      <w:r w:rsidR="000E53F9">
        <w:rPr>
          <w:rFonts w:eastAsia="Times New Roman" w:cs="Arial"/>
          <w:bCs/>
          <w:color w:val="222222"/>
          <w:sz w:val="26"/>
          <w:szCs w:val="26"/>
        </w:rPr>
        <w:t xml:space="preserve">.  </w:t>
      </w:r>
    </w:p>
    <w:p w:rsidR="000E53F9" w:rsidRDefault="000E53F9" w:rsidP="002C6CCD">
      <w:pPr>
        <w:pStyle w:val="ListParagraph"/>
        <w:numPr>
          <w:ilvl w:val="0"/>
          <w:numId w:val="7"/>
        </w:numPr>
        <w:spacing w:before="100" w:beforeAutospacing="1" w:line="240" w:lineRule="auto"/>
        <w:rPr>
          <w:rFonts w:eastAsia="Times New Roman" w:cs="Arial"/>
          <w:bCs/>
          <w:color w:val="222222"/>
          <w:sz w:val="26"/>
          <w:szCs w:val="26"/>
        </w:rPr>
      </w:pPr>
      <w:r>
        <w:rPr>
          <w:rFonts w:eastAsia="Times New Roman" w:cs="Arial"/>
          <w:bCs/>
          <w:color w:val="222222"/>
          <w:sz w:val="26"/>
          <w:szCs w:val="26"/>
        </w:rPr>
        <w:t xml:space="preserve">Grow@4cd – LMC </w:t>
      </w:r>
      <w:r w:rsidR="002C6CCD">
        <w:rPr>
          <w:rFonts w:eastAsia="Times New Roman" w:cs="Arial"/>
          <w:bCs/>
          <w:color w:val="222222"/>
          <w:sz w:val="26"/>
          <w:szCs w:val="26"/>
        </w:rPr>
        <w:t>Stands Against R</w:t>
      </w:r>
      <w:r>
        <w:rPr>
          <w:rFonts w:eastAsia="Times New Roman" w:cs="Arial"/>
          <w:bCs/>
          <w:color w:val="222222"/>
          <w:sz w:val="26"/>
          <w:szCs w:val="26"/>
        </w:rPr>
        <w:t xml:space="preserve">acism.  </w:t>
      </w:r>
      <w:hyperlink r:id="rId5" w:history="1">
        <w:r w:rsidR="002C6CCD" w:rsidRPr="00AE3542">
          <w:rPr>
            <w:rStyle w:val="Hyperlink"/>
            <w:rFonts w:eastAsia="Times New Roman" w:cs="Arial"/>
            <w:bCs/>
            <w:sz w:val="26"/>
            <w:szCs w:val="26"/>
          </w:rPr>
          <w:t>https://www.losmedanos.edu/blm/</w:t>
        </w:r>
      </w:hyperlink>
    </w:p>
    <w:p w:rsidR="002C6CCD" w:rsidRDefault="006714C1" w:rsidP="002C6CCD">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 xml:space="preserve">Place to have conversations with resources and facilitations.  </w:t>
      </w:r>
    </w:p>
    <w:p w:rsidR="006714C1" w:rsidRDefault="00432890" w:rsidP="006714C1">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How do we build share</w:t>
      </w:r>
      <w:r w:rsidR="006714C1">
        <w:rPr>
          <w:rFonts w:eastAsia="Times New Roman" w:cs="Arial"/>
          <w:bCs/>
          <w:color w:val="222222"/>
          <w:sz w:val="26"/>
          <w:szCs w:val="26"/>
        </w:rPr>
        <w:t xml:space="preserve"> of understanding around spirit of racism by listening and act on it?</w:t>
      </w:r>
    </w:p>
    <w:p w:rsidR="006714C1" w:rsidRDefault="006714C1" w:rsidP="006714C1">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Resolution 22-C (passed June 2020 by Governing Board); Forum led by college President.</w:t>
      </w:r>
    </w:p>
    <w:p w:rsidR="006714C1" w:rsidRDefault="00606B14" w:rsidP="006714C1">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 xml:space="preserve">In collaboration with California </w:t>
      </w:r>
      <w:r w:rsidR="00B92CEA">
        <w:rPr>
          <w:rFonts w:eastAsia="Times New Roman" w:cs="Arial"/>
          <w:bCs/>
          <w:color w:val="222222"/>
          <w:sz w:val="26"/>
          <w:szCs w:val="26"/>
        </w:rPr>
        <w:t>Community College Equity Leadership Alliance; consists of 12 Institutes.  LMC will be sending teams of faculty, st</w:t>
      </w:r>
      <w:r w:rsidR="007A6FAA">
        <w:rPr>
          <w:rFonts w:eastAsia="Times New Roman" w:cs="Arial"/>
          <w:bCs/>
          <w:color w:val="222222"/>
          <w:sz w:val="26"/>
          <w:szCs w:val="26"/>
        </w:rPr>
        <w:t>aff and classifieds to go deeper on equity topics and mobilize the campus; part of 60 community colleges participating.</w:t>
      </w:r>
    </w:p>
    <w:p w:rsidR="00EB7076" w:rsidRDefault="008F6CC3" w:rsidP="00EB7076">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Lots of tools</w:t>
      </w:r>
      <w:r w:rsidR="00996181">
        <w:rPr>
          <w:rFonts w:eastAsia="Times New Roman" w:cs="Arial"/>
          <w:bCs/>
          <w:color w:val="222222"/>
          <w:sz w:val="26"/>
          <w:szCs w:val="26"/>
        </w:rPr>
        <w:t>, resources</w:t>
      </w:r>
      <w:r>
        <w:rPr>
          <w:rFonts w:eastAsia="Times New Roman" w:cs="Arial"/>
          <w:bCs/>
          <w:color w:val="222222"/>
          <w:sz w:val="26"/>
          <w:szCs w:val="26"/>
        </w:rPr>
        <w:t xml:space="preserve"> and workshops on racial justice </w:t>
      </w:r>
      <w:r w:rsidR="00996181">
        <w:rPr>
          <w:rFonts w:eastAsia="Times New Roman" w:cs="Arial"/>
          <w:bCs/>
          <w:color w:val="222222"/>
          <w:sz w:val="26"/>
          <w:szCs w:val="26"/>
        </w:rPr>
        <w:t xml:space="preserve">available </w:t>
      </w:r>
      <w:r>
        <w:rPr>
          <w:rFonts w:eastAsia="Times New Roman" w:cs="Arial"/>
          <w:bCs/>
          <w:color w:val="222222"/>
          <w:sz w:val="26"/>
          <w:szCs w:val="26"/>
        </w:rPr>
        <w:t>throughout the year.</w:t>
      </w:r>
    </w:p>
    <w:p w:rsidR="00EB7076" w:rsidRDefault="00EB7076" w:rsidP="00EB7076">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Cross district coalition work, safer space, flex workshop</w:t>
      </w:r>
      <w:r w:rsidR="001C2530">
        <w:rPr>
          <w:rFonts w:eastAsia="Times New Roman" w:cs="Arial"/>
          <w:bCs/>
          <w:color w:val="222222"/>
          <w:sz w:val="26"/>
          <w:szCs w:val="26"/>
        </w:rPr>
        <w:t>, equitable environment in online.</w:t>
      </w:r>
    </w:p>
    <w:p w:rsidR="001C2530" w:rsidRDefault="006471A1" w:rsidP="006471A1">
      <w:pPr>
        <w:pStyle w:val="ListParagraph"/>
        <w:numPr>
          <w:ilvl w:val="0"/>
          <w:numId w:val="7"/>
        </w:numPr>
        <w:spacing w:before="100" w:beforeAutospacing="1" w:line="240" w:lineRule="auto"/>
        <w:rPr>
          <w:rFonts w:eastAsia="Times New Roman" w:cs="Arial"/>
          <w:bCs/>
          <w:color w:val="222222"/>
          <w:sz w:val="26"/>
          <w:szCs w:val="26"/>
        </w:rPr>
      </w:pPr>
      <w:r>
        <w:rPr>
          <w:rFonts w:eastAsia="Times New Roman" w:cs="Arial"/>
          <w:bCs/>
          <w:color w:val="222222"/>
          <w:sz w:val="26"/>
          <w:szCs w:val="26"/>
        </w:rPr>
        <w:t>Tech Equity</w:t>
      </w:r>
      <w:r w:rsidR="001C2530">
        <w:rPr>
          <w:rFonts w:eastAsia="Times New Roman" w:cs="Arial"/>
          <w:bCs/>
          <w:color w:val="222222"/>
          <w:sz w:val="26"/>
          <w:szCs w:val="26"/>
        </w:rPr>
        <w:t xml:space="preserve"> – Chromebooks,</w:t>
      </w:r>
      <w:r>
        <w:rPr>
          <w:rFonts w:eastAsia="Times New Roman" w:cs="Arial"/>
          <w:bCs/>
          <w:color w:val="222222"/>
          <w:sz w:val="26"/>
          <w:szCs w:val="26"/>
        </w:rPr>
        <w:t xml:space="preserve"> calculators, etc., </w:t>
      </w:r>
      <w:hyperlink r:id="rId6" w:history="1">
        <w:r w:rsidRPr="00430BDB">
          <w:rPr>
            <w:rStyle w:val="Hyperlink"/>
            <w:rFonts w:eastAsia="Times New Roman" w:cs="Arial"/>
            <w:bCs/>
            <w:sz w:val="26"/>
            <w:szCs w:val="26"/>
          </w:rPr>
          <w:t>https://www.losmedanos.edu/its/studenttech.aspx</w:t>
        </w:r>
      </w:hyperlink>
    </w:p>
    <w:p w:rsidR="009B2EA8" w:rsidRPr="00EE2EC4" w:rsidRDefault="006471A1" w:rsidP="00EE2EC4">
      <w:pPr>
        <w:pStyle w:val="ListParagraph"/>
        <w:numPr>
          <w:ilvl w:val="0"/>
          <w:numId w:val="7"/>
        </w:numPr>
        <w:spacing w:before="100" w:beforeAutospacing="1" w:line="240" w:lineRule="auto"/>
        <w:rPr>
          <w:rFonts w:eastAsia="Times New Roman" w:cs="Arial"/>
          <w:bCs/>
          <w:color w:val="222222"/>
          <w:sz w:val="26"/>
          <w:szCs w:val="26"/>
        </w:rPr>
      </w:pPr>
      <w:r>
        <w:rPr>
          <w:rFonts w:eastAsia="Times New Roman" w:cs="Arial"/>
          <w:bCs/>
          <w:color w:val="222222"/>
          <w:sz w:val="26"/>
          <w:szCs w:val="26"/>
        </w:rPr>
        <w:t xml:space="preserve">Food Pantry </w:t>
      </w:r>
      <w:r w:rsidR="009B2EA8">
        <w:rPr>
          <w:rFonts w:eastAsia="Times New Roman" w:cs="Arial"/>
          <w:bCs/>
          <w:color w:val="222222"/>
          <w:sz w:val="26"/>
          <w:szCs w:val="26"/>
        </w:rPr>
        <w:t>–</w:t>
      </w:r>
      <w:r>
        <w:rPr>
          <w:rFonts w:eastAsia="Times New Roman" w:cs="Arial"/>
          <w:bCs/>
          <w:color w:val="222222"/>
          <w:sz w:val="26"/>
          <w:szCs w:val="26"/>
        </w:rPr>
        <w:t xml:space="preserve"> </w:t>
      </w:r>
      <w:r w:rsidR="009B2EA8">
        <w:rPr>
          <w:rFonts w:eastAsia="Times New Roman" w:cs="Arial"/>
          <w:bCs/>
          <w:color w:val="222222"/>
          <w:sz w:val="26"/>
          <w:szCs w:val="26"/>
        </w:rPr>
        <w:t xml:space="preserve">Food pick-ups for students, </w:t>
      </w:r>
      <w:hyperlink r:id="rId7" w:history="1">
        <w:r w:rsidR="009B2EA8" w:rsidRPr="00430BDB">
          <w:rPr>
            <w:rStyle w:val="Hyperlink"/>
            <w:rFonts w:eastAsia="Times New Roman" w:cs="Arial"/>
            <w:bCs/>
            <w:sz w:val="26"/>
            <w:szCs w:val="26"/>
          </w:rPr>
          <w:t>https://www.losmedanos.edu/foodpantry/index.aspx</w:t>
        </w:r>
      </w:hyperlink>
      <w:r w:rsidR="00EE2EC4">
        <w:rPr>
          <w:rFonts w:eastAsia="Times New Roman" w:cs="Arial"/>
          <w:bCs/>
          <w:color w:val="222222"/>
          <w:sz w:val="26"/>
          <w:szCs w:val="26"/>
        </w:rPr>
        <w:br/>
      </w:r>
    </w:p>
    <w:p w:rsidR="00DE7B2D" w:rsidRDefault="00DE7B2D" w:rsidP="00DC5C9D">
      <w:pPr>
        <w:spacing w:before="100" w:beforeAutospacing="1" w:line="240" w:lineRule="auto"/>
        <w:rPr>
          <w:rFonts w:eastAsia="Times New Roman" w:cs="Arial"/>
          <w:b/>
          <w:bCs/>
          <w:color w:val="222222"/>
          <w:sz w:val="26"/>
          <w:szCs w:val="26"/>
          <w:u w:val="single"/>
        </w:rPr>
      </w:pPr>
      <w:r>
        <w:rPr>
          <w:rFonts w:eastAsia="Times New Roman" w:cs="Arial"/>
          <w:b/>
          <w:bCs/>
          <w:color w:val="222222"/>
          <w:sz w:val="26"/>
          <w:szCs w:val="26"/>
          <w:u w:val="single"/>
        </w:rPr>
        <w:t>Potential United Faculty/Senate Shared Interests – Milton Clarke:</w:t>
      </w:r>
    </w:p>
    <w:p w:rsidR="00DE7B2D" w:rsidRDefault="00DE7B2D" w:rsidP="00DE7B2D">
      <w:pPr>
        <w:pStyle w:val="ListParagraph"/>
        <w:numPr>
          <w:ilvl w:val="0"/>
          <w:numId w:val="10"/>
        </w:numPr>
        <w:spacing w:before="100" w:beforeAutospacing="1" w:line="240" w:lineRule="auto"/>
        <w:rPr>
          <w:rFonts w:eastAsia="Times New Roman" w:cs="Arial"/>
          <w:bCs/>
          <w:color w:val="222222"/>
          <w:sz w:val="26"/>
          <w:szCs w:val="26"/>
        </w:rPr>
      </w:pPr>
      <w:r>
        <w:rPr>
          <w:rFonts w:eastAsia="Times New Roman" w:cs="Arial"/>
          <w:bCs/>
          <w:color w:val="222222"/>
          <w:sz w:val="26"/>
          <w:szCs w:val="26"/>
        </w:rPr>
        <w:t xml:space="preserve">4CD Covid-19 Operational Plan Review – Who really is the responsible party here?  No Shared Governance point of view in writing.  Has the Safety Committee been involved?  </w:t>
      </w:r>
    </w:p>
    <w:p w:rsidR="00DE7B2D" w:rsidRDefault="00DE7B2D" w:rsidP="00DE7B2D">
      <w:pPr>
        <w:pStyle w:val="ListParagraph"/>
        <w:numPr>
          <w:ilvl w:val="0"/>
          <w:numId w:val="10"/>
        </w:numPr>
        <w:spacing w:before="100" w:beforeAutospacing="1" w:line="240" w:lineRule="auto"/>
        <w:rPr>
          <w:rFonts w:eastAsia="Times New Roman" w:cs="Arial"/>
          <w:bCs/>
          <w:color w:val="222222"/>
          <w:sz w:val="26"/>
          <w:szCs w:val="26"/>
        </w:rPr>
      </w:pPr>
      <w:r>
        <w:rPr>
          <w:rFonts w:eastAsia="Times New Roman" w:cs="Arial"/>
          <w:bCs/>
          <w:color w:val="222222"/>
          <w:sz w:val="26"/>
          <w:szCs w:val="26"/>
        </w:rPr>
        <w:t>UF encouraged Academic Senate to look into and have conversations on budget transparency.</w:t>
      </w:r>
    </w:p>
    <w:p w:rsidR="00DE7B2D" w:rsidRDefault="00DE7B2D" w:rsidP="00DE7B2D">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UF interested Academic Senate’s view on expenditures and revenues at LMC.</w:t>
      </w:r>
    </w:p>
    <w:p w:rsidR="00DE7B2D" w:rsidRDefault="00DE7B2D" w:rsidP="00DE7B2D">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Invite Carlos Montoya to presen</w:t>
      </w:r>
      <w:r w:rsidR="00A61858">
        <w:rPr>
          <w:rFonts w:eastAsia="Times New Roman" w:cs="Arial"/>
          <w:bCs/>
          <w:color w:val="222222"/>
          <w:sz w:val="26"/>
          <w:szCs w:val="26"/>
        </w:rPr>
        <w:t xml:space="preserve">t budget numbers in Academic Senate meetings. </w:t>
      </w:r>
    </w:p>
    <w:p w:rsidR="00DE7B2D" w:rsidRDefault="005575B0" w:rsidP="00DE7B2D">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How can Academic Senate help bring back some adjunct faculty?</w:t>
      </w:r>
    </w:p>
    <w:p w:rsidR="005575B0" w:rsidRDefault="005575B0" w:rsidP="005575B0">
      <w:pPr>
        <w:pStyle w:val="ListParagraph"/>
        <w:numPr>
          <w:ilvl w:val="0"/>
          <w:numId w:val="10"/>
        </w:numPr>
        <w:spacing w:before="100" w:beforeAutospacing="1" w:line="240" w:lineRule="auto"/>
        <w:rPr>
          <w:rFonts w:eastAsia="Times New Roman" w:cs="Arial"/>
          <w:bCs/>
          <w:color w:val="222222"/>
          <w:sz w:val="26"/>
          <w:szCs w:val="26"/>
        </w:rPr>
      </w:pPr>
      <w:r>
        <w:rPr>
          <w:rFonts w:eastAsia="Times New Roman" w:cs="Arial"/>
          <w:bCs/>
          <w:color w:val="222222"/>
          <w:sz w:val="26"/>
          <w:szCs w:val="26"/>
        </w:rPr>
        <w:t>UF asked for Senate to take a look at protocols on getting equipment for faculty through IT.</w:t>
      </w:r>
    </w:p>
    <w:p w:rsidR="005575B0" w:rsidRDefault="00856976" w:rsidP="005575B0">
      <w:pPr>
        <w:pStyle w:val="ListParagraph"/>
        <w:numPr>
          <w:ilvl w:val="0"/>
          <w:numId w:val="10"/>
        </w:numPr>
        <w:spacing w:before="100" w:beforeAutospacing="1" w:line="240" w:lineRule="auto"/>
        <w:rPr>
          <w:rFonts w:eastAsia="Times New Roman" w:cs="Arial"/>
          <w:bCs/>
          <w:color w:val="222222"/>
          <w:sz w:val="26"/>
          <w:szCs w:val="26"/>
        </w:rPr>
      </w:pPr>
      <w:r>
        <w:rPr>
          <w:rFonts w:eastAsia="Times New Roman" w:cs="Arial"/>
          <w:bCs/>
          <w:color w:val="222222"/>
          <w:sz w:val="26"/>
          <w:szCs w:val="26"/>
        </w:rPr>
        <w:t>UF encouraged Academic Senate to review procedures on enrollment</w:t>
      </w:r>
      <w:r w:rsidR="00CF75CF">
        <w:rPr>
          <w:rFonts w:eastAsia="Times New Roman" w:cs="Arial"/>
          <w:bCs/>
          <w:color w:val="222222"/>
          <w:sz w:val="26"/>
          <w:szCs w:val="26"/>
        </w:rPr>
        <w:t xml:space="preserve"> management</w:t>
      </w:r>
      <w:r>
        <w:rPr>
          <w:rFonts w:eastAsia="Times New Roman" w:cs="Arial"/>
          <w:bCs/>
          <w:color w:val="222222"/>
          <w:sz w:val="26"/>
          <w:szCs w:val="26"/>
        </w:rPr>
        <w:t>; 10-11% down on enrollment ma</w:t>
      </w:r>
      <w:r w:rsidR="00CF75CF">
        <w:rPr>
          <w:rFonts w:eastAsia="Times New Roman" w:cs="Arial"/>
          <w:bCs/>
          <w:color w:val="222222"/>
          <w:sz w:val="26"/>
          <w:szCs w:val="26"/>
        </w:rPr>
        <w:t xml:space="preserve">nagement.  </w:t>
      </w:r>
    </w:p>
    <w:p w:rsidR="005B5732" w:rsidRDefault="00CF75CF" w:rsidP="00CF75CF">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Ideas on instituting “supplemental instructors” using CARE funds for adjunct faculty.</w:t>
      </w:r>
    </w:p>
    <w:p w:rsidR="00DE7B2D" w:rsidRDefault="00743C35" w:rsidP="00DC5C9D">
      <w:pPr>
        <w:pStyle w:val="ListParagraph"/>
        <w:numPr>
          <w:ilvl w:val="0"/>
          <w:numId w:val="10"/>
        </w:numPr>
        <w:spacing w:before="100" w:beforeAutospacing="1" w:line="240" w:lineRule="auto"/>
        <w:rPr>
          <w:rFonts w:eastAsia="Times New Roman" w:cs="Arial"/>
          <w:bCs/>
          <w:color w:val="222222"/>
          <w:sz w:val="26"/>
          <w:szCs w:val="26"/>
        </w:rPr>
      </w:pPr>
      <w:r>
        <w:rPr>
          <w:rFonts w:eastAsia="Times New Roman" w:cs="Arial"/>
          <w:bCs/>
          <w:color w:val="222222"/>
          <w:sz w:val="26"/>
          <w:szCs w:val="26"/>
        </w:rPr>
        <w:t>UF needs faculty support</w:t>
      </w:r>
      <w:r w:rsidR="00BC3765">
        <w:rPr>
          <w:rFonts w:eastAsia="Times New Roman" w:cs="Arial"/>
          <w:bCs/>
          <w:color w:val="222222"/>
          <w:sz w:val="26"/>
          <w:szCs w:val="26"/>
        </w:rPr>
        <w:t xml:space="preserve"> (email Milton Clarke)</w:t>
      </w:r>
      <w:r>
        <w:rPr>
          <w:rFonts w:eastAsia="Times New Roman" w:cs="Arial"/>
          <w:bCs/>
          <w:color w:val="222222"/>
          <w:sz w:val="26"/>
          <w:szCs w:val="26"/>
        </w:rPr>
        <w:t xml:space="preserve">, outside Senate parameters of course, regarding the renewal of Contracts for Vice Chancellor </w:t>
      </w:r>
      <w:proofErr w:type="spellStart"/>
      <w:r>
        <w:rPr>
          <w:rFonts w:eastAsia="Times New Roman" w:cs="Arial"/>
          <w:bCs/>
          <w:color w:val="222222"/>
          <w:sz w:val="26"/>
          <w:szCs w:val="26"/>
        </w:rPr>
        <w:t>Dio</w:t>
      </w:r>
      <w:proofErr w:type="spellEnd"/>
      <w:r>
        <w:rPr>
          <w:rFonts w:eastAsia="Times New Roman" w:cs="Arial"/>
          <w:bCs/>
          <w:color w:val="222222"/>
          <w:sz w:val="26"/>
          <w:szCs w:val="26"/>
        </w:rPr>
        <w:t xml:space="preserve"> Shipp and Vice Chancellor Jonah Nichols. </w:t>
      </w:r>
    </w:p>
    <w:p w:rsidR="00BC3765" w:rsidRDefault="00BC3765" w:rsidP="00BC3765">
      <w:pPr>
        <w:spacing w:before="100" w:beforeAutospacing="1" w:line="240" w:lineRule="auto"/>
        <w:rPr>
          <w:rFonts w:eastAsia="Times New Roman" w:cs="Arial"/>
          <w:b/>
          <w:bCs/>
          <w:color w:val="222222"/>
          <w:sz w:val="26"/>
          <w:szCs w:val="26"/>
          <w:u w:val="single"/>
        </w:rPr>
      </w:pPr>
      <w:r>
        <w:rPr>
          <w:rFonts w:eastAsia="Times New Roman" w:cs="Arial"/>
          <w:b/>
          <w:bCs/>
          <w:color w:val="222222"/>
          <w:sz w:val="26"/>
          <w:szCs w:val="26"/>
          <w:u w:val="single"/>
        </w:rPr>
        <w:t xml:space="preserve">Academic Senate Parliamentarian/Financial Officer positions – </w:t>
      </w:r>
      <w:proofErr w:type="spellStart"/>
      <w:r>
        <w:rPr>
          <w:rFonts w:eastAsia="Times New Roman" w:cs="Arial"/>
          <w:b/>
          <w:bCs/>
          <w:color w:val="222222"/>
          <w:sz w:val="26"/>
          <w:szCs w:val="26"/>
          <w:u w:val="single"/>
        </w:rPr>
        <w:t>Aprill</w:t>
      </w:r>
      <w:proofErr w:type="spellEnd"/>
      <w:r>
        <w:rPr>
          <w:rFonts w:eastAsia="Times New Roman" w:cs="Arial"/>
          <w:b/>
          <w:bCs/>
          <w:color w:val="222222"/>
          <w:sz w:val="26"/>
          <w:szCs w:val="26"/>
          <w:u w:val="single"/>
        </w:rPr>
        <w:t xml:space="preserve"> </w:t>
      </w:r>
      <w:proofErr w:type="spellStart"/>
      <w:r>
        <w:rPr>
          <w:rFonts w:eastAsia="Times New Roman" w:cs="Arial"/>
          <w:b/>
          <w:bCs/>
          <w:color w:val="222222"/>
          <w:sz w:val="26"/>
          <w:szCs w:val="26"/>
          <w:u w:val="single"/>
        </w:rPr>
        <w:t>Nogarr</w:t>
      </w:r>
      <w:proofErr w:type="spellEnd"/>
      <w:r>
        <w:rPr>
          <w:rFonts w:eastAsia="Times New Roman" w:cs="Arial"/>
          <w:b/>
          <w:bCs/>
          <w:color w:val="222222"/>
          <w:sz w:val="26"/>
          <w:szCs w:val="26"/>
          <w:u w:val="single"/>
        </w:rPr>
        <w:t>:</w:t>
      </w:r>
    </w:p>
    <w:p w:rsidR="00BC3765" w:rsidRDefault="00A50FC9" w:rsidP="00BC3765">
      <w:pPr>
        <w:pStyle w:val="ListParagraph"/>
        <w:numPr>
          <w:ilvl w:val="0"/>
          <w:numId w:val="11"/>
        </w:numPr>
        <w:spacing w:before="100" w:beforeAutospacing="1" w:line="240" w:lineRule="auto"/>
        <w:rPr>
          <w:rFonts w:eastAsia="Times New Roman" w:cs="Arial"/>
          <w:bCs/>
          <w:color w:val="222222"/>
          <w:sz w:val="26"/>
          <w:szCs w:val="26"/>
        </w:rPr>
      </w:pPr>
      <w:r>
        <w:rPr>
          <w:rFonts w:eastAsia="Times New Roman" w:cs="Arial"/>
          <w:bCs/>
          <w:color w:val="222222"/>
          <w:sz w:val="26"/>
          <w:szCs w:val="26"/>
        </w:rPr>
        <w:t>Senate to discuss in FA20</w:t>
      </w:r>
      <w:r w:rsidR="002C4BB7">
        <w:rPr>
          <w:rFonts w:eastAsia="Times New Roman" w:cs="Arial"/>
          <w:bCs/>
          <w:color w:val="222222"/>
          <w:sz w:val="26"/>
          <w:szCs w:val="26"/>
        </w:rPr>
        <w:t xml:space="preserve"> shifting Financial Officer </w:t>
      </w:r>
      <w:r>
        <w:rPr>
          <w:rFonts w:eastAsia="Times New Roman" w:cs="Arial"/>
          <w:bCs/>
          <w:color w:val="222222"/>
          <w:sz w:val="26"/>
          <w:szCs w:val="26"/>
        </w:rPr>
        <w:t xml:space="preserve">position </w:t>
      </w:r>
      <w:r w:rsidR="002C4BB7">
        <w:rPr>
          <w:rFonts w:eastAsia="Times New Roman" w:cs="Arial"/>
          <w:bCs/>
          <w:color w:val="222222"/>
          <w:sz w:val="26"/>
          <w:szCs w:val="26"/>
        </w:rPr>
        <w:t>into a Parliamentarian role.</w:t>
      </w:r>
    </w:p>
    <w:p w:rsidR="006B63BA" w:rsidRDefault="006B63BA" w:rsidP="00AD3066">
      <w:pPr>
        <w:spacing w:before="100" w:beforeAutospacing="1" w:line="240" w:lineRule="auto"/>
        <w:rPr>
          <w:rFonts w:eastAsia="Times New Roman" w:cs="Arial"/>
          <w:bCs/>
          <w:color w:val="222222"/>
          <w:sz w:val="26"/>
          <w:szCs w:val="26"/>
        </w:rPr>
      </w:pPr>
      <w:r>
        <w:rPr>
          <w:rFonts w:eastAsia="Times New Roman" w:cs="Arial"/>
          <w:b/>
          <w:bCs/>
          <w:color w:val="222222"/>
          <w:sz w:val="26"/>
          <w:szCs w:val="26"/>
          <w:u w:val="single"/>
        </w:rPr>
        <w:t>State Chancellor’s Call to Action – James Noel:</w:t>
      </w:r>
      <w:r w:rsidR="00AD3066">
        <w:rPr>
          <w:rFonts w:eastAsia="Times New Roman" w:cs="Arial"/>
          <w:b/>
          <w:bCs/>
          <w:color w:val="222222"/>
          <w:sz w:val="26"/>
          <w:szCs w:val="26"/>
          <w:u w:val="single"/>
        </w:rPr>
        <w:br/>
      </w:r>
      <w:r w:rsidR="00AD3066">
        <w:rPr>
          <w:rFonts w:eastAsia="Times New Roman" w:cs="Arial"/>
          <w:bCs/>
          <w:color w:val="222222"/>
          <w:sz w:val="26"/>
          <w:szCs w:val="26"/>
        </w:rPr>
        <w:t xml:space="preserve">State Chancellor Oakley and system leaders called for our system to actively strategize and take action against structural racism.  Specifically, the “Call to Action” asks for our system to mobilize around six key areas.  </w:t>
      </w:r>
    </w:p>
    <w:p w:rsidR="00AD3066" w:rsidRDefault="00AD3066" w:rsidP="00AD3066">
      <w:pPr>
        <w:pStyle w:val="ListParagraph"/>
        <w:numPr>
          <w:ilvl w:val="0"/>
          <w:numId w:val="13"/>
        </w:numPr>
        <w:spacing w:before="100" w:beforeAutospacing="1" w:line="240" w:lineRule="auto"/>
        <w:rPr>
          <w:rFonts w:eastAsia="Times New Roman" w:cs="Arial"/>
          <w:bCs/>
          <w:color w:val="222222"/>
          <w:sz w:val="26"/>
          <w:szCs w:val="26"/>
        </w:rPr>
      </w:pPr>
      <w:r>
        <w:rPr>
          <w:rFonts w:eastAsia="Times New Roman" w:cs="Arial"/>
          <w:bCs/>
          <w:color w:val="222222"/>
          <w:sz w:val="26"/>
          <w:szCs w:val="26"/>
        </w:rPr>
        <w:t>A System wide review of law enforcement officers and first responder training and curriculum.</w:t>
      </w:r>
    </w:p>
    <w:p w:rsidR="00254A0F" w:rsidRDefault="00254A0F" w:rsidP="00254A0F">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Training our law enforcement &amp; first responder workforce in unconscious/implicit bias, de-escalation training with cultural sensitivity &amp; community-oriented/de-militarized approaches.</w:t>
      </w:r>
    </w:p>
    <w:p w:rsidR="00254A0F" w:rsidRDefault="00254A0F" w:rsidP="00254A0F">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Partnerships with ASCCC, faculty, CTE Deans and local community peace officer trainings.</w:t>
      </w:r>
    </w:p>
    <w:p w:rsidR="00254A0F" w:rsidRDefault="00254A0F" w:rsidP="00254A0F">
      <w:pPr>
        <w:pStyle w:val="ListParagraph"/>
        <w:spacing w:before="100" w:beforeAutospacing="1" w:line="240" w:lineRule="auto"/>
        <w:ind w:left="1080"/>
        <w:rPr>
          <w:rFonts w:eastAsia="Times New Roman" w:cs="Arial"/>
          <w:bCs/>
          <w:color w:val="222222"/>
          <w:sz w:val="26"/>
          <w:szCs w:val="26"/>
        </w:rPr>
      </w:pPr>
    </w:p>
    <w:p w:rsidR="00254A0F" w:rsidRDefault="00254A0F" w:rsidP="00254A0F">
      <w:pPr>
        <w:pStyle w:val="ListParagraph"/>
        <w:spacing w:before="100" w:beforeAutospacing="1" w:line="240" w:lineRule="auto"/>
        <w:ind w:left="1080"/>
        <w:rPr>
          <w:rFonts w:eastAsia="Times New Roman" w:cs="Arial"/>
          <w:bCs/>
          <w:color w:val="222222"/>
          <w:sz w:val="26"/>
          <w:szCs w:val="26"/>
        </w:rPr>
      </w:pPr>
      <w:r>
        <w:rPr>
          <w:rFonts w:eastAsia="Times New Roman" w:cs="Arial"/>
          <w:bCs/>
          <w:color w:val="222222"/>
          <w:sz w:val="26"/>
          <w:szCs w:val="26"/>
        </w:rPr>
        <w:t xml:space="preserve">  </w:t>
      </w:r>
    </w:p>
    <w:p w:rsidR="00AD3066" w:rsidRDefault="00AD3066" w:rsidP="00AD3066">
      <w:pPr>
        <w:spacing w:before="100" w:beforeAutospacing="1" w:line="240" w:lineRule="auto"/>
        <w:rPr>
          <w:rFonts w:eastAsia="Times New Roman" w:cs="Arial"/>
          <w:b/>
          <w:bCs/>
          <w:color w:val="222222"/>
          <w:sz w:val="26"/>
          <w:szCs w:val="26"/>
          <w:u w:val="single"/>
        </w:rPr>
      </w:pPr>
      <w:r>
        <w:rPr>
          <w:rFonts w:eastAsia="Times New Roman" w:cs="Arial"/>
          <w:b/>
          <w:bCs/>
          <w:color w:val="222222"/>
          <w:sz w:val="26"/>
          <w:szCs w:val="26"/>
          <w:u w:val="single"/>
        </w:rPr>
        <w:lastRenderedPageBreak/>
        <w:t>State Chancellor’s Call to Action – James Noel (continued):</w:t>
      </w:r>
    </w:p>
    <w:p w:rsidR="00254A0F" w:rsidRDefault="00254A0F" w:rsidP="00254A0F">
      <w:pPr>
        <w:pStyle w:val="ListParagraph"/>
        <w:numPr>
          <w:ilvl w:val="0"/>
          <w:numId w:val="13"/>
        </w:numPr>
        <w:spacing w:before="100" w:beforeAutospacing="1" w:line="240" w:lineRule="auto"/>
        <w:rPr>
          <w:rFonts w:eastAsia="Times New Roman" w:cs="Arial"/>
          <w:bCs/>
          <w:color w:val="222222"/>
          <w:sz w:val="26"/>
          <w:szCs w:val="26"/>
        </w:rPr>
      </w:pPr>
      <w:r>
        <w:rPr>
          <w:rFonts w:eastAsia="Times New Roman" w:cs="Arial"/>
          <w:bCs/>
          <w:color w:val="222222"/>
          <w:sz w:val="26"/>
          <w:szCs w:val="26"/>
        </w:rPr>
        <w:t>Campus leaders must host open dialogue and address campus climate.</w:t>
      </w:r>
    </w:p>
    <w:p w:rsidR="00DF7315" w:rsidRDefault="00DF7315" w:rsidP="00DF7315">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Open dialogue – Town Hall on Sep 21, 2020.</w:t>
      </w:r>
    </w:p>
    <w:p w:rsidR="00DF7315" w:rsidRDefault="00DF7315" w:rsidP="00DF7315">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To be led by campus President, District Trustee, campus Police and Student Services.</w:t>
      </w:r>
    </w:p>
    <w:p w:rsidR="00254A0F" w:rsidRDefault="00254A0F" w:rsidP="00254A0F">
      <w:pPr>
        <w:pStyle w:val="ListParagraph"/>
        <w:numPr>
          <w:ilvl w:val="0"/>
          <w:numId w:val="13"/>
        </w:numPr>
        <w:spacing w:before="100" w:beforeAutospacing="1" w:line="240" w:lineRule="auto"/>
        <w:rPr>
          <w:rFonts w:eastAsia="Times New Roman" w:cs="Arial"/>
          <w:bCs/>
          <w:color w:val="222222"/>
          <w:sz w:val="26"/>
          <w:szCs w:val="26"/>
        </w:rPr>
      </w:pPr>
      <w:r>
        <w:rPr>
          <w:rFonts w:eastAsia="Times New Roman" w:cs="Arial"/>
          <w:bCs/>
          <w:color w:val="222222"/>
          <w:sz w:val="26"/>
          <w:szCs w:val="26"/>
        </w:rPr>
        <w:t>Campuses must audit classroom climate and create an action plan to create inclusive classrooms and anti-racism curriculum.</w:t>
      </w:r>
    </w:p>
    <w:p w:rsidR="00DF7315" w:rsidRDefault="00882B53" w:rsidP="00DF7315">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Ways we get/give feedback, studies in the ways of grading and dynamics exists socially.</w:t>
      </w:r>
    </w:p>
    <w:p w:rsidR="00882B53" w:rsidRDefault="00882B53" w:rsidP="00DF7315">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Evaluate all courses for diversity of representation and culturally-relevant content.</w:t>
      </w:r>
    </w:p>
    <w:p w:rsidR="00254A0F" w:rsidRDefault="00254A0F" w:rsidP="00254A0F">
      <w:pPr>
        <w:pStyle w:val="ListParagraph"/>
        <w:numPr>
          <w:ilvl w:val="0"/>
          <w:numId w:val="13"/>
        </w:numPr>
        <w:spacing w:before="100" w:beforeAutospacing="1" w:line="240" w:lineRule="auto"/>
        <w:rPr>
          <w:rFonts w:eastAsia="Times New Roman" w:cs="Arial"/>
          <w:bCs/>
          <w:color w:val="222222"/>
          <w:sz w:val="26"/>
          <w:szCs w:val="26"/>
        </w:rPr>
      </w:pPr>
      <w:r>
        <w:rPr>
          <w:rFonts w:eastAsia="Times New Roman" w:cs="Arial"/>
          <w:bCs/>
          <w:color w:val="222222"/>
          <w:sz w:val="26"/>
          <w:szCs w:val="26"/>
        </w:rPr>
        <w:t>District Boards review and update your Equity plans with urgency.</w:t>
      </w:r>
    </w:p>
    <w:p w:rsidR="002818A0" w:rsidRDefault="002818A0" w:rsidP="002818A0">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College leaders must have candid conversations about the limitations and barriers to pushing their equity plans and agenda further, and where there are opportunities and support to accelerate the work.</w:t>
      </w:r>
    </w:p>
    <w:p w:rsidR="00254A0F" w:rsidRPr="002818A0" w:rsidRDefault="002818A0" w:rsidP="002818A0">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Cross-campus teams committed to focus naming barriers, solutions &amp; campus engagement.</w:t>
      </w:r>
    </w:p>
    <w:p w:rsidR="00AD3066" w:rsidRDefault="00AD3066" w:rsidP="00254A0F">
      <w:pPr>
        <w:pStyle w:val="ListParagraph"/>
        <w:numPr>
          <w:ilvl w:val="0"/>
          <w:numId w:val="13"/>
        </w:numPr>
        <w:spacing w:before="100" w:beforeAutospacing="1" w:line="240" w:lineRule="auto"/>
        <w:rPr>
          <w:rFonts w:eastAsia="Times New Roman" w:cs="Arial"/>
          <w:bCs/>
          <w:color w:val="222222"/>
          <w:sz w:val="26"/>
          <w:szCs w:val="26"/>
        </w:rPr>
      </w:pPr>
      <w:r>
        <w:rPr>
          <w:rFonts w:eastAsia="Times New Roman" w:cs="Arial"/>
          <w:bCs/>
          <w:color w:val="222222"/>
          <w:sz w:val="26"/>
          <w:szCs w:val="26"/>
        </w:rPr>
        <w:t xml:space="preserve">Shorten the time frame for the full implementation of the Diversity, Equity and Inclusion Integration Plan.  </w:t>
      </w:r>
    </w:p>
    <w:p w:rsidR="002818A0" w:rsidRDefault="002818A0" w:rsidP="002818A0">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Fully implement 68 recommendations DEI Integration Plan with the sense of urgency.</w:t>
      </w:r>
    </w:p>
    <w:p w:rsidR="002818A0" w:rsidRDefault="002818A0" w:rsidP="002818A0">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Tier 1 recommendations in the next 6-12 months and Tier 2 urgently thereafter.</w:t>
      </w:r>
    </w:p>
    <w:p w:rsidR="00AD3066" w:rsidRDefault="00AD3066" w:rsidP="00254A0F">
      <w:pPr>
        <w:pStyle w:val="ListParagraph"/>
        <w:numPr>
          <w:ilvl w:val="0"/>
          <w:numId w:val="13"/>
        </w:numPr>
        <w:spacing w:before="100" w:beforeAutospacing="1" w:line="240" w:lineRule="auto"/>
        <w:rPr>
          <w:rFonts w:eastAsia="Times New Roman" w:cs="Arial"/>
          <w:bCs/>
          <w:color w:val="222222"/>
          <w:sz w:val="26"/>
          <w:szCs w:val="26"/>
        </w:rPr>
      </w:pPr>
      <w:r>
        <w:rPr>
          <w:rFonts w:eastAsia="Times New Roman" w:cs="Arial"/>
          <w:bCs/>
          <w:color w:val="222222"/>
          <w:sz w:val="26"/>
          <w:szCs w:val="26"/>
        </w:rPr>
        <w:t>Join and engage in the Vision Resource Center “Community Colleges for Change.”</w:t>
      </w:r>
    </w:p>
    <w:p w:rsidR="00B964D8" w:rsidRDefault="00B964D8" w:rsidP="00B964D8">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Chancellor’s Office created virtual community in the Vision Resource Center with content, dialogue and modules will be uploaded.</w:t>
      </w:r>
    </w:p>
    <w:p w:rsidR="00B964D8" w:rsidRDefault="00B964D8" w:rsidP="00B964D8">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“Content/All Communities/Community Colleges/Change/Join Community”</w:t>
      </w:r>
    </w:p>
    <w:p w:rsidR="00AD3066" w:rsidRDefault="00B964D8" w:rsidP="00AD3066">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Visit ‘visionresourcecenter.cccco.edu’ – This site if open to our entire system.</w:t>
      </w:r>
    </w:p>
    <w:p w:rsidR="00E074B8" w:rsidRPr="00E074B8" w:rsidRDefault="00E074B8" w:rsidP="00E074B8">
      <w:pPr>
        <w:spacing w:before="100" w:beforeAutospacing="1" w:line="240" w:lineRule="auto"/>
        <w:rPr>
          <w:rFonts w:eastAsia="Times New Roman" w:cs="Arial"/>
          <w:bCs/>
          <w:color w:val="222222"/>
          <w:sz w:val="26"/>
          <w:szCs w:val="26"/>
        </w:rPr>
      </w:pPr>
      <w:r>
        <w:rPr>
          <w:rFonts w:eastAsia="Times New Roman" w:cs="Arial"/>
          <w:bCs/>
          <w:color w:val="222222"/>
          <w:sz w:val="26"/>
          <w:szCs w:val="26"/>
        </w:rPr>
        <w:t xml:space="preserve">Note: It was suggested for LMC Academic Senate to engage in tough conversations and create Anti-Racism Resolutions that all faculty can endorsed.  </w:t>
      </w:r>
    </w:p>
    <w:p w:rsidR="008F337A" w:rsidRDefault="008F337A" w:rsidP="008F337A">
      <w:pPr>
        <w:spacing w:before="100" w:beforeAutospacing="1" w:line="240" w:lineRule="auto"/>
        <w:rPr>
          <w:rFonts w:eastAsia="Times New Roman" w:cs="Arial"/>
          <w:b/>
          <w:bCs/>
          <w:color w:val="222222"/>
          <w:sz w:val="26"/>
          <w:szCs w:val="26"/>
          <w:u w:val="single"/>
        </w:rPr>
      </w:pPr>
      <w:r>
        <w:rPr>
          <w:rFonts w:eastAsia="Times New Roman" w:cs="Arial"/>
          <w:b/>
          <w:bCs/>
          <w:color w:val="222222"/>
          <w:sz w:val="26"/>
          <w:szCs w:val="26"/>
          <w:u w:val="single"/>
        </w:rPr>
        <w:t xml:space="preserve">Academic Senate meeting via Zoom – </w:t>
      </w:r>
      <w:proofErr w:type="spellStart"/>
      <w:r>
        <w:rPr>
          <w:rFonts w:eastAsia="Times New Roman" w:cs="Arial"/>
          <w:b/>
          <w:bCs/>
          <w:color w:val="222222"/>
          <w:sz w:val="26"/>
          <w:szCs w:val="26"/>
          <w:u w:val="single"/>
        </w:rPr>
        <w:t>Aprill</w:t>
      </w:r>
      <w:proofErr w:type="spellEnd"/>
      <w:r>
        <w:rPr>
          <w:rFonts w:eastAsia="Times New Roman" w:cs="Arial"/>
          <w:b/>
          <w:bCs/>
          <w:color w:val="222222"/>
          <w:sz w:val="26"/>
          <w:szCs w:val="26"/>
          <w:u w:val="single"/>
        </w:rPr>
        <w:t xml:space="preserve"> </w:t>
      </w:r>
      <w:proofErr w:type="spellStart"/>
      <w:r>
        <w:rPr>
          <w:rFonts w:eastAsia="Times New Roman" w:cs="Arial"/>
          <w:b/>
          <w:bCs/>
          <w:color w:val="222222"/>
          <w:sz w:val="26"/>
          <w:szCs w:val="26"/>
          <w:u w:val="single"/>
        </w:rPr>
        <w:t>Nogarr</w:t>
      </w:r>
      <w:proofErr w:type="spellEnd"/>
      <w:r>
        <w:rPr>
          <w:rFonts w:eastAsia="Times New Roman" w:cs="Arial"/>
          <w:b/>
          <w:bCs/>
          <w:color w:val="222222"/>
          <w:sz w:val="26"/>
          <w:szCs w:val="26"/>
          <w:u w:val="single"/>
        </w:rPr>
        <w:t>:</w:t>
      </w:r>
    </w:p>
    <w:p w:rsidR="003569AA" w:rsidRPr="003569AA" w:rsidRDefault="003569AA" w:rsidP="003569AA">
      <w:pPr>
        <w:pStyle w:val="ListParagraph"/>
        <w:numPr>
          <w:ilvl w:val="0"/>
          <w:numId w:val="17"/>
        </w:numPr>
        <w:spacing w:before="100" w:beforeAutospacing="1" w:line="240" w:lineRule="auto"/>
        <w:rPr>
          <w:rFonts w:eastAsia="Times New Roman" w:cs="Arial"/>
          <w:bCs/>
          <w:color w:val="222222"/>
          <w:sz w:val="26"/>
          <w:szCs w:val="26"/>
        </w:rPr>
      </w:pPr>
      <w:r>
        <w:rPr>
          <w:rFonts w:eastAsia="Times New Roman" w:cs="Arial"/>
          <w:bCs/>
          <w:color w:val="222222"/>
          <w:sz w:val="26"/>
          <w:szCs w:val="26"/>
        </w:rPr>
        <w:t>Zoom Settings:</w:t>
      </w:r>
    </w:p>
    <w:p w:rsidR="008F337A" w:rsidRDefault="00E074B8" w:rsidP="00E074B8">
      <w:pPr>
        <w:pStyle w:val="ListParagraph"/>
        <w:numPr>
          <w:ilvl w:val="0"/>
          <w:numId w:val="8"/>
        </w:numPr>
        <w:spacing w:before="100" w:beforeAutospacing="1" w:line="240" w:lineRule="auto"/>
        <w:rPr>
          <w:rFonts w:eastAsia="Times New Roman" w:cs="Arial"/>
          <w:bCs/>
          <w:color w:val="222222"/>
          <w:sz w:val="26"/>
          <w:szCs w:val="26"/>
        </w:rPr>
      </w:pPr>
      <w:r w:rsidRPr="00E074B8">
        <w:rPr>
          <w:rFonts w:eastAsia="Times New Roman" w:cs="Arial"/>
          <w:bCs/>
          <w:color w:val="222222"/>
          <w:sz w:val="26"/>
          <w:szCs w:val="26"/>
        </w:rPr>
        <w:t>Participants can join before start of meeting, no passwords as meetings are open to all.</w:t>
      </w:r>
    </w:p>
    <w:p w:rsidR="00E074B8" w:rsidRDefault="00E074B8" w:rsidP="003569AA">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Participants should send all documents and slides; hosts/coh</w:t>
      </w:r>
      <w:r w:rsidR="003569AA">
        <w:rPr>
          <w:rFonts w:eastAsia="Times New Roman" w:cs="Arial"/>
          <w:bCs/>
          <w:color w:val="222222"/>
          <w:sz w:val="26"/>
          <w:szCs w:val="26"/>
        </w:rPr>
        <w:t>osts will do all screen sharing; referring to all documents (consent, first read &amp; second read) to be approved by Senate.</w:t>
      </w:r>
    </w:p>
    <w:p w:rsidR="003569AA" w:rsidRDefault="003569AA" w:rsidP="003569AA">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Join Zoom via computer/laptop to access Zoom functions; chat, polling, reactions &amp; feedback.</w:t>
      </w:r>
    </w:p>
    <w:p w:rsidR="003569AA" w:rsidRDefault="003569AA" w:rsidP="003569AA">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Include your name in your profile to make identifying speakers more efficient.</w:t>
      </w:r>
    </w:p>
    <w:p w:rsidR="003569AA" w:rsidRDefault="003569AA" w:rsidP="003569AA">
      <w:pPr>
        <w:pStyle w:val="ListParagraph"/>
        <w:numPr>
          <w:ilvl w:val="0"/>
          <w:numId w:val="17"/>
        </w:numPr>
        <w:spacing w:before="100" w:beforeAutospacing="1" w:line="240" w:lineRule="auto"/>
        <w:rPr>
          <w:rFonts w:eastAsia="Times New Roman" w:cs="Arial"/>
          <w:bCs/>
          <w:color w:val="222222"/>
          <w:sz w:val="26"/>
          <w:szCs w:val="26"/>
        </w:rPr>
      </w:pPr>
      <w:r>
        <w:rPr>
          <w:rFonts w:eastAsia="Times New Roman" w:cs="Arial"/>
          <w:bCs/>
          <w:color w:val="222222"/>
          <w:sz w:val="26"/>
          <w:szCs w:val="26"/>
        </w:rPr>
        <w:t>General Zoom Etiquette:</w:t>
      </w:r>
    </w:p>
    <w:p w:rsidR="003569AA" w:rsidRDefault="003569AA" w:rsidP="003569AA">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Raise hand to speak, then mute and take down hand.  If on phone, dial *9 to raise hand, *6 to toggle mute/unmute.  You can’t use a phone to lower your hand.</w:t>
      </w:r>
    </w:p>
    <w:p w:rsidR="003569AA" w:rsidRDefault="003569AA" w:rsidP="003569AA">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Use the non-verbal feedback to raise hand.</w:t>
      </w:r>
      <w:r w:rsidR="00821467">
        <w:rPr>
          <w:rFonts w:eastAsia="Times New Roman" w:cs="Arial"/>
          <w:bCs/>
          <w:color w:val="222222"/>
          <w:sz w:val="26"/>
          <w:szCs w:val="26"/>
        </w:rPr>
        <w:t xml:space="preserve"> (Explained on</w:t>
      </w:r>
      <w:r>
        <w:rPr>
          <w:rFonts w:eastAsia="Times New Roman" w:cs="Arial"/>
          <w:bCs/>
          <w:color w:val="222222"/>
          <w:sz w:val="26"/>
          <w:szCs w:val="26"/>
        </w:rPr>
        <w:t xml:space="preserve"> screen-graph on presentation)</w:t>
      </w:r>
    </w:p>
    <w:p w:rsidR="003569AA" w:rsidRDefault="005A63AA" w:rsidP="003569AA">
      <w:pPr>
        <w:spacing w:before="100" w:beforeAutospacing="1" w:line="240" w:lineRule="auto"/>
        <w:rPr>
          <w:rFonts w:eastAsia="Times New Roman" w:cs="Arial"/>
          <w:b/>
          <w:bCs/>
          <w:color w:val="222222"/>
          <w:sz w:val="26"/>
          <w:szCs w:val="26"/>
          <w:u w:val="single"/>
        </w:rPr>
      </w:pPr>
      <w:r>
        <w:rPr>
          <w:rFonts w:eastAsia="Times New Roman" w:cs="Arial"/>
          <w:b/>
          <w:bCs/>
          <w:color w:val="222222"/>
          <w:sz w:val="26"/>
          <w:szCs w:val="26"/>
          <w:u w:val="single"/>
        </w:rPr>
        <w:t xml:space="preserve">Membership and Standing Rules </w:t>
      </w:r>
      <w:r w:rsidR="00821467">
        <w:rPr>
          <w:rFonts w:eastAsia="Times New Roman" w:cs="Arial"/>
          <w:b/>
          <w:bCs/>
          <w:color w:val="222222"/>
          <w:sz w:val="26"/>
          <w:szCs w:val="26"/>
          <w:u w:val="single"/>
        </w:rPr>
        <w:t xml:space="preserve">of Senate (with a Zoom twist) – </w:t>
      </w:r>
      <w:proofErr w:type="spellStart"/>
      <w:r w:rsidR="00821467">
        <w:rPr>
          <w:rFonts w:eastAsia="Times New Roman" w:cs="Arial"/>
          <w:b/>
          <w:bCs/>
          <w:color w:val="222222"/>
          <w:sz w:val="26"/>
          <w:szCs w:val="26"/>
          <w:u w:val="single"/>
        </w:rPr>
        <w:t>Aprill</w:t>
      </w:r>
      <w:proofErr w:type="spellEnd"/>
      <w:r w:rsidR="00821467">
        <w:rPr>
          <w:rFonts w:eastAsia="Times New Roman" w:cs="Arial"/>
          <w:b/>
          <w:bCs/>
          <w:color w:val="222222"/>
          <w:sz w:val="26"/>
          <w:szCs w:val="26"/>
          <w:u w:val="single"/>
        </w:rPr>
        <w:t xml:space="preserve"> </w:t>
      </w:r>
      <w:proofErr w:type="spellStart"/>
      <w:r w:rsidR="00821467">
        <w:rPr>
          <w:rFonts w:eastAsia="Times New Roman" w:cs="Arial"/>
          <w:b/>
          <w:bCs/>
          <w:color w:val="222222"/>
          <w:sz w:val="26"/>
          <w:szCs w:val="26"/>
          <w:u w:val="single"/>
        </w:rPr>
        <w:t>Nogarr</w:t>
      </w:r>
      <w:proofErr w:type="spellEnd"/>
      <w:r w:rsidR="00821467">
        <w:rPr>
          <w:rFonts w:eastAsia="Times New Roman" w:cs="Arial"/>
          <w:b/>
          <w:bCs/>
          <w:color w:val="222222"/>
          <w:sz w:val="26"/>
          <w:szCs w:val="26"/>
          <w:u w:val="single"/>
        </w:rPr>
        <w:t>:</w:t>
      </w:r>
    </w:p>
    <w:p w:rsidR="00821467" w:rsidRDefault="00821467" w:rsidP="00821467">
      <w:pPr>
        <w:pStyle w:val="ListParagraph"/>
        <w:numPr>
          <w:ilvl w:val="0"/>
          <w:numId w:val="1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All Senate meetings are all open to all faculty.  Only elected Senate or proxy will have a vote.</w:t>
      </w:r>
    </w:p>
    <w:p w:rsidR="00821467" w:rsidRDefault="00821467" w:rsidP="00821467">
      <w:pPr>
        <w:pStyle w:val="ListParagraph"/>
        <w:numPr>
          <w:ilvl w:val="0"/>
          <w:numId w:val="1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Proxies/Alternate Representatives must teach in the same division and same FT/PT status.</w:t>
      </w:r>
    </w:p>
    <w:p w:rsidR="00821467" w:rsidRDefault="00821467" w:rsidP="00821467">
      <w:pPr>
        <w:pStyle w:val="ListParagraph"/>
        <w:numPr>
          <w:ilvl w:val="0"/>
          <w:numId w:val="1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Quorum will consist of 50% + 1 person.</w:t>
      </w:r>
    </w:p>
    <w:p w:rsidR="00575486" w:rsidRPr="00575486" w:rsidRDefault="00821467" w:rsidP="00575486">
      <w:pPr>
        <w:pStyle w:val="ListParagraph"/>
        <w:numPr>
          <w:ilvl w:val="0"/>
          <w:numId w:val="1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Zoom votes will be done via roll call led and counted by Abbey for each action item.</w:t>
      </w:r>
    </w:p>
    <w:p w:rsidR="00DC5C9D" w:rsidRPr="00A97B7A" w:rsidRDefault="006366B0" w:rsidP="00DC5C9D">
      <w:pPr>
        <w:spacing w:before="100" w:beforeAutospacing="1" w:line="240" w:lineRule="auto"/>
        <w:rPr>
          <w:rFonts w:eastAsia="Times New Roman" w:cs="Arial"/>
          <w:b/>
          <w:bCs/>
          <w:color w:val="222222"/>
          <w:sz w:val="26"/>
          <w:szCs w:val="26"/>
          <w:u w:val="single"/>
        </w:rPr>
      </w:pPr>
      <w:r w:rsidRPr="00A97B7A">
        <w:rPr>
          <w:rFonts w:eastAsia="Times New Roman" w:cs="Arial"/>
          <w:b/>
          <w:bCs/>
          <w:color w:val="222222"/>
          <w:sz w:val="26"/>
          <w:szCs w:val="26"/>
          <w:u w:val="single"/>
        </w:rPr>
        <w:lastRenderedPageBreak/>
        <w:t>The Academic Senate is the voice of the faculty on the "10 + 1" Academic and Professional matters:</w:t>
      </w:r>
    </w:p>
    <w:p w:rsidR="006366B0" w:rsidRPr="006366B0" w:rsidRDefault="00507C22" w:rsidP="00981600">
      <w:pPr>
        <w:numPr>
          <w:ilvl w:val="0"/>
          <w:numId w:val="1"/>
        </w:numPr>
        <w:spacing w:after="0" w:line="240" w:lineRule="auto"/>
        <w:rPr>
          <w:rFonts w:eastAsia="Times New Roman" w:cs="Arial"/>
          <w:color w:val="222222"/>
          <w:sz w:val="24"/>
          <w:szCs w:val="24"/>
        </w:rPr>
      </w:pPr>
      <w:hyperlink r:id="rId8" w:history="1">
        <w:r w:rsidR="006366B0" w:rsidRPr="006366B0">
          <w:rPr>
            <w:rFonts w:eastAsia="Times New Roman" w:cs="Arial"/>
            <w:sz w:val="24"/>
            <w:szCs w:val="24"/>
          </w:rPr>
          <w:t>Curriculum</w:t>
        </w:r>
      </w:hyperlink>
      <w:r w:rsidR="006366B0" w:rsidRPr="006366B0">
        <w:rPr>
          <w:rFonts w:eastAsia="Times New Roman" w:cs="Arial"/>
          <w:color w:val="222222"/>
          <w:sz w:val="24"/>
          <w:szCs w:val="24"/>
        </w:rPr>
        <w:t>, including establishing prerequisites.</w:t>
      </w:r>
    </w:p>
    <w:p w:rsidR="006366B0" w:rsidRPr="006366B0" w:rsidRDefault="006366B0" w:rsidP="00981600">
      <w:pPr>
        <w:numPr>
          <w:ilvl w:val="0"/>
          <w:numId w:val="1"/>
        </w:numPr>
        <w:spacing w:after="0" w:line="240" w:lineRule="auto"/>
        <w:rPr>
          <w:rFonts w:eastAsia="Times New Roman" w:cs="Arial"/>
          <w:color w:val="222222"/>
          <w:sz w:val="24"/>
          <w:szCs w:val="24"/>
        </w:rPr>
      </w:pPr>
      <w:r w:rsidRPr="006366B0">
        <w:rPr>
          <w:rFonts w:eastAsia="Times New Roman" w:cs="Arial"/>
          <w:color w:val="222222"/>
          <w:sz w:val="24"/>
          <w:szCs w:val="24"/>
        </w:rPr>
        <w:t>Degree and certificate requirements.</w:t>
      </w:r>
    </w:p>
    <w:p w:rsidR="006366B0" w:rsidRPr="006366B0" w:rsidRDefault="006366B0" w:rsidP="006366B0">
      <w:pPr>
        <w:numPr>
          <w:ilvl w:val="0"/>
          <w:numId w:val="1"/>
        </w:numPr>
        <w:spacing w:after="0" w:line="240" w:lineRule="auto"/>
        <w:rPr>
          <w:rFonts w:eastAsia="Times New Roman" w:cs="Arial"/>
          <w:color w:val="222222"/>
          <w:sz w:val="24"/>
          <w:szCs w:val="24"/>
        </w:rPr>
      </w:pPr>
      <w:r w:rsidRPr="006366B0">
        <w:rPr>
          <w:rFonts w:eastAsia="Times New Roman" w:cs="Arial"/>
          <w:color w:val="222222"/>
          <w:sz w:val="24"/>
          <w:szCs w:val="24"/>
        </w:rPr>
        <w:t>Grading policies.</w:t>
      </w:r>
    </w:p>
    <w:p w:rsidR="00AD3066" w:rsidRPr="00AD3066" w:rsidRDefault="006366B0" w:rsidP="00AD3066">
      <w:pPr>
        <w:numPr>
          <w:ilvl w:val="0"/>
          <w:numId w:val="1"/>
        </w:numPr>
        <w:spacing w:after="0" w:line="240" w:lineRule="auto"/>
        <w:rPr>
          <w:rFonts w:eastAsia="Times New Roman" w:cs="Arial"/>
          <w:color w:val="222222"/>
          <w:sz w:val="24"/>
          <w:szCs w:val="24"/>
        </w:rPr>
      </w:pPr>
      <w:r w:rsidRPr="006366B0">
        <w:rPr>
          <w:rFonts w:eastAsia="Times New Roman" w:cs="Arial"/>
          <w:color w:val="222222"/>
          <w:sz w:val="24"/>
          <w:szCs w:val="24"/>
        </w:rPr>
        <w:t>Educational program development.</w:t>
      </w:r>
    </w:p>
    <w:p w:rsidR="006366B0" w:rsidRPr="006366B0" w:rsidRDefault="006366B0" w:rsidP="006366B0">
      <w:pPr>
        <w:numPr>
          <w:ilvl w:val="0"/>
          <w:numId w:val="1"/>
        </w:numPr>
        <w:spacing w:after="0" w:line="240" w:lineRule="auto"/>
        <w:rPr>
          <w:rFonts w:eastAsia="Times New Roman" w:cs="Arial"/>
          <w:color w:val="222222"/>
          <w:sz w:val="24"/>
          <w:szCs w:val="24"/>
        </w:rPr>
      </w:pPr>
      <w:r w:rsidRPr="006366B0">
        <w:rPr>
          <w:rFonts w:eastAsia="Times New Roman" w:cs="Arial"/>
          <w:color w:val="222222"/>
          <w:sz w:val="24"/>
          <w:szCs w:val="24"/>
        </w:rPr>
        <w:t>Standards or policies regarding student preparation and success.</w:t>
      </w:r>
    </w:p>
    <w:p w:rsidR="006366B0" w:rsidRPr="006366B0" w:rsidRDefault="00507C22" w:rsidP="006366B0">
      <w:pPr>
        <w:numPr>
          <w:ilvl w:val="0"/>
          <w:numId w:val="1"/>
        </w:numPr>
        <w:spacing w:after="0" w:line="240" w:lineRule="auto"/>
        <w:rPr>
          <w:rFonts w:eastAsia="Times New Roman" w:cs="Arial"/>
          <w:color w:val="222222"/>
          <w:sz w:val="24"/>
          <w:szCs w:val="24"/>
        </w:rPr>
      </w:pPr>
      <w:hyperlink r:id="rId9" w:history="1">
        <w:r w:rsidR="006366B0" w:rsidRPr="006366B0">
          <w:rPr>
            <w:rFonts w:eastAsia="Times New Roman" w:cs="Arial"/>
            <w:sz w:val="24"/>
            <w:szCs w:val="24"/>
          </w:rPr>
          <w:t>College governance structures</w:t>
        </w:r>
      </w:hyperlink>
      <w:r w:rsidR="006366B0" w:rsidRPr="006366B0">
        <w:rPr>
          <w:rFonts w:eastAsia="Times New Roman" w:cs="Arial"/>
          <w:sz w:val="24"/>
          <w:szCs w:val="24"/>
        </w:rPr>
        <w:t xml:space="preserve">, </w:t>
      </w:r>
      <w:r w:rsidR="006366B0" w:rsidRPr="006366B0">
        <w:rPr>
          <w:rFonts w:eastAsia="Times New Roman" w:cs="Arial"/>
          <w:color w:val="222222"/>
          <w:sz w:val="24"/>
          <w:szCs w:val="24"/>
        </w:rPr>
        <w:t>as related to faculty roles.</w:t>
      </w:r>
    </w:p>
    <w:p w:rsidR="006366B0" w:rsidRPr="006366B0" w:rsidRDefault="006366B0" w:rsidP="006366B0">
      <w:pPr>
        <w:numPr>
          <w:ilvl w:val="0"/>
          <w:numId w:val="1"/>
        </w:numPr>
        <w:spacing w:after="0" w:line="240" w:lineRule="auto"/>
        <w:rPr>
          <w:rFonts w:eastAsia="Times New Roman" w:cs="Arial"/>
          <w:color w:val="222222"/>
          <w:sz w:val="24"/>
          <w:szCs w:val="24"/>
        </w:rPr>
      </w:pPr>
      <w:r w:rsidRPr="006366B0">
        <w:rPr>
          <w:rFonts w:eastAsia="Times New Roman" w:cs="Arial"/>
          <w:color w:val="222222"/>
          <w:sz w:val="24"/>
          <w:szCs w:val="24"/>
        </w:rPr>
        <w:t>Faculty roles and involvement in </w:t>
      </w:r>
      <w:hyperlink r:id="rId10" w:history="1">
        <w:r w:rsidRPr="006366B0">
          <w:rPr>
            <w:rFonts w:eastAsia="Times New Roman" w:cs="Arial"/>
            <w:sz w:val="24"/>
            <w:szCs w:val="24"/>
          </w:rPr>
          <w:t>accreditation</w:t>
        </w:r>
      </w:hyperlink>
      <w:r w:rsidRPr="006366B0">
        <w:rPr>
          <w:rFonts w:eastAsia="Times New Roman" w:cs="Arial"/>
          <w:sz w:val="24"/>
          <w:szCs w:val="24"/>
        </w:rPr>
        <w:t> p</w:t>
      </w:r>
      <w:r w:rsidRPr="006366B0">
        <w:rPr>
          <w:rFonts w:eastAsia="Times New Roman" w:cs="Arial"/>
          <w:color w:val="222222"/>
          <w:sz w:val="24"/>
          <w:szCs w:val="24"/>
        </w:rPr>
        <w:t>rocesses.</w:t>
      </w:r>
    </w:p>
    <w:p w:rsidR="006366B0" w:rsidRPr="006366B0" w:rsidRDefault="006366B0" w:rsidP="006366B0">
      <w:pPr>
        <w:numPr>
          <w:ilvl w:val="0"/>
          <w:numId w:val="1"/>
        </w:numPr>
        <w:spacing w:after="0" w:line="240" w:lineRule="auto"/>
        <w:rPr>
          <w:rFonts w:eastAsia="Times New Roman" w:cs="Arial"/>
          <w:color w:val="222222"/>
          <w:sz w:val="24"/>
          <w:szCs w:val="24"/>
        </w:rPr>
      </w:pPr>
      <w:r w:rsidRPr="006366B0">
        <w:rPr>
          <w:rFonts w:eastAsia="Times New Roman" w:cs="Arial"/>
          <w:color w:val="222222"/>
          <w:sz w:val="24"/>
          <w:szCs w:val="24"/>
        </w:rPr>
        <w:t>Policies for faculty </w:t>
      </w:r>
      <w:hyperlink r:id="rId11" w:history="1">
        <w:r w:rsidRPr="006366B0">
          <w:rPr>
            <w:rFonts w:eastAsia="Times New Roman" w:cs="Arial"/>
            <w:sz w:val="24"/>
            <w:szCs w:val="24"/>
          </w:rPr>
          <w:t>professional development</w:t>
        </w:r>
      </w:hyperlink>
      <w:r w:rsidRPr="006366B0">
        <w:rPr>
          <w:rFonts w:eastAsia="Times New Roman" w:cs="Arial"/>
          <w:sz w:val="24"/>
          <w:szCs w:val="24"/>
        </w:rPr>
        <w:t> </w:t>
      </w:r>
      <w:r w:rsidRPr="006366B0">
        <w:rPr>
          <w:rFonts w:eastAsia="Times New Roman" w:cs="Arial"/>
          <w:color w:val="222222"/>
          <w:sz w:val="24"/>
          <w:szCs w:val="24"/>
        </w:rPr>
        <w:t>activities.</w:t>
      </w:r>
    </w:p>
    <w:p w:rsidR="006366B0" w:rsidRPr="006366B0" w:rsidRDefault="006366B0" w:rsidP="006366B0">
      <w:pPr>
        <w:numPr>
          <w:ilvl w:val="0"/>
          <w:numId w:val="1"/>
        </w:numPr>
        <w:spacing w:after="0" w:line="240" w:lineRule="auto"/>
        <w:rPr>
          <w:rFonts w:eastAsia="Times New Roman" w:cs="Arial"/>
          <w:color w:val="222222"/>
          <w:sz w:val="24"/>
          <w:szCs w:val="24"/>
        </w:rPr>
      </w:pPr>
      <w:r w:rsidRPr="006366B0">
        <w:rPr>
          <w:rFonts w:eastAsia="Times New Roman" w:cs="Arial"/>
          <w:color w:val="222222"/>
          <w:sz w:val="24"/>
          <w:szCs w:val="24"/>
        </w:rPr>
        <w:t>Processes for program review.</w:t>
      </w:r>
    </w:p>
    <w:p w:rsidR="006366B0" w:rsidRPr="006366B0" w:rsidRDefault="006366B0" w:rsidP="006366B0">
      <w:pPr>
        <w:numPr>
          <w:ilvl w:val="0"/>
          <w:numId w:val="1"/>
        </w:numPr>
        <w:spacing w:after="0" w:line="240" w:lineRule="auto"/>
        <w:rPr>
          <w:rFonts w:eastAsia="Times New Roman" w:cs="Arial"/>
          <w:color w:val="222222"/>
          <w:sz w:val="24"/>
          <w:szCs w:val="24"/>
        </w:rPr>
      </w:pPr>
      <w:r w:rsidRPr="006366B0">
        <w:rPr>
          <w:rFonts w:eastAsia="Times New Roman" w:cs="Arial"/>
          <w:color w:val="222222"/>
          <w:sz w:val="24"/>
          <w:szCs w:val="24"/>
        </w:rPr>
        <w:t>Processes for </w:t>
      </w:r>
      <w:hyperlink r:id="rId12" w:history="1">
        <w:r w:rsidRPr="006366B0">
          <w:rPr>
            <w:rFonts w:eastAsia="Times New Roman" w:cs="Arial"/>
            <w:sz w:val="24"/>
            <w:szCs w:val="24"/>
          </w:rPr>
          <w:t>institutional planning</w:t>
        </w:r>
      </w:hyperlink>
      <w:r w:rsidRPr="006366B0">
        <w:rPr>
          <w:rFonts w:eastAsia="Times New Roman" w:cs="Arial"/>
          <w:sz w:val="24"/>
          <w:szCs w:val="24"/>
        </w:rPr>
        <w:t> </w:t>
      </w:r>
      <w:r w:rsidRPr="006366B0">
        <w:rPr>
          <w:rFonts w:eastAsia="Times New Roman" w:cs="Arial"/>
          <w:color w:val="222222"/>
          <w:sz w:val="24"/>
          <w:szCs w:val="24"/>
        </w:rPr>
        <w:t>and budget development.</w:t>
      </w:r>
    </w:p>
    <w:p w:rsidR="006366B0" w:rsidRDefault="006366B0" w:rsidP="006366B0">
      <w:pPr>
        <w:numPr>
          <w:ilvl w:val="0"/>
          <w:numId w:val="1"/>
        </w:numPr>
        <w:spacing w:after="0" w:line="240" w:lineRule="auto"/>
        <w:rPr>
          <w:rFonts w:eastAsia="Times New Roman" w:cs="Arial"/>
          <w:color w:val="222222"/>
          <w:sz w:val="24"/>
          <w:szCs w:val="24"/>
        </w:rPr>
      </w:pPr>
      <w:r w:rsidRPr="006366B0">
        <w:rPr>
          <w:rFonts w:eastAsia="Times New Roman" w:cs="Arial"/>
          <w:color w:val="222222"/>
          <w:sz w:val="24"/>
          <w:szCs w:val="24"/>
        </w:rPr>
        <w:t>Other academic and professional matters as mutually agreed upon.</w:t>
      </w:r>
    </w:p>
    <w:p w:rsidR="00575486" w:rsidRDefault="00575486" w:rsidP="00575486">
      <w:pPr>
        <w:spacing w:after="0" w:line="240" w:lineRule="auto"/>
        <w:rPr>
          <w:rFonts w:eastAsia="Times New Roman" w:cs="Arial"/>
          <w:color w:val="222222"/>
          <w:sz w:val="24"/>
          <w:szCs w:val="24"/>
        </w:rPr>
      </w:pPr>
    </w:p>
    <w:p w:rsidR="00575486" w:rsidRDefault="00575486" w:rsidP="00575486">
      <w:pPr>
        <w:spacing w:after="0" w:line="240" w:lineRule="auto"/>
        <w:rPr>
          <w:rFonts w:eastAsia="Times New Roman" w:cs="Arial"/>
          <w:b/>
          <w:color w:val="222222"/>
          <w:sz w:val="24"/>
          <w:szCs w:val="24"/>
          <w:u w:val="single"/>
        </w:rPr>
      </w:pPr>
      <w:r>
        <w:rPr>
          <w:rFonts w:eastAsia="Times New Roman" w:cs="Arial"/>
          <w:b/>
          <w:color w:val="222222"/>
          <w:sz w:val="24"/>
          <w:szCs w:val="24"/>
          <w:u w:val="single"/>
        </w:rPr>
        <w:t>With 10+1 and Chancellor Oakley’s Call to Action in mind, what are some of short-term and long-term goals that you would like to see the Senate achieve?  How can these goals be achieved?</w:t>
      </w:r>
      <w:r w:rsidR="007E500B">
        <w:rPr>
          <w:rFonts w:eastAsia="Times New Roman" w:cs="Arial"/>
          <w:b/>
          <w:color w:val="222222"/>
          <w:sz w:val="24"/>
          <w:szCs w:val="24"/>
          <w:u w:val="single"/>
        </w:rPr>
        <w:t xml:space="preserve"> – James Noel:</w:t>
      </w:r>
    </w:p>
    <w:p w:rsidR="00575486" w:rsidRDefault="00575486" w:rsidP="00575486">
      <w:pPr>
        <w:spacing w:after="0" w:line="240" w:lineRule="auto"/>
        <w:rPr>
          <w:rFonts w:eastAsia="Times New Roman" w:cs="Arial"/>
          <w:color w:val="222222"/>
          <w:sz w:val="24"/>
          <w:szCs w:val="24"/>
        </w:rPr>
      </w:pPr>
    </w:p>
    <w:p w:rsidR="00575486" w:rsidRDefault="00575486" w:rsidP="00575486">
      <w:pPr>
        <w:pStyle w:val="ListParagraph"/>
        <w:numPr>
          <w:ilvl w:val="0"/>
          <w:numId w:val="8"/>
        </w:numPr>
        <w:spacing w:after="0" w:line="240" w:lineRule="auto"/>
        <w:rPr>
          <w:rFonts w:eastAsia="Times New Roman" w:cs="Arial"/>
          <w:color w:val="222222"/>
          <w:sz w:val="24"/>
          <w:szCs w:val="24"/>
        </w:rPr>
      </w:pPr>
      <w:r>
        <w:rPr>
          <w:rFonts w:eastAsia="Times New Roman" w:cs="Arial"/>
          <w:color w:val="222222"/>
          <w:sz w:val="24"/>
          <w:szCs w:val="24"/>
        </w:rPr>
        <w:t xml:space="preserve">Faculty were given 10 minutes to think about these goals </w:t>
      </w:r>
      <w:r w:rsidR="007E500B">
        <w:rPr>
          <w:rFonts w:eastAsia="Times New Roman" w:cs="Arial"/>
          <w:color w:val="222222"/>
          <w:sz w:val="24"/>
          <w:szCs w:val="24"/>
        </w:rPr>
        <w:t>and collected feedback.</w:t>
      </w:r>
    </w:p>
    <w:p w:rsidR="00575486" w:rsidRDefault="007E500B" w:rsidP="00575486">
      <w:pPr>
        <w:pStyle w:val="ListParagraph"/>
        <w:numPr>
          <w:ilvl w:val="0"/>
          <w:numId w:val="8"/>
        </w:numPr>
        <w:spacing w:after="0" w:line="240" w:lineRule="auto"/>
        <w:rPr>
          <w:rFonts w:eastAsia="Times New Roman" w:cs="Arial"/>
          <w:color w:val="222222"/>
          <w:sz w:val="24"/>
          <w:szCs w:val="24"/>
        </w:rPr>
      </w:pPr>
      <w:r>
        <w:rPr>
          <w:rFonts w:eastAsia="Times New Roman" w:cs="Arial"/>
          <w:color w:val="222222"/>
          <w:sz w:val="24"/>
          <w:szCs w:val="24"/>
        </w:rPr>
        <w:t xml:space="preserve">Short-term and Long-term </w:t>
      </w:r>
      <w:r w:rsidR="00575486">
        <w:rPr>
          <w:rFonts w:eastAsia="Times New Roman" w:cs="Arial"/>
          <w:color w:val="222222"/>
          <w:sz w:val="24"/>
          <w:szCs w:val="24"/>
        </w:rPr>
        <w:t>Goals are listed at top of this document in cover table.</w:t>
      </w:r>
    </w:p>
    <w:p w:rsidR="00575486" w:rsidRDefault="00575486" w:rsidP="00575486">
      <w:pPr>
        <w:spacing w:after="0" w:line="240" w:lineRule="auto"/>
        <w:rPr>
          <w:rFonts w:eastAsia="Times New Roman" w:cs="Arial"/>
          <w:color w:val="222222"/>
          <w:sz w:val="24"/>
          <w:szCs w:val="24"/>
        </w:rPr>
      </w:pPr>
    </w:p>
    <w:p w:rsidR="00575486" w:rsidRDefault="00575486" w:rsidP="00575486">
      <w:pPr>
        <w:spacing w:after="0" w:line="240" w:lineRule="auto"/>
        <w:rPr>
          <w:rFonts w:eastAsia="Times New Roman" w:cs="Arial"/>
          <w:b/>
          <w:color w:val="222222"/>
          <w:sz w:val="24"/>
          <w:szCs w:val="24"/>
          <w:u w:val="single"/>
        </w:rPr>
      </w:pPr>
      <w:r>
        <w:rPr>
          <w:rFonts w:eastAsia="Times New Roman" w:cs="Arial"/>
          <w:b/>
          <w:color w:val="222222"/>
          <w:sz w:val="24"/>
          <w:szCs w:val="24"/>
          <w:u w:val="single"/>
        </w:rPr>
        <w:t>2020 FALL SEMESTER MEETINGS:</w:t>
      </w:r>
    </w:p>
    <w:p w:rsidR="00575486" w:rsidRDefault="00575486" w:rsidP="00575486">
      <w:pPr>
        <w:spacing w:after="0" w:line="240" w:lineRule="auto"/>
        <w:rPr>
          <w:rFonts w:eastAsia="Times New Roman" w:cs="Arial"/>
          <w:b/>
          <w:color w:val="222222"/>
          <w:sz w:val="24"/>
          <w:szCs w:val="24"/>
          <w:u w:val="single"/>
        </w:rPr>
      </w:pPr>
    </w:p>
    <w:p w:rsidR="00575486" w:rsidRDefault="00575486" w:rsidP="00575486">
      <w:pPr>
        <w:pStyle w:val="ListParagraph"/>
        <w:numPr>
          <w:ilvl w:val="0"/>
          <w:numId w:val="8"/>
        </w:numPr>
        <w:spacing w:after="0" w:line="240" w:lineRule="auto"/>
        <w:rPr>
          <w:rFonts w:eastAsia="Times New Roman" w:cs="Arial"/>
          <w:color w:val="222222"/>
          <w:sz w:val="24"/>
          <w:szCs w:val="24"/>
        </w:rPr>
      </w:pPr>
      <w:r>
        <w:rPr>
          <w:rFonts w:eastAsia="Times New Roman" w:cs="Arial"/>
          <w:color w:val="222222"/>
          <w:sz w:val="24"/>
          <w:szCs w:val="24"/>
        </w:rPr>
        <w:t>Mon – Aug 31, 2020</w:t>
      </w:r>
    </w:p>
    <w:p w:rsidR="00575486" w:rsidRDefault="00575486" w:rsidP="00575486">
      <w:pPr>
        <w:pStyle w:val="ListParagraph"/>
        <w:numPr>
          <w:ilvl w:val="0"/>
          <w:numId w:val="8"/>
        </w:numPr>
        <w:spacing w:after="0" w:line="240" w:lineRule="auto"/>
        <w:rPr>
          <w:rFonts w:eastAsia="Times New Roman" w:cs="Arial"/>
          <w:color w:val="222222"/>
          <w:sz w:val="24"/>
          <w:szCs w:val="24"/>
        </w:rPr>
      </w:pPr>
      <w:r>
        <w:rPr>
          <w:rFonts w:eastAsia="Times New Roman" w:cs="Arial"/>
          <w:color w:val="222222"/>
          <w:sz w:val="24"/>
          <w:szCs w:val="24"/>
        </w:rPr>
        <w:t>Mon – Sep 14, 2020</w:t>
      </w:r>
    </w:p>
    <w:p w:rsidR="00575486" w:rsidRDefault="00575486" w:rsidP="00575486">
      <w:pPr>
        <w:pStyle w:val="ListParagraph"/>
        <w:numPr>
          <w:ilvl w:val="0"/>
          <w:numId w:val="8"/>
        </w:numPr>
        <w:spacing w:after="0" w:line="240" w:lineRule="auto"/>
        <w:rPr>
          <w:rFonts w:eastAsia="Times New Roman" w:cs="Arial"/>
          <w:color w:val="222222"/>
          <w:sz w:val="24"/>
          <w:szCs w:val="24"/>
        </w:rPr>
      </w:pPr>
      <w:r>
        <w:rPr>
          <w:rFonts w:eastAsia="Times New Roman" w:cs="Arial"/>
          <w:color w:val="222222"/>
          <w:sz w:val="24"/>
          <w:szCs w:val="24"/>
        </w:rPr>
        <w:t>Mon – Sep 28, 2020</w:t>
      </w:r>
    </w:p>
    <w:p w:rsidR="00575486" w:rsidRDefault="00575486" w:rsidP="00575486">
      <w:pPr>
        <w:pStyle w:val="ListParagraph"/>
        <w:numPr>
          <w:ilvl w:val="0"/>
          <w:numId w:val="8"/>
        </w:numPr>
        <w:spacing w:after="0" w:line="240" w:lineRule="auto"/>
        <w:rPr>
          <w:rFonts w:eastAsia="Times New Roman" w:cs="Arial"/>
          <w:color w:val="222222"/>
          <w:sz w:val="24"/>
          <w:szCs w:val="24"/>
        </w:rPr>
      </w:pPr>
      <w:r>
        <w:rPr>
          <w:rFonts w:eastAsia="Times New Roman" w:cs="Arial"/>
          <w:color w:val="222222"/>
          <w:sz w:val="24"/>
          <w:szCs w:val="24"/>
        </w:rPr>
        <w:t>Mon – Oct 12, 2020</w:t>
      </w:r>
    </w:p>
    <w:p w:rsidR="00575486" w:rsidRDefault="00575486" w:rsidP="00575486">
      <w:pPr>
        <w:pStyle w:val="ListParagraph"/>
        <w:numPr>
          <w:ilvl w:val="0"/>
          <w:numId w:val="8"/>
        </w:numPr>
        <w:spacing w:after="0" w:line="240" w:lineRule="auto"/>
        <w:rPr>
          <w:rFonts w:eastAsia="Times New Roman" w:cs="Arial"/>
          <w:color w:val="222222"/>
          <w:sz w:val="24"/>
          <w:szCs w:val="24"/>
        </w:rPr>
      </w:pPr>
      <w:r>
        <w:rPr>
          <w:rFonts w:eastAsia="Times New Roman" w:cs="Arial"/>
          <w:color w:val="222222"/>
          <w:sz w:val="24"/>
          <w:szCs w:val="24"/>
        </w:rPr>
        <w:t>Mon – Oct 26, 2020</w:t>
      </w:r>
    </w:p>
    <w:p w:rsidR="00575486" w:rsidRDefault="00575486" w:rsidP="00575486">
      <w:pPr>
        <w:pStyle w:val="ListParagraph"/>
        <w:numPr>
          <w:ilvl w:val="0"/>
          <w:numId w:val="8"/>
        </w:numPr>
        <w:spacing w:after="0" w:line="240" w:lineRule="auto"/>
        <w:rPr>
          <w:rFonts w:eastAsia="Times New Roman" w:cs="Arial"/>
          <w:color w:val="222222"/>
          <w:sz w:val="24"/>
          <w:szCs w:val="24"/>
        </w:rPr>
      </w:pPr>
      <w:r>
        <w:rPr>
          <w:rFonts w:eastAsia="Times New Roman" w:cs="Arial"/>
          <w:color w:val="222222"/>
          <w:sz w:val="24"/>
          <w:szCs w:val="24"/>
        </w:rPr>
        <w:t>Mon – Nov 16, 2020</w:t>
      </w:r>
    </w:p>
    <w:p w:rsidR="00575486" w:rsidRPr="00575486" w:rsidRDefault="00575486" w:rsidP="00575486">
      <w:pPr>
        <w:pStyle w:val="ListParagraph"/>
        <w:numPr>
          <w:ilvl w:val="0"/>
          <w:numId w:val="8"/>
        </w:numPr>
        <w:spacing w:after="0" w:line="240" w:lineRule="auto"/>
        <w:rPr>
          <w:rFonts w:eastAsia="Times New Roman" w:cs="Arial"/>
          <w:color w:val="222222"/>
          <w:sz w:val="24"/>
          <w:szCs w:val="24"/>
        </w:rPr>
      </w:pPr>
      <w:r>
        <w:rPr>
          <w:rFonts w:eastAsia="Times New Roman" w:cs="Arial"/>
          <w:color w:val="222222"/>
          <w:sz w:val="24"/>
          <w:szCs w:val="24"/>
        </w:rPr>
        <w:t>Mon – Nov 30, 2020</w:t>
      </w:r>
    </w:p>
    <w:p w:rsidR="00995BA4" w:rsidRDefault="00995BA4" w:rsidP="00B02F65">
      <w:pPr>
        <w:spacing w:after="0" w:line="240" w:lineRule="auto"/>
        <w:rPr>
          <w:sz w:val="24"/>
          <w:szCs w:val="24"/>
        </w:rPr>
      </w:pPr>
    </w:p>
    <w:p w:rsidR="00DC5C9D" w:rsidRDefault="00DC5C9D" w:rsidP="00B02F65">
      <w:pPr>
        <w:spacing w:after="0" w:line="240" w:lineRule="auto"/>
        <w:rPr>
          <w:sz w:val="24"/>
          <w:szCs w:val="24"/>
        </w:rPr>
      </w:pPr>
    </w:p>
    <w:p w:rsidR="00295AA4" w:rsidRDefault="00295AA4" w:rsidP="0014659D">
      <w:pPr>
        <w:spacing w:after="0" w:line="240" w:lineRule="auto"/>
        <w:rPr>
          <w:sz w:val="24"/>
          <w:szCs w:val="24"/>
        </w:rPr>
      </w:pPr>
    </w:p>
    <w:p w:rsidR="009806DA" w:rsidRDefault="009806DA" w:rsidP="0014659D">
      <w:pPr>
        <w:spacing w:after="0" w:line="240" w:lineRule="auto"/>
        <w:rPr>
          <w:b/>
          <w:sz w:val="24"/>
          <w:szCs w:val="24"/>
          <w:u w:val="single"/>
        </w:rPr>
      </w:pPr>
    </w:p>
    <w:p w:rsidR="00A97B7A" w:rsidRDefault="00A97B7A" w:rsidP="0014659D">
      <w:pPr>
        <w:spacing w:after="0" w:line="240" w:lineRule="auto"/>
        <w:rPr>
          <w:b/>
          <w:sz w:val="24"/>
          <w:szCs w:val="24"/>
          <w:u w:val="single"/>
        </w:rPr>
      </w:pPr>
    </w:p>
    <w:p w:rsidR="009806DA" w:rsidRDefault="009806DA" w:rsidP="0014659D">
      <w:pPr>
        <w:spacing w:after="0" w:line="240" w:lineRule="auto"/>
        <w:rPr>
          <w:sz w:val="24"/>
          <w:szCs w:val="24"/>
        </w:rPr>
      </w:pPr>
    </w:p>
    <w:p w:rsidR="009806DA" w:rsidRDefault="009806DA" w:rsidP="0014659D">
      <w:pPr>
        <w:spacing w:after="0" w:line="240" w:lineRule="auto"/>
        <w:rPr>
          <w:sz w:val="24"/>
          <w:szCs w:val="24"/>
        </w:rPr>
      </w:pPr>
    </w:p>
    <w:p w:rsidR="009806DA" w:rsidRDefault="009806DA" w:rsidP="0014659D">
      <w:pPr>
        <w:spacing w:after="0" w:line="240" w:lineRule="auto"/>
        <w:rPr>
          <w:sz w:val="24"/>
          <w:szCs w:val="24"/>
        </w:rPr>
      </w:pPr>
    </w:p>
    <w:p w:rsidR="009806DA" w:rsidRDefault="009806DA" w:rsidP="0014659D">
      <w:pPr>
        <w:spacing w:after="0" w:line="240" w:lineRule="auto"/>
        <w:rPr>
          <w:sz w:val="24"/>
          <w:szCs w:val="24"/>
        </w:rPr>
      </w:pPr>
    </w:p>
    <w:p w:rsidR="009806DA" w:rsidRDefault="009806DA" w:rsidP="0014659D">
      <w:pPr>
        <w:spacing w:after="0" w:line="240" w:lineRule="auto"/>
        <w:rPr>
          <w:sz w:val="24"/>
          <w:szCs w:val="24"/>
        </w:rPr>
      </w:pPr>
    </w:p>
    <w:p w:rsidR="009806DA" w:rsidRDefault="009806DA" w:rsidP="0014659D">
      <w:pPr>
        <w:spacing w:after="0" w:line="240" w:lineRule="auto"/>
        <w:rPr>
          <w:sz w:val="24"/>
          <w:szCs w:val="24"/>
        </w:rPr>
      </w:pPr>
    </w:p>
    <w:p w:rsidR="009806DA" w:rsidRPr="009806DA" w:rsidRDefault="009806DA" w:rsidP="0014659D">
      <w:pPr>
        <w:spacing w:after="0" w:line="240" w:lineRule="auto"/>
        <w:rPr>
          <w:sz w:val="24"/>
          <w:szCs w:val="24"/>
        </w:rPr>
      </w:pPr>
    </w:p>
    <w:sectPr w:rsidR="009806DA" w:rsidRPr="009806DA" w:rsidSect="006471A1">
      <w:pgSz w:w="12240" w:h="15840"/>
      <w:pgMar w:top="634" w:right="540" w:bottom="547"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08CE"/>
    <w:multiLevelType w:val="hybridMultilevel"/>
    <w:tmpl w:val="EE7A8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57ACA"/>
    <w:multiLevelType w:val="hybridMultilevel"/>
    <w:tmpl w:val="06F68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15498"/>
    <w:multiLevelType w:val="hybridMultilevel"/>
    <w:tmpl w:val="D9F64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573E9"/>
    <w:multiLevelType w:val="hybridMultilevel"/>
    <w:tmpl w:val="D3B8D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E19DD"/>
    <w:multiLevelType w:val="hybridMultilevel"/>
    <w:tmpl w:val="7772DAFA"/>
    <w:lvl w:ilvl="0" w:tplc="2C9EFBA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EC504E"/>
    <w:multiLevelType w:val="hybridMultilevel"/>
    <w:tmpl w:val="409E7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033E8E"/>
    <w:multiLevelType w:val="hybridMultilevel"/>
    <w:tmpl w:val="C4347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B0442"/>
    <w:multiLevelType w:val="hybridMultilevel"/>
    <w:tmpl w:val="124EA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F01AB"/>
    <w:multiLevelType w:val="multilevel"/>
    <w:tmpl w:val="41F4A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E85BC9"/>
    <w:multiLevelType w:val="hybridMultilevel"/>
    <w:tmpl w:val="0CD2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8C5C4C"/>
    <w:multiLevelType w:val="hybridMultilevel"/>
    <w:tmpl w:val="914A2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D21DD"/>
    <w:multiLevelType w:val="hybridMultilevel"/>
    <w:tmpl w:val="F28EF01E"/>
    <w:lvl w:ilvl="0" w:tplc="1F9048C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C036B6"/>
    <w:multiLevelType w:val="hybridMultilevel"/>
    <w:tmpl w:val="DA72F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683A2F"/>
    <w:multiLevelType w:val="hybridMultilevel"/>
    <w:tmpl w:val="5ECC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7E4EC3"/>
    <w:multiLevelType w:val="hybridMultilevel"/>
    <w:tmpl w:val="47701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009DA"/>
    <w:multiLevelType w:val="hybridMultilevel"/>
    <w:tmpl w:val="CFF8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D61DB"/>
    <w:multiLevelType w:val="hybridMultilevel"/>
    <w:tmpl w:val="14B83BB0"/>
    <w:lvl w:ilvl="0" w:tplc="FFF60B40">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470DDD"/>
    <w:multiLevelType w:val="hybridMultilevel"/>
    <w:tmpl w:val="61684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8155D"/>
    <w:multiLevelType w:val="hybridMultilevel"/>
    <w:tmpl w:val="1D6E7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7"/>
  </w:num>
  <w:num w:numId="4">
    <w:abstractNumId w:val="11"/>
  </w:num>
  <w:num w:numId="5">
    <w:abstractNumId w:val="4"/>
  </w:num>
  <w:num w:numId="6">
    <w:abstractNumId w:val="15"/>
  </w:num>
  <w:num w:numId="7">
    <w:abstractNumId w:val="14"/>
  </w:num>
  <w:num w:numId="8">
    <w:abstractNumId w:val="16"/>
  </w:num>
  <w:num w:numId="9">
    <w:abstractNumId w:val="9"/>
  </w:num>
  <w:num w:numId="10">
    <w:abstractNumId w:val="0"/>
  </w:num>
  <w:num w:numId="11">
    <w:abstractNumId w:val="7"/>
  </w:num>
  <w:num w:numId="12">
    <w:abstractNumId w:val="13"/>
  </w:num>
  <w:num w:numId="13">
    <w:abstractNumId w:val="5"/>
  </w:num>
  <w:num w:numId="14">
    <w:abstractNumId w:val="12"/>
  </w:num>
  <w:num w:numId="15">
    <w:abstractNumId w:val="1"/>
  </w:num>
  <w:num w:numId="16">
    <w:abstractNumId w:val="2"/>
  </w:num>
  <w:num w:numId="17">
    <w:abstractNumId w:val="3"/>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65"/>
    <w:rsid w:val="00024A89"/>
    <w:rsid w:val="000413A2"/>
    <w:rsid w:val="000E53F9"/>
    <w:rsid w:val="000F19EB"/>
    <w:rsid w:val="000F204F"/>
    <w:rsid w:val="001113FA"/>
    <w:rsid w:val="00120689"/>
    <w:rsid w:val="0014659D"/>
    <w:rsid w:val="001A6A7A"/>
    <w:rsid w:val="001B4E86"/>
    <w:rsid w:val="001C2530"/>
    <w:rsid w:val="001F1930"/>
    <w:rsid w:val="002248D3"/>
    <w:rsid w:val="00254A0F"/>
    <w:rsid w:val="002703A8"/>
    <w:rsid w:val="002818A0"/>
    <w:rsid w:val="00295AA4"/>
    <w:rsid w:val="002C4BB7"/>
    <w:rsid w:val="002C6CCD"/>
    <w:rsid w:val="002D3180"/>
    <w:rsid w:val="002E5B3D"/>
    <w:rsid w:val="003569AA"/>
    <w:rsid w:val="00394256"/>
    <w:rsid w:val="003A7EBC"/>
    <w:rsid w:val="003D3F32"/>
    <w:rsid w:val="003E071E"/>
    <w:rsid w:val="00432890"/>
    <w:rsid w:val="004B4773"/>
    <w:rsid w:val="00507C22"/>
    <w:rsid w:val="00525C95"/>
    <w:rsid w:val="00542DFF"/>
    <w:rsid w:val="005575B0"/>
    <w:rsid w:val="00575486"/>
    <w:rsid w:val="005A63AA"/>
    <w:rsid w:val="005B5732"/>
    <w:rsid w:val="00606B14"/>
    <w:rsid w:val="006366B0"/>
    <w:rsid w:val="006471A1"/>
    <w:rsid w:val="006714C1"/>
    <w:rsid w:val="006B63BA"/>
    <w:rsid w:val="006E2066"/>
    <w:rsid w:val="00733FA1"/>
    <w:rsid w:val="00743C35"/>
    <w:rsid w:val="007835C8"/>
    <w:rsid w:val="007A6FAA"/>
    <w:rsid w:val="007B125D"/>
    <w:rsid w:val="007E500B"/>
    <w:rsid w:val="00806768"/>
    <w:rsid w:val="00821467"/>
    <w:rsid w:val="00856976"/>
    <w:rsid w:val="00882B53"/>
    <w:rsid w:val="008D0076"/>
    <w:rsid w:val="008F337A"/>
    <w:rsid w:val="008F6CC3"/>
    <w:rsid w:val="00952474"/>
    <w:rsid w:val="009806DA"/>
    <w:rsid w:val="0098082B"/>
    <w:rsid w:val="00981600"/>
    <w:rsid w:val="00995BA4"/>
    <w:rsid w:val="00996181"/>
    <w:rsid w:val="009967B1"/>
    <w:rsid w:val="009B2EA8"/>
    <w:rsid w:val="009D1268"/>
    <w:rsid w:val="00A251A7"/>
    <w:rsid w:val="00A50FC9"/>
    <w:rsid w:val="00A54F31"/>
    <w:rsid w:val="00A61858"/>
    <w:rsid w:val="00A66ABC"/>
    <w:rsid w:val="00A97B7A"/>
    <w:rsid w:val="00AD3066"/>
    <w:rsid w:val="00B02F65"/>
    <w:rsid w:val="00B43F16"/>
    <w:rsid w:val="00B92CEA"/>
    <w:rsid w:val="00B964D8"/>
    <w:rsid w:val="00BC3765"/>
    <w:rsid w:val="00C425AF"/>
    <w:rsid w:val="00C52A0B"/>
    <w:rsid w:val="00C6648D"/>
    <w:rsid w:val="00CC2794"/>
    <w:rsid w:val="00CF2834"/>
    <w:rsid w:val="00CF75CF"/>
    <w:rsid w:val="00D65502"/>
    <w:rsid w:val="00D7216B"/>
    <w:rsid w:val="00DC5C9D"/>
    <w:rsid w:val="00DE7B2D"/>
    <w:rsid w:val="00DF7315"/>
    <w:rsid w:val="00E074B8"/>
    <w:rsid w:val="00E40398"/>
    <w:rsid w:val="00E51BBD"/>
    <w:rsid w:val="00E708CA"/>
    <w:rsid w:val="00E84BD5"/>
    <w:rsid w:val="00EA7EA0"/>
    <w:rsid w:val="00EB7076"/>
    <w:rsid w:val="00EC5F23"/>
    <w:rsid w:val="00EE2EC4"/>
    <w:rsid w:val="00EF1C24"/>
    <w:rsid w:val="00F26B3C"/>
    <w:rsid w:val="00F30550"/>
    <w:rsid w:val="00F52D25"/>
    <w:rsid w:val="00F97DC6"/>
    <w:rsid w:val="00FC2F79"/>
    <w:rsid w:val="00FE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301F"/>
  <w15:chartTrackingRefBased/>
  <w15:docId w15:val="{CD9716CE-AAD9-4823-A668-0BF27603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BA4"/>
    <w:pPr>
      <w:ind w:left="720"/>
      <w:contextualSpacing/>
    </w:pPr>
  </w:style>
  <w:style w:type="table" w:styleId="TableGrid">
    <w:name w:val="Table Grid"/>
    <w:basedOn w:val="TableNormal"/>
    <w:uiPriority w:val="39"/>
    <w:rsid w:val="0099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6C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2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medanos.edu/intra-out/cur/index.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smedanos.edu/foodpantry/index.aspx" TargetMode="External"/><Relationship Id="rId12" Type="http://schemas.openxmlformats.org/officeDocument/2006/relationships/hyperlink" Target="http://www.losmedanos.edu/planning/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smedanos.edu/its/studenttech.aspx" TargetMode="External"/><Relationship Id="rId11" Type="http://schemas.openxmlformats.org/officeDocument/2006/relationships/hyperlink" Target="http://www.losmedanos.edu/profdev/index.aspx" TargetMode="External"/><Relationship Id="rId5" Type="http://schemas.openxmlformats.org/officeDocument/2006/relationships/hyperlink" Target="https://www.losmedanos.edu/blm/" TargetMode="External"/><Relationship Id="rId10" Type="http://schemas.openxmlformats.org/officeDocument/2006/relationships/hyperlink" Target="http://www.losmedanos.edu/accreditation/index.aspx" TargetMode="External"/><Relationship Id="rId4" Type="http://schemas.openxmlformats.org/officeDocument/2006/relationships/webSettings" Target="webSettings.xml"/><Relationship Id="rId9" Type="http://schemas.openxmlformats.org/officeDocument/2006/relationships/hyperlink" Target="http://www.losmedanos.edu/sg/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4</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Duldulao, Abigail</cp:lastModifiedBy>
  <cp:revision>56</cp:revision>
  <dcterms:created xsi:type="dcterms:W3CDTF">2020-08-18T22:35:00Z</dcterms:created>
  <dcterms:modified xsi:type="dcterms:W3CDTF">2020-08-20T04:21:00Z</dcterms:modified>
</cp:coreProperties>
</file>