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21E" w:rsidRPr="00495E09" w:rsidRDefault="00AF221E" w:rsidP="00AF221E">
      <w:pPr>
        <w:pStyle w:val="BodyText"/>
        <w:kinsoku w:val="0"/>
        <w:overflowPunct w:val="0"/>
        <w:spacing w:line="319" w:lineRule="auto"/>
        <w:ind w:left="0" w:right="89" w:firstLine="0"/>
        <w:rPr>
          <w:rFonts w:cs="Avenir 35 Light"/>
          <w:color w:val="211D1E"/>
          <w:sz w:val="22"/>
          <w:szCs w:val="22"/>
        </w:rPr>
      </w:pPr>
      <w:r w:rsidRPr="00706021">
        <w:rPr>
          <w:rFonts w:cs="Avenir 35 Light"/>
          <w:color w:val="211D1E"/>
          <w:sz w:val="22"/>
          <w:szCs w:val="22"/>
          <w:highlight w:val="yellow"/>
        </w:rPr>
        <w:t>Academic ESL</w:t>
      </w:r>
    </w:p>
    <w:p w:rsidR="00AF221E" w:rsidRDefault="00AF221E" w:rsidP="00AF221E">
      <w:pPr>
        <w:pStyle w:val="BodyText"/>
        <w:kinsoku w:val="0"/>
        <w:overflowPunct w:val="0"/>
        <w:spacing w:line="319" w:lineRule="auto"/>
        <w:ind w:left="0" w:right="89" w:firstLine="0"/>
        <w:rPr>
          <w:rFonts w:cs="Times New Roman"/>
          <w:color w:val="231F20"/>
          <w:sz w:val="22"/>
          <w:szCs w:val="22"/>
        </w:rPr>
      </w:pPr>
      <w:r w:rsidRPr="002349CD">
        <w:rPr>
          <w:rFonts w:cs="Times New Roman"/>
          <w:color w:val="231F20"/>
          <w:sz w:val="22"/>
          <w:szCs w:val="22"/>
        </w:rPr>
        <w:t xml:space="preserve">The Los Medanos College </w:t>
      </w:r>
      <w:r w:rsidRPr="00B62DBC">
        <w:rPr>
          <w:rFonts w:cs="Times New Roman"/>
          <w:b/>
          <w:bCs/>
          <w:color w:val="231F20"/>
          <w:sz w:val="22"/>
          <w:szCs w:val="22"/>
        </w:rPr>
        <w:t>Academic ESL for Educational and Professional Advancement</w:t>
      </w:r>
      <w:r w:rsidRPr="00B62DBC">
        <w:rPr>
          <w:rFonts w:cs="Times New Roman"/>
          <w:color w:val="231F20"/>
          <w:sz w:val="22"/>
          <w:szCs w:val="22"/>
        </w:rPr>
        <w:t xml:space="preserve"> </w:t>
      </w:r>
      <w:r w:rsidRPr="00B62DBC">
        <w:rPr>
          <w:rFonts w:cs="Times New Roman"/>
          <w:b/>
          <w:color w:val="231F20"/>
          <w:sz w:val="22"/>
          <w:szCs w:val="22"/>
        </w:rPr>
        <w:t>Program</w:t>
      </w:r>
      <w:r w:rsidRPr="002349CD">
        <w:rPr>
          <w:rFonts w:cs="Times New Roman"/>
          <w:color w:val="231F20"/>
          <w:sz w:val="22"/>
          <w:szCs w:val="22"/>
        </w:rPr>
        <w:t xml:space="preserve"> </w:t>
      </w:r>
      <w:r>
        <w:rPr>
          <w:rFonts w:cs="Times New Roman"/>
          <w:color w:val="231F20"/>
          <w:sz w:val="22"/>
          <w:szCs w:val="22"/>
        </w:rPr>
        <w:t xml:space="preserve">is a </w:t>
      </w:r>
      <w:r w:rsidRPr="00B62DBC">
        <w:rPr>
          <w:rFonts w:cs="Times New Roman"/>
          <w:i/>
          <w:iCs/>
          <w:color w:val="231F20"/>
          <w:sz w:val="22"/>
          <w:szCs w:val="22"/>
        </w:rPr>
        <w:t>for-credit</w:t>
      </w:r>
      <w:r>
        <w:rPr>
          <w:rFonts w:cs="Times New Roman"/>
          <w:color w:val="231F20"/>
          <w:sz w:val="22"/>
          <w:szCs w:val="22"/>
        </w:rPr>
        <w:t xml:space="preserve"> (Credit) program within the LMC ESL Department that </w:t>
      </w:r>
      <w:r w:rsidRPr="002349CD">
        <w:rPr>
          <w:rFonts w:cs="Times New Roman"/>
          <w:color w:val="231F20"/>
          <w:sz w:val="22"/>
          <w:szCs w:val="22"/>
        </w:rPr>
        <w:t>serves and supports non-native English</w:t>
      </w:r>
      <w:r>
        <w:rPr>
          <w:rFonts w:cs="Times New Roman"/>
          <w:color w:val="231F20"/>
          <w:sz w:val="22"/>
          <w:szCs w:val="22"/>
        </w:rPr>
        <w:t>-speaking</w:t>
      </w:r>
      <w:r w:rsidRPr="002349CD">
        <w:rPr>
          <w:rFonts w:cs="Times New Roman"/>
          <w:color w:val="231F20"/>
          <w:sz w:val="22"/>
          <w:szCs w:val="22"/>
        </w:rPr>
        <w:t xml:space="preserve"> students</w:t>
      </w:r>
      <w:r>
        <w:rPr>
          <w:rFonts w:cs="Times New Roman"/>
          <w:color w:val="231F20"/>
          <w:sz w:val="22"/>
          <w:szCs w:val="22"/>
        </w:rPr>
        <w:t xml:space="preserve"> who are ready to make the commitment to working to acquire </w:t>
      </w:r>
      <w:r w:rsidRPr="002349CD">
        <w:rPr>
          <w:rFonts w:cs="Times New Roman"/>
          <w:color w:val="231F20"/>
          <w:sz w:val="22"/>
          <w:szCs w:val="22"/>
        </w:rPr>
        <w:t xml:space="preserve">intermediate and advanced </w:t>
      </w:r>
      <w:r>
        <w:rPr>
          <w:rFonts w:cs="Times New Roman"/>
          <w:color w:val="231F20"/>
          <w:sz w:val="22"/>
          <w:szCs w:val="22"/>
        </w:rPr>
        <w:t xml:space="preserve">academic language proficiencies and competencies.  </w:t>
      </w:r>
    </w:p>
    <w:p w:rsidR="00AF221E" w:rsidRDefault="00AF221E" w:rsidP="00AF221E">
      <w:pPr>
        <w:pStyle w:val="BodyText"/>
        <w:kinsoku w:val="0"/>
        <w:overflowPunct w:val="0"/>
        <w:spacing w:line="319" w:lineRule="auto"/>
        <w:ind w:left="0" w:right="89" w:firstLine="0"/>
        <w:rPr>
          <w:rFonts w:cs="Times New Roman"/>
          <w:color w:val="231F20"/>
          <w:sz w:val="22"/>
          <w:szCs w:val="22"/>
        </w:rPr>
      </w:pPr>
      <w:r>
        <w:rPr>
          <w:rFonts w:cs="Times New Roman"/>
          <w:color w:val="231F20"/>
          <w:sz w:val="22"/>
          <w:szCs w:val="22"/>
        </w:rPr>
        <w:t xml:space="preserve">Our Academic ESL Program supports these students’ </w:t>
      </w:r>
      <w:r w:rsidRPr="002349CD">
        <w:rPr>
          <w:rFonts w:cs="Times New Roman"/>
          <w:color w:val="231F20"/>
          <w:sz w:val="22"/>
          <w:szCs w:val="22"/>
        </w:rPr>
        <w:t xml:space="preserve">college and career advancement by intentionally infusing two key components into our second language acquisition-oriented program student learning outcomes (PSLOs): 1) the LMC Institutional/General Education student learning outcomes, which </w:t>
      </w:r>
      <w:r>
        <w:rPr>
          <w:rFonts w:cs="Times New Roman"/>
          <w:color w:val="231F20"/>
          <w:sz w:val="22"/>
          <w:szCs w:val="22"/>
        </w:rPr>
        <w:t>exist and function to</w:t>
      </w:r>
      <w:r w:rsidRPr="002349CD">
        <w:rPr>
          <w:rFonts w:cs="Times New Roman"/>
          <w:color w:val="231F20"/>
          <w:sz w:val="22"/>
          <w:szCs w:val="22"/>
        </w:rPr>
        <w:t xml:space="preserve"> prepare students to succeed in general</w:t>
      </w:r>
      <w:r>
        <w:rPr>
          <w:rFonts w:cs="Times New Roman"/>
          <w:color w:val="231F20"/>
          <w:sz w:val="22"/>
          <w:szCs w:val="22"/>
        </w:rPr>
        <w:t xml:space="preserve"> </w:t>
      </w:r>
      <w:r w:rsidRPr="002349CD">
        <w:rPr>
          <w:rFonts w:cs="Times New Roman"/>
          <w:color w:val="231F20"/>
          <w:sz w:val="22"/>
          <w:szCs w:val="22"/>
        </w:rPr>
        <w:t>and career education</w:t>
      </w:r>
      <w:r>
        <w:rPr>
          <w:rFonts w:cs="Times New Roman"/>
          <w:color w:val="231F20"/>
          <w:sz w:val="22"/>
          <w:szCs w:val="22"/>
        </w:rPr>
        <w:t xml:space="preserve"> courses</w:t>
      </w:r>
      <w:r w:rsidRPr="002349CD">
        <w:rPr>
          <w:rFonts w:cs="Times New Roman"/>
          <w:color w:val="231F20"/>
          <w:sz w:val="22"/>
          <w:szCs w:val="22"/>
        </w:rPr>
        <w:t xml:space="preserve"> a</w:t>
      </w:r>
      <w:r>
        <w:rPr>
          <w:rFonts w:cs="Times New Roman"/>
          <w:color w:val="231F20"/>
          <w:sz w:val="22"/>
          <w:szCs w:val="22"/>
        </w:rPr>
        <w:t>s well as students’ chosen</w:t>
      </w:r>
      <w:r w:rsidRPr="002349CD">
        <w:rPr>
          <w:rFonts w:cs="Times New Roman"/>
          <w:color w:val="231F20"/>
          <w:sz w:val="22"/>
          <w:szCs w:val="22"/>
        </w:rPr>
        <w:t xml:space="preserve"> major coursework, and 2) the thinking dispositions (</w:t>
      </w:r>
      <w:r>
        <w:rPr>
          <w:rFonts w:cs="Times New Roman"/>
          <w:color w:val="231F20"/>
          <w:sz w:val="22"/>
          <w:szCs w:val="22"/>
        </w:rPr>
        <w:t xml:space="preserve">i.e., the </w:t>
      </w:r>
      <w:r w:rsidRPr="002349CD">
        <w:rPr>
          <w:rFonts w:cs="Times New Roman"/>
          <w:color w:val="231F20"/>
          <w:sz w:val="22"/>
          <w:szCs w:val="22"/>
        </w:rPr>
        <w:t xml:space="preserve">Habits of Mind) that research has shown most significantly support student success, and which are equivalent to the </w:t>
      </w:r>
      <w:r>
        <w:rPr>
          <w:rFonts w:cs="Times New Roman"/>
          <w:color w:val="231F20"/>
          <w:sz w:val="22"/>
          <w:szCs w:val="22"/>
        </w:rPr>
        <w:t>highly valued</w:t>
      </w:r>
      <w:r w:rsidRPr="002349CD">
        <w:rPr>
          <w:rFonts w:cs="Times New Roman"/>
          <w:color w:val="231F20"/>
          <w:sz w:val="22"/>
          <w:szCs w:val="22"/>
        </w:rPr>
        <w:t xml:space="preserve"> “soft skills” </w:t>
      </w:r>
      <w:r>
        <w:rPr>
          <w:rFonts w:cs="Times New Roman"/>
          <w:color w:val="231F20"/>
          <w:sz w:val="22"/>
          <w:szCs w:val="22"/>
        </w:rPr>
        <w:t>that industry and employers have</w:t>
      </w:r>
      <w:r w:rsidRPr="002349CD">
        <w:rPr>
          <w:rFonts w:cs="Times New Roman"/>
          <w:color w:val="231F20"/>
          <w:sz w:val="22"/>
          <w:szCs w:val="22"/>
        </w:rPr>
        <w:t xml:space="preserve"> called upon higher education to help students attain</w:t>
      </w:r>
      <w:r>
        <w:rPr>
          <w:rFonts w:cs="Times New Roman"/>
          <w:color w:val="231F20"/>
          <w:sz w:val="22"/>
          <w:szCs w:val="22"/>
        </w:rPr>
        <w:t xml:space="preserve"> to prepare them for the world of work</w:t>
      </w:r>
      <w:r w:rsidRPr="002349CD">
        <w:rPr>
          <w:rFonts w:cs="Times New Roman"/>
          <w:color w:val="231F20"/>
          <w:sz w:val="22"/>
          <w:szCs w:val="22"/>
        </w:rPr>
        <w:t xml:space="preserve">.  </w:t>
      </w:r>
    </w:p>
    <w:p w:rsidR="00AF221E" w:rsidRDefault="00AF221E" w:rsidP="00AF221E">
      <w:pPr>
        <w:pStyle w:val="BodyText"/>
        <w:kinsoku w:val="0"/>
        <w:overflowPunct w:val="0"/>
        <w:spacing w:line="319" w:lineRule="auto"/>
        <w:ind w:left="0" w:right="89" w:firstLine="0"/>
        <w:rPr>
          <w:rFonts w:cs="Times New Roman"/>
          <w:color w:val="231F20"/>
          <w:sz w:val="22"/>
          <w:szCs w:val="22"/>
        </w:rPr>
      </w:pPr>
      <w:r w:rsidRPr="002349CD">
        <w:rPr>
          <w:rFonts w:cs="Times New Roman"/>
          <w:color w:val="231F20"/>
          <w:sz w:val="22"/>
          <w:szCs w:val="22"/>
        </w:rPr>
        <w:t xml:space="preserve">Additionally, our instruction takes an appreciative, strengths-based approach to teaching our multilingual immigrant, refugee, and international student populations by valuing the rich diversity they bring to our college classrooms, respecting their language learning goals as additive and commendable, and empowering them toward </w:t>
      </w:r>
      <w:r>
        <w:rPr>
          <w:rFonts w:cs="Times New Roman"/>
          <w:color w:val="231F20"/>
          <w:sz w:val="22"/>
          <w:szCs w:val="22"/>
        </w:rPr>
        <w:t xml:space="preserve">academic </w:t>
      </w:r>
      <w:r w:rsidRPr="002349CD">
        <w:rPr>
          <w:rFonts w:cs="Times New Roman"/>
          <w:color w:val="231F20"/>
          <w:sz w:val="22"/>
          <w:szCs w:val="22"/>
        </w:rPr>
        <w:t xml:space="preserve">and </w:t>
      </w:r>
      <w:r>
        <w:rPr>
          <w:rFonts w:cs="Times New Roman"/>
          <w:color w:val="231F20"/>
          <w:sz w:val="22"/>
          <w:szCs w:val="22"/>
        </w:rPr>
        <w:t>career</w:t>
      </w:r>
      <w:r w:rsidRPr="002349CD">
        <w:rPr>
          <w:rFonts w:cs="Times New Roman"/>
          <w:color w:val="231F20"/>
          <w:sz w:val="22"/>
          <w:szCs w:val="22"/>
        </w:rPr>
        <w:t xml:space="preserve"> engagement and success. </w:t>
      </w:r>
    </w:p>
    <w:p w:rsidR="00AF221E" w:rsidRDefault="00AF221E" w:rsidP="00AF221E">
      <w:pPr>
        <w:pStyle w:val="BodyText"/>
        <w:kinsoku w:val="0"/>
        <w:overflowPunct w:val="0"/>
        <w:spacing w:line="319" w:lineRule="auto"/>
        <w:ind w:left="0" w:right="89" w:firstLine="0"/>
        <w:rPr>
          <w:rFonts w:cs="Avenir 35 Light"/>
          <w:color w:val="211D1E"/>
          <w:sz w:val="22"/>
          <w:szCs w:val="22"/>
        </w:rPr>
      </w:pPr>
      <w:r>
        <w:rPr>
          <w:rFonts w:cs="Avenir 35 Light"/>
          <w:color w:val="211D1E"/>
          <w:sz w:val="22"/>
          <w:szCs w:val="22"/>
        </w:rPr>
        <w:t xml:space="preserve">We strive to offer the intermediate and advanced Academic ESL courses according to their three-course certificate-based packages during the sixteen-week fall and spring semesters. The courses are designed in an integrated manner; for optimal language learning and progress, students who are committed to advancing and transitioning into general, career, and college major coursework should take all three courses as a package.  </w:t>
      </w:r>
    </w:p>
    <w:p w:rsidR="00AF221E" w:rsidRDefault="00AF221E" w:rsidP="00AF221E">
      <w:pPr>
        <w:pStyle w:val="BodyText"/>
        <w:kinsoku w:val="0"/>
        <w:overflowPunct w:val="0"/>
        <w:spacing w:line="319" w:lineRule="auto"/>
        <w:ind w:left="0" w:right="89" w:firstLine="0"/>
        <w:rPr>
          <w:rFonts w:cs="Avenir 35 Light"/>
          <w:color w:val="211D1E"/>
          <w:sz w:val="22"/>
          <w:szCs w:val="22"/>
        </w:rPr>
      </w:pPr>
      <w:r>
        <w:rPr>
          <w:rFonts w:cs="Avenir 35 Light"/>
          <w:color w:val="211D1E"/>
          <w:sz w:val="22"/>
          <w:szCs w:val="22"/>
        </w:rPr>
        <w:t>At the Pittsburg Campus, the three ESL-085 courses and the three ESL-095 courses are offered on a rotating basis during the fall and spring semesters according to the following schedule:</w:t>
      </w:r>
    </w:p>
    <w:tbl>
      <w:tblPr>
        <w:tblStyle w:val="TableGrid"/>
        <w:tblW w:w="5000" w:type="pct"/>
        <w:tblLayout w:type="fixed"/>
        <w:tblLook w:val="04A0" w:firstRow="1" w:lastRow="0" w:firstColumn="1" w:lastColumn="0" w:noHBand="0" w:noVBand="1"/>
      </w:tblPr>
      <w:tblGrid>
        <w:gridCol w:w="1411"/>
        <w:gridCol w:w="1014"/>
        <w:gridCol w:w="1260"/>
        <w:gridCol w:w="1260"/>
        <w:gridCol w:w="1440"/>
        <w:gridCol w:w="990"/>
        <w:gridCol w:w="990"/>
        <w:gridCol w:w="985"/>
      </w:tblGrid>
      <w:tr w:rsidR="00AF221E" w:rsidTr="00B54715">
        <w:tc>
          <w:tcPr>
            <w:tcW w:w="4945" w:type="dxa"/>
            <w:gridSpan w:val="4"/>
          </w:tcPr>
          <w:p w:rsidR="00AF221E" w:rsidRPr="004D1A4C" w:rsidRDefault="00AF221E" w:rsidP="00B54715">
            <w:pPr>
              <w:pStyle w:val="BodyText"/>
              <w:kinsoku w:val="0"/>
              <w:overflowPunct w:val="0"/>
              <w:spacing w:line="319" w:lineRule="auto"/>
              <w:ind w:left="0" w:right="89" w:firstLine="0"/>
              <w:jc w:val="center"/>
              <w:rPr>
                <w:rFonts w:cs="Avenir 35 Light"/>
                <w:b/>
                <w:bCs/>
                <w:color w:val="211D1E"/>
                <w:sz w:val="22"/>
                <w:szCs w:val="22"/>
              </w:rPr>
            </w:pPr>
            <w:r w:rsidRPr="004D1A4C">
              <w:rPr>
                <w:rFonts w:cs="Avenir 35 Light"/>
                <w:b/>
                <w:bCs/>
                <w:color w:val="211D1E"/>
                <w:sz w:val="22"/>
                <w:szCs w:val="22"/>
              </w:rPr>
              <w:t>Morning/Day</w:t>
            </w:r>
            <w:r>
              <w:rPr>
                <w:rFonts w:cs="Avenir 35 Light"/>
                <w:color w:val="211D1E"/>
                <w:sz w:val="22"/>
                <w:szCs w:val="22"/>
              </w:rPr>
              <w:t xml:space="preserve"> Academic ESL classes are currently scheduled as follows</w:t>
            </w:r>
          </w:p>
        </w:tc>
        <w:tc>
          <w:tcPr>
            <w:tcW w:w="4405" w:type="dxa"/>
            <w:gridSpan w:val="4"/>
          </w:tcPr>
          <w:p w:rsidR="00AF221E" w:rsidRPr="004D1A4C" w:rsidRDefault="00AF221E" w:rsidP="00B54715">
            <w:pPr>
              <w:pStyle w:val="BodyText"/>
              <w:kinsoku w:val="0"/>
              <w:overflowPunct w:val="0"/>
              <w:spacing w:line="319" w:lineRule="auto"/>
              <w:ind w:left="0" w:right="89" w:firstLine="0"/>
              <w:jc w:val="center"/>
              <w:rPr>
                <w:rFonts w:cs="Avenir 35 Light"/>
                <w:b/>
                <w:bCs/>
                <w:color w:val="211D1E"/>
                <w:sz w:val="22"/>
                <w:szCs w:val="22"/>
              </w:rPr>
            </w:pPr>
            <w:r w:rsidRPr="004D1A4C">
              <w:rPr>
                <w:rFonts w:cs="Avenir 35 Light"/>
                <w:b/>
                <w:bCs/>
                <w:color w:val="211D1E"/>
                <w:sz w:val="22"/>
                <w:szCs w:val="22"/>
              </w:rPr>
              <w:t>Afternoon/Evening</w:t>
            </w:r>
            <w:r>
              <w:rPr>
                <w:rFonts w:cs="Avenir 35 Light"/>
                <w:color w:val="211D1E"/>
                <w:sz w:val="22"/>
                <w:szCs w:val="22"/>
              </w:rPr>
              <w:t xml:space="preserve"> Academic ESL classes are currently scheduled as follows</w:t>
            </w:r>
          </w:p>
        </w:tc>
      </w:tr>
      <w:tr w:rsidR="00AF221E" w:rsidTr="00B54715">
        <w:trPr>
          <w:trHeight w:val="70"/>
        </w:trPr>
        <w:tc>
          <w:tcPr>
            <w:tcW w:w="1411" w:type="dxa"/>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p>
        </w:tc>
        <w:tc>
          <w:tcPr>
            <w:tcW w:w="1014" w:type="dxa"/>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r>
              <w:rPr>
                <w:rFonts w:cs="Avenir 35 Light"/>
                <w:color w:val="211D1E"/>
                <w:sz w:val="22"/>
                <w:szCs w:val="22"/>
              </w:rPr>
              <w:t>Class 1</w:t>
            </w:r>
          </w:p>
        </w:tc>
        <w:tc>
          <w:tcPr>
            <w:tcW w:w="1260" w:type="dxa"/>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r>
              <w:rPr>
                <w:rFonts w:cs="Avenir 35 Light"/>
                <w:color w:val="211D1E"/>
                <w:sz w:val="22"/>
                <w:szCs w:val="22"/>
              </w:rPr>
              <w:t>Class 2</w:t>
            </w:r>
          </w:p>
        </w:tc>
        <w:tc>
          <w:tcPr>
            <w:tcW w:w="1260" w:type="dxa"/>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r>
              <w:rPr>
                <w:rFonts w:cs="Avenir 35 Light"/>
                <w:color w:val="211D1E"/>
                <w:sz w:val="22"/>
                <w:szCs w:val="22"/>
              </w:rPr>
              <w:t>Class 3</w:t>
            </w:r>
          </w:p>
        </w:tc>
        <w:tc>
          <w:tcPr>
            <w:tcW w:w="1440" w:type="dxa"/>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p>
        </w:tc>
        <w:tc>
          <w:tcPr>
            <w:tcW w:w="990" w:type="dxa"/>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r>
              <w:rPr>
                <w:rFonts w:cs="Avenir 35 Light"/>
                <w:color w:val="211D1E"/>
                <w:sz w:val="22"/>
                <w:szCs w:val="22"/>
              </w:rPr>
              <w:t>Class 4</w:t>
            </w:r>
          </w:p>
        </w:tc>
        <w:tc>
          <w:tcPr>
            <w:tcW w:w="990" w:type="dxa"/>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r>
              <w:rPr>
                <w:rFonts w:cs="Avenir 35 Light"/>
                <w:color w:val="211D1E"/>
                <w:sz w:val="22"/>
                <w:szCs w:val="22"/>
              </w:rPr>
              <w:t>Class 5</w:t>
            </w:r>
          </w:p>
        </w:tc>
        <w:tc>
          <w:tcPr>
            <w:tcW w:w="985" w:type="dxa"/>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r>
              <w:rPr>
                <w:rFonts w:cs="Avenir 35 Light"/>
                <w:color w:val="211D1E"/>
                <w:sz w:val="22"/>
                <w:szCs w:val="22"/>
              </w:rPr>
              <w:t>Class 6</w:t>
            </w:r>
          </w:p>
        </w:tc>
      </w:tr>
      <w:tr w:rsidR="00AF221E" w:rsidTr="00B54715">
        <w:trPr>
          <w:trHeight w:val="70"/>
        </w:trPr>
        <w:tc>
          <w:tcPr>
            <w:tcW w:w="1411" w:type="dxa"/>
            <w:vAlign w:val="center"/>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r>
              <w:rPr>
                <w:rFonts w:cs="Avenir 35 Light"/>
                <w:color w:val="211D1E"/>
                <w:sz w:val="22"/>
                <w:szCs w:val="22"/>
              </w:rPr>
              <w:t>Tuesday and Thursday</w:t>
            </w:r>
          </w:p>
        </w:tc>
        <w:tc>
          <w:tcPr>
            <w:tcW w:w="1014" w:type="dxa"/>
            <w:vAlign w:val="center"/>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r>
              <w:rPr>
                <w:rFonts w:cs="Avenir 35 Light"/>
                <w:color w:val="211D1E"/>
                <w:sz w:val="22"/>
                <w:szCs w:val="22"/>
              </w:rPr>
              <w:t>8:45-10:50</w:t>
            </w:r>
          </w:p>
        </w:tc>
        <w:tc>
          <w:tcPr>
            <w:tcW w:w="1260" w:type="dxa"/>
            <w:vAlign w:val="center"/>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r>
              <w:rPr>
                <w:rFonts w:cs="Avenir 35 Light"/>
                <w:color w:val="211D1E"/>
                <w:sz w:val="22"/>
                <w:szCs w:val="22"/>
              </w:rPr>
              <w:t>11:10-1:15</w:t>
            </w:r>
          </w:p>
        </w:tc>
        <w:tc>
          <w:tcPr>
            <w:tcW w:w="1260" w:type="dxa"/>
            <w:vAlign w:val="center"/>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p>
        </w:tc>
        <w:tc>
          <w:tcPr>
            <w:tcW w:w="1440" w:type="dxa"/>
            <w:vAlign w:val="center"/>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r>
              <w:rPr>
                <w:rFonts w:cs="Avenir 35 Light"/>
                <w:color w:val="211D1E"/>
                <w:sz w:val="22"/>
                <w:szCs w:val="22"/>
              </w:rPr>
              <w:t>Tuesday and Thursday</w:t>
            </w:r>
          </w:p>
        </w:tc>
        <w:tc>
          <w:tcPr>
            <w:tcW w:w="990" w:type="dxa"/>
            <w:vAlign w:val="center"/>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r>
              <w:rPr>
                <w:rFonts w:cs="Avenir 35 Light"/>
                <w:color w:val="211D1E"/>
                <w:sz w:val="22"/>
                <w:szCs w:val="22"/>
              </w:rPr>
              <w:t>3:20-5:25</w:t>
            </w:r>
          </w:p>
        </w:tc>
        <w:tc>
          <w:tcPr>
            <w:tcW w:w="990" w:type="dxa"/>
            <w:vAlign w:val="center"/>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r>
              <w:rPr>
                <w:rFonts w:cs="Avenir 35 Light"/>
                <w:color w:val="211D1E"/>
                <w:sz w:val="22"/>
                <w:szCs w:val="22"/>
              </w:rPr>
              <w:t>5:45-8:15</w:t>
            </w:r>
          </w:p>
        </w:tc>
        <w:tc>
          <w:tcPr>
            <w:tcW w:w="985" w:type="dxa"/>
            <w:vAlign w:val="center"/>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p>
        </w:tc>
      </w:tr>
      <w:tr w:rsidR="00AF221E" w:rsidTr="00B54715">
        <w:trPr>
          <w:trHeight w:val="70"/>
        </w:trPr>
        <w:tc>
          <w:tcPr>
            <w:tcW w:w="1411" w:type="dxa"/>
            <w:vAlign w:val="center"/>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r>
              <w:rPr>
                <w:rFonts w:cs="Avenir 35 Light"/>
                <w:color w:val="211D1E"/>
                <w:sz w:val="22"/>
                <w:szCs w:val="22"/>
              </w:rPr>
              <w:lastRenderedPageBreak/>
              <w:t>Wednesday</w:t>
            </w:r>
          </w:p>
        </w:tc>
        <w:tc>
          <w:tcPr>
            <w:tcW w:w="1014" w:type="dxa"/>
            <w:vAlign w:val="center"/>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p>
        </w:tc>
        <w:tc>
          <w:tcPr>
            <w:tcW w:w="1260" w:type="dxa"/>
            <w:vAlign w:val="center"/>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p>
        </w:tc>
        <w:tc>
          <w:tcPr>
            <w:tcW w:w="1260" w:type="dxa"/>
            <w:vAlign w:val="center"/>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r>
              <w:rPr>
                <w:rFonts w:cs="Avenir 35 Light"/>
                <w:color w:val="211D1E"/>
                <w:sz w:val="22"/>
                <w:szCs w:val="22"/>
              </w:rPr>
              <w:t xml:space="preserve">9:35-12:45* </w:t>
            </w:r>
            <w:r w:rsidRPr="00893026">
              <w:rPr>
                <w:rFonts w:cs="Avenir 35 Light"/>
                <w:color w:val="211D1E"/>
                <w:sz w:val="18"/>
                <w:szCs w:val="18"/>
              </w:rPr>
              <w:t>according to room availab</w:t>
            </w:r>
            <w:r>
              <w:rPr>
                <w:rFonts w:cs="Avenir 35 Light"/>
                <w:color w:val="211D1E"/>
                <w:sz w:val="18"/>
                <w:szCs w:val="18"/>
              </w:rPr>
              <w:t>ility</w:t>
            </w:r>
          </w:p>
        </w:tc>
        <w:tc>
          <w:tcPr>
            <w:tcW w:w="1440" w:type="dxa"/>
            <w:vAlign w:val="center"/>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r>
              <w:rPr>
                <w:rFonts w:cs="Avenir 35 Light"/>
                <w:color w:val="211D1E"/>
                <w:sz w:val="22"/>
                <w:szCs w:val="22"/>
              </w:rPr>
              <w:t>Wednesday</w:t>
            </w:r>
          </w:p>
        </w:tc>
        <w:tc>
          <w:tcPr>
            <w:tcW w:w="990" w:type="dxa"/>
            <w:vAlign w:val="center"/>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p>
        </w:tc>
        <w:tc>
          <w:tcPr>
            <w:tcW w:w="990" w:type="dxa"/>
            <w:vAlign w:val="center"/>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p>
        </w:tc>
        <w:tc>
          <w:tcPr>
            <w:tcW w:w="985" w:type="dxa"/>
            <w:vAlign w:val="center"/>
          </w:tcPr>
          <w:p w:rsidR="00AF221E" w:rsidRDefault="00AF221E" w:rsidP="00B54715">
            <w:pPr>
              <w:pStyle w:val="BodyText"/>
              <w:kinsoku w:val="0"/>
              <w:overflowPunct w:val="0"/>
              <w:spacing w:line="319" w:lineRule="auto"/>
              <w:ind w:left="0" w:right="89" w:firstLine="0"/>
              <w:jc w:val="center"/>
              <w:rPr>
                <w:rFonts w:cs="Avenir 35 Light"/>
                <w:color w:val="211D1E"/>
                <w:sz w:val="22"/>
                <w:szCs w:val="22"/>
              </w:rPr>
            </w:pPr>
            <w:r>
              <w:rPr>
                <w:rFonts w:cs="Avenir 35 Light"/>
                <w:color w:val="211D1E"/>
                <w:sz w:val="22"/>
                <w:szCs w:val="22"/>
              </w:rPr>
              <w:t>4:15-7:25</w:t>
            </w:r>
          </w:p>
        </w:tc>
      </w:tr>
    </w:tbl>
    <w:p w:rsidR="00AF221E" w:rsidRPr="003A5EFA" w:rsidRDefault="00AF221E" w:rsidP="00AF221E">
      <w:pPr>
        <w:pStyle w:val="BodyText"/>
        <w:kinsoku w:val="0"/>
        <w:overflowPunct w:val="0"/>
        <w:spacing w:line="319" w:lineRule="auto"/>
        <w:ind w:left="0" w:right="89" w:firstLine="0"/>
        <w:rPr>
          <w:rFonts w:cs="Avenir 35 Light"/>
          <w:color w:val="211D1E"/>
          <w:sz w:val="22"/>
          <w:szCs w:val="22"/>
        </w:rPr>
      </w:pPr>
      <w:r>
        <w:rPr>
          <w:rFonts w:cs="Avenir 35 Light"/>
          <w:color w:val="211D1E"/>
          <w:sz w:val="22"/>
          <w:szCs w:val="22"/>
        </w:rPr>
        <w:t xml:space="preserve">For students’ convenience, each semester, the college posts a searchable schedule of available classes on the Course Schedule Search page: </w:t>
      </w:r>
      <w:hyperlink r:id="rId5" w:history="1">
        <w:r w:rsidRPr="006A5BAE">
          <w:rPr>
            <w:rStyle w:val="Hyperlink"/>
            <w:rFonts w:cs="Avenir 35 Light"/>
            <w:sz w:val="22"/>
            <w:szCs w:val="22"/>
          </w:rPr>
          <w:t>https://webapps.4cd.edu/apps/CourseScheduleSearch/Default.aspx</w:t>
        </w:r>
      </w:hyperlink>
    </w:p>
    <w:p w:rsidR="00AF221E" w:rsidRDefault="00AF221E" w:rsidP="00AF221E">
      <w:pPr>
        <w:pStyle w:val="BodyText"/>
        <w:kinsoku w:val="0"/>
        <w:overflowPunct w:val="0"/>
        <w:spacing w:line="319" w:lineRule="auto"/>
        <w:ind w:left="0" w:right="89" w:firstLine="0"/>
        <w:rPr>
          <w:rFonts w:cs="Times New Roman"/>
          <w:color w:val="231F20"/>
          <w:sz w:val="22"/>
          <w:szCs w:val="22"/>
        </w:rPr>
      </w:pPr>
      <w:r>
        <w:rPr>
          <w:rFonts w:cs="Times New Roman"/>
          <w:color w:val="231F20"/>
          <w:sz w:val="22"/>
          <w:szCs w:val="22"/>
        </w:rPr>
        <w:t>By registering and enrolling in any General ESL or Academic ESL course, the LMC ESL Department expects that each student understands, and both can and will COMMIT to the following:</w:t>
      </w:r>
    </w:p>
    <w:p w:rsidR="00AF221E" w:rsidRDefault="00AF221E" w:rsidP="00AF221E">
      <w:pPr>
        <w:pStyle w:val="BodyText"/>
        <w:numPr>
          <w:ilvl w:val="0"/>
          <w:numId w:val="1"/>
        </w:numPr>
        <w:kinsoku w:val="0"/>
        <w:overflowPunct w:val="0"/>
        <w:spacing w:line="319" w:lineRule="auto"/>
        <w:ind w:right="89"/>
        <w:rPr>
          <w:rFonts w:cs="Times New Roman"/>
          <w:color w:val="231F20"/>
          <w:sz w:val="22"/>
          <w:szCs w:val="22"/>
        </w:rPr>
      </w:pPr>
      <w:r>
        <w:rPr>
          <w:rFonts w:cs="Times New Roman"/>
          <w:color w:val="231F20"/>
          <w:sz w:val="22"/>
          <w:szCs w:val="22"/>
        </w:rPr>
        <w:t>attend EACH and EVERY class session from the start-date to the end-date of the given session or semester</w:t>
      </w:r>
    </w:p>
    <w:p w:rsidR="00AF221E" w:rsidRDefault="00AF221E" w:rsidP="00AF221E">
      <w:pPr>
        <w:pStyle w:val="BodyText"/>
        <w:numPr>
          <w:ilvl w:val="0"/>
          <w:numId w:val="1"/>
        </w:numPr>
        <w:kinsoku w:val="0"/>
        <w:overflowPunct w:val="0"/>
        <w:spacing w:line="319" w:lineRule="auto"/>
        <w:ind w:right="89"/>
        <w:rPr>
          <w:rFonts w:cs="Times New Roman"/>
          <w:color w:val="231F20"/>
          <w:sz w:val="22"/>
          <w:szCs w:val="22"/>
        </w:rPr>
      </w:pPr>
      <w:r>
        <w:rPr>
          <w:rFonts w:cs="Times New Roman"/>
          <w:color w:val="231F20"/>
          <w:sz w:val="22"/>
          <w:szCs w:val="22"/>
        </w:rPr>
        <w:t xml:space="preserve">come FULLY prepared with textbooks, materials, and completed homework, and for tests  </w:t>
      </w:r>
    </w:p>
    <w:p w:rsidR="00AF221E" w:rsidRDefault="00AF221E" w:rsidP="00AF221E">
      <w:pPr>
        <w:pStyle w:val="BodyText"/>
        <w:numPr>
          <w:ilvl w:val="0"/>
          <w:numId w:val="1"/>
        </w:numPr>
        <w:kinsoku w:val="0"/>
        <w:overflowPunct w:val="0"/>
        <w:spacing w:line="319" w:lineRule="auto"/>
        <w:ind w:right="89"/>
        <w:rPr>
          <w:rFonts w:cs="Times New Roman"/>
          <w:color w:val="231F20"/>
          <w:sz w:val="22"/>
          <w:szCs w:val="22"/>
        </w:rPr>
      </w:pPr>
      <w:r>
        <w:rPr>
          <w:rFonts w:cs="Times New Roman"/>
          <w:color w:val="231F20"/>
          <w:sz w:val="22"/>
          <w:szCs w:val="22"/>
        </w:rPr>
        <w:t>come ON TIME according to the start-time listed and stay until the end-time listed</w:t>
      </w:r>
    </w:p>
    <w:p w:rsidR="00AF221E" w:rsidRDefault="00AF221E" w:rsidP="00AF221E">
      <w:pPr>
        <w:pStyle w:val="BodyText"/>
        <w:numPr>
          <w:ilvl w:val="0"/>
          <w:numId w:val="1"/>
        </w:numPr>
        <w:kinsoku w:val="0"/>
        <w:overflowPunct w:val="0"/>
        <w:spacing w:line="319" w:lineRule="auto"/>
        <w:ind w:right="89"/>
        <w:rPr>
          <w:rFonts w:cs="Times New Roman"/>
          <w:color w:val="231F20"/>
          <w:sz w:val="22"/>
          <w:szCs w:val="22"/>
        </w:rPr>
      </w:pPr>
      <w:r>
        <w:rPr>
          <w:rFonts w:cs="Times New Roman"/>
          <w:color w:val="231F20"/>
          <w:sz w:val="22"/>
          <w:szCs w:val="22"/>
        </w:rPr>
        <w:t xml:space="preserve">ASK QUESTIONS and strive to understand answers about anything that is not clear and/or that you do not understand </w:t>
      </w:r>
    </w:p>
    <w:p w:rsidR="00AF221E" w:rsidRDefault="00AF221E" w:rsidP="00AF221E">
      <w:pPr>
        <w:pStyle w:val="BodyText"/>
        <w:numPr>
          <w:ilvl w:val="0"/>
          <w:numId w:val="1"/>
        </w:numPr>
        <w:kinsoku w:val="0"/>
        <w:overflowPunct w:val="0"/>
        <w:spacing w:line="319" w:lineRule="auto"/>
        <w:ind w:right="89"/>
        <w:rPr>
          <w:rFonts w:cs="Times New Roman"/>
          <w:color w:val="231F20"/>
          <w:sz w:val="22"/>
          <w:szCs w:val="22"/>
        </w:rPr>
      </w:pPr>
      <w:r>
        <w:rPr>
          <w:rFonts w:cs="Times New Roman"/>
          <w:color w:val="231F20"/>
          <w:sz w:val="22"/>
          <w:szCs w:val="22"/>
        </w:rPr>
        <w:t xml:space="preserve">RESPECT and FOLLOW the instructor of the class, the class syllabus and all class policies and guidelines, and the </w:t>
      </w:r>
      <w:hyperlink r:id="rId6" w:history="1">
        <w:r w:rsidRPr="00595E73">
          <w:rPr>
            <w:rStyle w:val="Hyperlink"/>
            <w:rFonts w:cs="Times New Roman"/>
            <w:sz w:val="22"/>
            <w:szCs w:val="22"/>
          </w:rPr>
          <w:t>LMC Student Code of Conduct</w:t>
        </w:r>
      </w:hyperlink>
    </w:p>
    <w:p w:rsidR="00AF221E" w:rsidRDefault="00AF221E" w:rsidP="00AF221E">
      <w:pPr>
        <w:pStyle w:val="BodyText"/>
        <w:numPr>
          <w:ilvl w:val="0"/>
          <w:numId w:val="1"/>
        </w:numPr>
        <w:kinsoku w:val="0"/>
        <w:overflowPunct w:val="0"/>
        <w:spacing w:line="319" w:lineRule="auto"/>
        <w:ind w:right="89"/>
        <w:rPr>
          <w:rFonts w:cs="Times New Roman"/>
          <w:color w:val="231F20"/>
          <w:sz w:val="22"/>
          <w:szCs w:val="22"/>
        </w:rPr>
      </w:pPr>
      <w:r>
        <w:rPr>
          <w:rFonts w:cs="Times New Roman"/>
          <w:color w:val="231F20"/>
          <w:sz w:val="22"/>
          <w:szCs w:val="22"/>
        </w:rPr>
        <w:t xml:space="preserve">work to become increasingly aware of, understand, practice, and apply the 16 HABITS OF MIND as you are supported to do so by your teacher during class and specific activities, exercises, and assignments, and as other learning situations warrant </w:t>
      </w:r>
    </w:p>
    <w:p w:rsidR="00AF221E" w:rsidRPr="003177D5" w:rsidRDefault="00AF221E" w:rsidP="00AF221E">
      <w:pPr>
        <w:pStyle w:val="BodyText"/>
        <w:numPr>
          <w:ilvl w:val="0"/>
          <w:numId w:val="1"/>
        </w:numPr>
        <w:kinsoku w:val="0"/>
        <w:overflowPunct w:val="0"/>
        <w:spacing w:line="319" w:lineRule="auto"/>
        <w:ind w:right="89"/>
        <w:rPr>
          <w:rFonts w:cs="Times New Roman"/>
          <w:color w:val="231F20"/>
          <w:sz w:val="22"/>
          <w:szCs w:val="22"/>
        </w:rPr>
      </w:pPr>
      <w:r>
        <w:rPr>
          <w:rFonts w:cs="Times New Roman"/>
          <w:color w:val="231F20"/>
          <w:sz w:val="22"/>
          <w:szCs w:val="22"/>
        </w:rPr>
        <w:t>MAKE APPOINTMENTS with the class professor during her/his Students’ Hours (also known as Office Hours) or at another time pre-arranged time to discuss any classroom, instructional, or course problems, issues, and/or complaints (</w:t>
      </w:r>
      <w:r w:rsidRPr="00695CCC">
        <w:rPr>
          <w:rFonts w:cs="Times New Roman"/>
          <w:color w:val="FF0000"/>
          <w:sz w:val="22"/>
          <w:szCs w:val="22"/>
        </w:rPr>
        <w:t>Please note, such items will not</w:t>
      </w:r>
      <w:r>
        <w:rPr>
          <w:rFonts w:cs="Times New Roman"/>
          <w:color w:val="FF0000"/>
          <w:sz w:val="22"/>
          <w:szCs w:val="22"/>
        </w:rPr>
        <w:t xml:space="preserve">, should not, and </w:t>
      </w:r>
      <w:r w:rsidRPr="00695CCC">
        <w:rPr>
          <w:rFonts w:cs="Times New Roman"/>
          <w:color w:val="FF0000"/>
          <w:sz w:val="22"/>
          <w:szCs w:val="22"/>
        </w:rPr>
        <w:t>cannot be addressed and discussed during class</w:t>
      </w:r>
      <w:r>
        <w:rPr>
          <w:rFonts w:cs="Times New Roman"/>
          <w:color w:val="FF0000"/>
          <w:sz w:val="22"/>
          <w:szCs w:val="22"/>
        </w:rPr>
        <w:t xml:space="preserve"> time</w:t>
      </w:r>
      <w:r w:rsidRPr="00695CCC">
        <w:rPr>
          <w:rFonts w:cs="Times New Roman"/>
          <w:color w:val="FF0000"/>
          <w:sz w:val="22"/>
          <w:szCs w:val="22"/>
        </w:rPr>
        <w:t xml:space="preserve">, and </w:t>
      </w:r>
      <w:r>
        <w:rPr>
          <w:rFonts w:cs="Times New Roman"/>
          <w:color w:val="FF0000"/>
          <w:sz w:val="22"/>
          <w:szCs w:val="22"/>
        </w:rPr>
        <w:t xml:space="preserve">it is a </w:t>
      </w:r>
      <w:r w:rsidRPr="00695CCC">
        <w:rPr>
          <w:rFonts w:cs="Times New Roman"/>
          <w:color w:val="FF0000"/>
          <w:sz w:val="22"/>
          <w:szCs w:val="22"/>
        </w:rPr>
        <w:t>student</w:t>
      </w:r>
      <w:r>
        <w:rPr>
          <w:rFonts w:cs="Times New Roman"/>
          <w:color w:val="FF0000"/>
          <w:sz w:val="22"/>
          <w:szCs w:val="22"/>
        </w:rPr>
        <w:t>’</w:t>
      </w:r>
      <w:r w:rsidRPr="00695CCC">
        <w:rPr>
          <w:rFonts w:cs="Times New Roman"/>
          <w:color w:val="FF0000"/>
          <w:sz w:val="22"/>
          <w:szCs w:val="22"/>
        </w:rPr>
        <w:t xml:space="preserve">s </w:t>
      </w:r>
      <w:r>
        <w:rPr>
          <w:rFonts w:cs="Times New Roman"/>
          <w:color w:val="FF0000"/>
          <w:sz w:val="22"/>
          <w:szCs w:val="22"/>
        </w:rPr>
        <w:t xml:space="preserve">responsibility to </w:t>
      </w:r>
      <w:r w:rsidRPr="00695CCC">
        <w:rPr>
          <w:rFonts w:cs="Times New Roman"/>
          <w:color w:val="FF0000"/>
          <w:sz w:val="22"/>
          <w:szCs w:val="22"/>
        </w:rPr>
        <w:t xml:space="preserve">follow the guidelines </w:t>
      </w:r>
      <w:r>
        <w:rPr>
          <w:rFonts w:cs="Times New Roman"/>
          <w:color w:val="FF0000"/>
          <w:sz w:val="22"/>
          <w:szCs w:val="22"/>
        </w:rPr>
        <w:t xml:space="preserve">and procedures stated here </w:t>
      </w:r>
      <w:r w:rsidRPr="00695CCC">
        <w:rPr>
          <w:rFonts w:cs="Times New Roman"/>
          <w:color w:val="FF0000"/>
          <w:sz w:val="22"/>
          <w:szCs w:val="22"/>
        </w:rPr>
        <w:t xml:space="preserve">and as put forth on the </w:t>
      </w:r>
      <w:hyperlink r:id="rId7" w:history="1">
        <w:r w:rsidRPr="00695CCC">
          <w:rPr>
            <w:rStyle w:val="Hyperlink"/>
            <w:rFonts w:cs="Times New Roman"/>
            <w:sz w:val="22"/>
            <w:szCs w:val="22"/>
          </w:rPr>
          <w:t>Help with Difficulties You May Encounter at LMC</w:t>
        </w:r>
      </w:hyperlink>
      <w:r>
        <w:rPr>
          <w:rFonts w:cs="Times New Roman"/>
          <w:color w:val="231F20"/>
          <w:sz w:val="22"/>
          <w:szCs w:val="22"/>
        </w:rPr>
        <w:t xml:space="preserve"> </w:t>
      </w:r>
      <w:r w:rsidRPr="00695CCC">
        <w:rPr>
          <w:rFonts w:cs="Times New Roman"/>
          <w:color w:val="FF0000"/>
          <w:sz w:val="22"/>
          <w:szCs w:val="22"/>
        </w:rPr>
        <w:t>page</w:t>
      </w:r>
      <w:r>
        <w:rPr>
          <w:rFonts w:cs="Times New Roman"/>
          <w:color w:val="FF0000"/>
          <w:sz w:val="22"/>
          <w:szCs w:val="22"/>
        </w:rPr>
        <w:t>.</w:t>
      </w:r>
      <w:r>
        <w:rPr>
          <w:rFonts w:cs="Times New Roman"/>
          <w:color w:val="231F20"/>
          <w:sz w:val="22"/>
          <w:szCs w:val="22"/>
        </w:rPr>
        <w:t>)</w:t>
      </w:r>
    </w:p>
    <w:p w:rsidR="00AF221E" w:rsidRDefault="00AF221E" w:rsidP="00AF221E">
      <w:pPr>
        <w:pStyle w:val="BodyText"/>
        <w:kinsoku w:val="0"/>
        <w:overflowPunct w:val="0"/>
        <w:spacing w:line="319" w:lineRule="auto"/>
        <w:ind w:left="0" w:right="89" w:firstLine="0"/>
        <w:rPr>
          <w:rFonts w:cs="Times New Roman"/>
          <w:color w:val="231F20"/>
          <w:sz w:val="22"/>
          <w:szCs w:val="22"/>
        </w:rPr>
      </w:pPr>
      <w:r>
        <w:rPr>
          <w:rFonts w:cs="Times New Roman"/>
          <w:color w:val="231F20"/>
          <w:sz w:val="22"/>
          <w:szCs w:val="22"/>
        </w:rPr>
        <w:t xml:space="preserve">Below are the course schedule descriptions of for the Academic ESL courses.  The full course outlines of record (COORs) for each of these courses, which provide detailed information about each course, can be found here: </w:t>
      </w:r>
      <w:hyperlink r:id="rId8" w:history="1">
        <w:r w:rsidRPr="00EC65F2">
          <w:rPr>
            <w:rStyle w:val="Hyperlink"/>
            <w:rFonts w:cs="Times New Roman"/>
            <w:sz w:val="22"/>
            <w:szCs w:val="22"/>
          </w:rPr>
          <w:t>https://www.losmedanos.edu/catalog/coor/ESL.aspx</w:t>
        </w:r>
      </w:hyperlink>
      <w:r>
        <w:rPr>
          <w:rFonts w:cs="Times New Roman"/>
          <w:color w:val="231F20"/>
          <w:sz w:val="22"/>
          <w:szCs w:val="22"/>
        </w:rPr>
        <w:t xml:space="preserve"> </w:t>
      </w:r>
    </w:p>
    <w:p w:rsidR="00AF221E" w:rsidRDefault="00AF221E" w:rsidP="00AF221E">
      <w:pPr>
        <w:pStyle w:val="BodyText"/>
        <w:kinsoku w:val="0"/>
        <w:overflowPunct w:val="0"/>
        <w:spacing w:line="319" w:lineRule="auto"/>
        <w:ind w:left="0" w:right="89" w:firstLine="0"/>
        <w:rPr>
          <w:rFonts w:cs="Times New Roman"/>
          <w:color w:val="231F20"/>
          <w:sz w:val="22"/>
          <w:szCs w:val="22"/>
        </w:rPr>
      </w:pPr>
    </w:p>
    <w:p w:rsidR="00AF221E" w:rsidRDefault="00AF221E" w:rsidP="00AF221E">
      <w:pPr>
        <w:pStyle w:val="BodyText"/>
        <w:kinsoku w:val="0"/>
        <w:overflowPunct w:val="0"/>
        <w:spacing w:line="319" w:lineRule="auto"/>
        <w:ind w:left="0" w:right="89" w:firstLine="0"/>
        <w:rPr>
          <w:rFonts w:cs="Avenir 35 Light"/>
          <w:b/>
          <w:bCs/>
          <w:color w:val="211D1E"/>
          <w:sz w:val="22"/>
          <w:szCs w:val="22"/>
        </w:rPr>
      </w:pPr>
      <w:r>
        <w:rPr>
          <w:rFonts w:cs="Avenir 35 Light"/>
          <w:b/>
          <w:bCs/>
          <w:color w:val="211D1E"/>
          <w:sz w:val="22"/>
          <w:szCs w:val="22"/>
        </w:rPr>
        <w:t xml:space="preserve">Academic </w:t>
      </w:r>
      <w:r w:rsidRPr="002B24B9">
        <w:rPr>
          <w:rFonts w:cs="Avenir 35 Light"/>
          <w:b/>
          <w:bCs/>
          <w:color w:val="211D1E"/>
          <w:sz w:val="22"/>
          <w:szCs w:val="22"/>
        </w:rPr>
        <w:t xml:space="preserve">ESL </w:t>
      </w:r>
      <w:r>
        <w:rPr>
          <w:rFonts w:cs="Avenir 35 Light"/>
          <w:b/>
          <w:bCs/>
          <w:color w:val="211D1E"/>
          <w:sz w:val="22"/>
          <w:szCs w:val="22"/>
        </w:rPr>
        <w:t>Engage and Exit</w:t>
      </w:r>
      <w:r w:rsidRPr="002B24B9">
        <w:rPr>
          <w:rFonts w:cs="Avenir 35 Light"/>
          <w:b/>
          <w:bCs/>
          <w:color w:val="211D1E"/>
          <w:sz w:val="22"/>
          <w:szCs w:val="22"/>
        </w:rPr>
        <w:t xml:space="preserve"> Stage</w:t>
      </w:r>
      <w:r>
        <w:rPr>
          <w:rFonts w:cs="Avenir 35 Light"/>
          <w:b/>
          <w:bCs/>
          <w:color w:val="211D1E"/>
          <w:sz w:val="22"/>
          <w:szCs w:val="22"/>
        </w:rPr>
        <w:t>s</w:t>
      </w:r>
      <w:r w:rsidRPr="002B24B9">
        <w:rPr>
          <w:rFonts w:cs="Avenir 35 Light"/>
          <w:b/>
          <w:bCs/>
          <w:color w:val="211D1E"/>
          <w:sz w:val="22"/>
          <w:szCs w:val="22"/>
        </w:rPr>
        <w:t xml:space="preserve"> Course Schedule Descriptions</w:t>
      </w:r>
    </w:p>
    <w:p w:rsidR="00AF221E" w:rsidRPr="00B62DBC" w:rsidRDefault="00AF221E" w:rsidP="00AF221E">
      <w:pPr>
        <w:pStyle w:val="BodyText"/>
        <w:kinsoku w:val="0"/>
        <w:overflowPunct w:val="0"/>
        <w:spacing w:line="319" w:lineRule="auto"/>
        <w:ind w:left="0" w:right="89" w:firstLine="0"/>
        <w:rPr>
          <w:rFonts w:cs="Avenir 35 Light"/>
          <w:color w:val="211D1E"/>
          <w:sz w:val="22"/>
          <w:szCs w:val="22"/>
        </w:rPr>
      </w:pPr>
      <w:r>
        <w:rPr>
          <w:rFonts w:cs="Avenir 35 Light"/>
          <w:color w:val="211D1E"/>
          <w:sz w:val="22"/>
          <w:szCs w:val="22"/>
        </w:rPr>
        <w:lastRenderedPageBreak/>
        <w:t>(</w:t>
      </w:r>
      <w:r w:rsidRPr="00893026">
        <w:rPr>
          <w:rFonts w:cs="Avenir 35 Light"/>
          <w:color w:val="211D1E"/>
          <w:sz w:val="22"/>
          <w:szCs w:val="22"/>
          <w:highlight w:val="cyan"/>
        </w:rPr>
        <w:t>drop down listing</w:t>
      </w:r>
      <w:r>
        <w:rPr>
          <w:rFonts w:cs="Avenir 35 Light"/>
          <w:color w:val="211D1E"/>
          <w:sz w:val="22"/>
          <w:szCs w:val="22"/>
        </w:rPr>
        <w:t>)</w:t>
      </w:r>
    </w:p>
    <w:p w:rsidR="00AF221E" w:rsidRDefault="00AF221E" w:rsidP="00AF221E">
      <w:pPr>
        <w:pStyle w:val="BodyText"/>
        <w:kinsoku w:val="0"/>
        <w:overflowPunct w:val="0"/>
        <w:spacing w:line="319" w:lineRule="auto"/>
        <w:ind w:left="180" w:right="89" w:firstLine="0"/>
        <w:rPr>
          <w:rFonts w:cs="Avenir 35 Light"/>
          <w:b/>
          <w:bCs/>
          <w:color w:val="211D1E"/>
          <w:sz w:val="22"/>
          <w:szCs w:val="22"/>
        </w:rPr>
      </w:pPr>
      <w:r>
        <w:rPr>
          <w:rFonts w:cs="Avenir 35 Light"/>
          <w:b/>
          <w:bCs/>
          <w:color w:val="211D1E"/>
          <w:sz w:val="22"/>
          <w:szCs w:val="22"/>
        </w:rPr>
        <w:t xml:space="preserve">  INTERMEDIATE = ENGAGE</w:t>
      </w:r>
    </w:p>
    <w:p w:rsidR="00AF221E" w:rsidRDefault="00AF221E" w:rsidP="00AF221E">
      <w:pPr>
        <w:pStyle w:val="BodyText"/>
        <w:kinsoku w:val="0"/>
        <w:overflowPunct w:val="0"/>
        <w:spacing w:line="319" w:lineRule="auto"/>
        <w:ind w:left="720" w:right="89" w:firstLine="0"/>
        <w:rPr>
          <w:rFonts w:cs="Avenir 35 Light"/>
          <w:i/>
          <w:iCs/>
          <w:color w:val="211D1E"/>
          <w:sz w:val="22"/>
          <w:szCs w:val="22"/>
          <w:u w:val="single"/>
        </w:rPr>
      </w:pPr>
      <w:r w:rsidRPr="00A77ED7">
        <w:rPr>
          <w:rFonts w:cs="Avenir 35 Light"/>
          <w:color w:val="211D1E"/>
          <w:sz w:val="22"/>
          <w:szCs w:val="22"/>
          <w:u w:val="single"/>
        </w:rPr>
        <w:t>ESL-0</w:t>
      </w:r>
      <w:r>
        <w:rPr>
          <w:rFonts w:cs="Avenir 35 Light"/>
          <w:color w:val="211D1E"/>
          <w:sz w:val="22"/>
          <w:szCs w:val="22"/>
          <w:u w:val="single"/>
        </w:rPr>
        <w:t>85G</w:t>
      </w:r>
      <w:r w:rsidRPr="00A77ED7">
        <w:rPr>
          <w:rFonts w:cs="Avenir 35 Light"/>
          <w:color w:val="211D1E"/>
          <w:sz w:val="22"/>
          <w:szCs w:val="22"/>
          <w:u w:val="single"/>
        </w:rPr>
        <w:t xml:space="preserve"> –</w:t>
      </w:r>
      <w:r>
        <w:rPr>
          <w:rFonts w:cs="Avenir 35 Light"/>
          <w:i/>
          <w:iCs/>
          <w:color w:val="211D1E"/>
          <w:sz w:val="22"/>
          <w:szCs w:val="22"/>
          <w:u w:val="single"/>
        </w:rPr>
        <w:t xml:space="preserve"> Intermediate Grammar for College and Career Communication</w:t>
      </w:r>
    </w:p>
    <w:p w:rsidR="00AF221E" w:rsidRPr="00B62DBC" w:rsidRDefault="00AF221E" w:rsidP="00AF221E">
      <w:pPr>
        <w:pStyle w:val="BodyText"/>
        <w:kinsoku w:val="0"/>
        <w:overflowPunct w:val="0"/>
        <w:spacing w:line="319" w:lineRule="auto"/>
        <w:ind w:left="720" w:right="89" w:firstLine="0"/>
        <w:rPr>
          <w:rFonts w:cs="Avenir 35 Light"/>
          <w:i/>
          <w:iCs/>
          <w:color w:val="211D1E"/>
          <w:sz w:val="22"/>
          <w:szCs w:val="22"/>
          <w:u w:val="single"/>
        </w:rPr>
      </w:pPr>
      <w:r>
        <w:rPr>
          <w:rFonts w:ascii="ArialMT" w:hAnsi="ArialMT"/>
          <w:sz w:val="20"/>
          <w:szCs w:val="20"/>
        </w:rPr>
        <w:t xml:space="preserve">Communicate confidently and correctly in English-speaking college and work settings. Understand and engage with academic and career texts, lectures, and your fellow students and professors at an intermediated level of English. Enhance your understanding of and ability to use intermediate English grammar structures to strengthen your reading ability and your oral and written communication. ESL-085G will help you do all of this. Take it with ESL-085WR and ESL-085SL to increase your overall language development and potential for college success. Successfully complete all three of these intermediate-level courses, and then apply for the </w:t>
      </w:r>
      <w:r>
        <w:rPr>
          <w:rFonts w:ascii="Arial" w:hAnsi="Arial" w:cs="Arial"/>
          <w:i/>
          <w:iCs/>
          <w:sz w:val="20"/>
          <w:szCs w:val="20"/>
        </w:rPr>
        <w:t>Intermediate English for College and Career Success Skills Certificate</w:t>
      </w:r>
      <w:r>
        <w:rPr>
          <w:rFonts w:ascii="ArialMT" w:hAnsi="ArialMT"/>
          <w:sz w:val="20"/>
          <w:szCs w:val="20"/>
        </w:rPr>
        <w:t xml:space="preserve">. </w:t>
      </w:r>
    </w:p>
    <w:p w:rsidR="00AF221E" w:rsidRDefault="00AF221E" w:rsidP="00AF221E">
      <w:pPr>
        <w:pStyle w:val="BodyText"/>
        <w:kinsoku w:val="0"/>
        <w:overflowPunct w:val="0"/>
        <w:spacing w:line="319" w:lineRule="auto"/>
        <w:ind w:left="720" w:right="89" w:firstLine="0"/>
        <w:rPr>
          <w:rFonts w:cs="Avenir 35 Light"/>
          <w:i/>
          <w:iCs/>
          <w:color w:val="211D1E"/>
          <w:sz w:val="22"/>
          <w:szCs w:val="22"/>
          <w:u w:val="single"/>
        </w:rPr>
      </w:pPr>
      <w:r w:rsidRPr="00A77ED7">
        <w:rPr>
          <w:rFonts w:cs="Avenir 35 Light"/>
          <w:color w:val="211D1E"/>
          <w:sz w:val="22"/>
          <w:szCs w:val="22"/>
          <w:u w:val="single"/>
        </w:rPr>
        <w:t>ESL-0</w:t>
      </w:r>
      <w:r>
        <w:rPr>
          <w:rFonts w:cs="Avenir 35 Light"/>
          <w:color w:val="211D1E"/>
          <w:sz w:val="22"/>
          <w:szCs w:val="22"/>
          <w:u w:val="single"/>
        </w:rPr>
        <w:t>85SL</w:t>
      </w:r>
      <w:r w:rsidRPr="00A77ED7">
        <w:rPr>
          <w:rFonts w:cs="Avenir 35 Light"/>
          <w:color w:val="211D1E"/>
          <w:sz w:val="22"/>
          <w:szCs w:val="22"/>
          <w:u w:val="single"/>
        </w:rPr>
        <w:t xml:space="preserve"> –</w:t>
      </w:r>
      <w:r>
        <w:rPr>
          <w:rFonts w:cs="Avenir 35 Light"/>
          <w:i/>
          <w:iCs/>
          <w:color w:val="211D1E"/>
          <w:sz w:val="22"/>
          <w:szCs w:val="22"/>
          <w:u w:val="single"/>
        </w:rPr>
        <w:t xml:space="preserve"> Intermediate Oral Communication for the College Classroom and Beyond</w:t>
      </w:r>
    </w:p>
    <w:p w:rsidR="00AF221E" w:rsidRPr="00B62DBC" w:rsidRDefault="00AF221E" w:rsidP="00AF221E">
      <w:pPr>
        <w:pStyle w:val="BodyText"/>
        <w:kinsoku w:val="0"/>
        <w:overflowPunct w:val="0"/>
        <w:spacing w:line="319" w:lineRule="auto"/>
        <w:ind w:left="720" w:right="89" w:firstLine="0"/>
        <w:rPr>
          <w:rFonts w:cs="Avenir 35 Light"/>
          <w:i/>
          <w:iCs/>
          <w:color w:val="211D1E"/>
          <w:sz w:val="22"/>
          <w:szCs w:val="22"/>
          <w:u w:val="single"/>
        </w:rPr>
      </w:pPr>
      <w:r>
        <w:rPr>
          <w:rFonts w:ascii="ArialMT" w:hAnsi="ArialMT"/>
          <w:sz w:val="20"/>
          <w:szCs w:val="20"/>
        </w:rPr>
        <w:t xml:space="preserve">Understand and prepare for the oral communication opportunities and challenges of U.S. college classrooms in this intermediate level course for multilingual English language learners. Sharpen your listening abilities and visual sensitivities as you listen to, watch, and analyze lectures and presentations on a range of college subjects and career-bound topics. Learn and practice effective note-taking strategies and improve your comprehension. Develop interactive speaking and listening skills to help you engage fully and confidently in a variety of college oral communication settings and situations. Take ESL-085SL! Take it with ESL-085G and ESL-085WRV to increase your language development. Successfully complete all three of these intermediate-level courses, and then apply for the </w:t>
      </w:r>
      <w:r>
        <w:rPr>
          <w:rFonts w:ascii="Arial" w:hAnsi="Arial" w:cs="Arial"/>
          <w:i/>
          <w:iCs/>
          <w:sz w:val="20"/>
          <w:szCs w:val="20"/>
        </w:rPr>
        <w:t>Intermediate English for College and Career Success Skills Certificate</w:t>
      </w:r>
      <w:r>
        <w:rPr>
          <w:rFonts w:ascii="ArialMT" w:hAnsi="ArialMT"/>
          <w:sz w:val="20"/>
          <w:szCs w:val="20"/>
        </w:rPr>
        <w:t xml:space="preserve">. </w:t>
      </w:r>
    </w:p>
    <w:p w:rsidR="00AF221E" w:rsidRDefault="00AF221E" w:rsidP="00AF221E">
      <w:pPr>
        <w:pStyle w:val="BodyText"/>
        <w:kinsoku w:val="0"/>
        <w:overflowPunct w:val="0"/>
        <w:spacing w:line="319" w:lineRule="auto"/>
        <w:ind w:left="720" w:right="89" w:firstLine="0"/>
        <w:rPr>
          <w:rFonts w:cs="Avenir 35 Light"/>
          <w:i/>
          <w:iCs/>
          <w:color w:val="211D1E"/>
          <w:sz w:val="22"/>
          <w:szCs w:val="22"/>
          <w:u w:val="single"/>
        </w:rPr>
      </w:pPr>
      <w:r w:rsidRPr="00A77ED7">
        <w:rPr>
          <w:rFonts w:cs="Avenir 35 Light"/>
          <w:color w:val="211D1E"/>
          <w:sz w:val="22"/>
          <w:szCs w:val="22"/>
          <w:u w:val="single"/>
        </w:rPr>
        <w:t>ESL-0</w:t>
      </w:r>
      <w:r>
        <w:rPr>
          <w:rFonts w:cs="Avenir 35 Light"/>
          <w:color w:val="211D1E"/>
          <w:sz w:val="22"/>
          <w:szCs w:val="22"/>
          <w:u w:val="single"/>
        </w:rPr>
        <w:t>85WRV</w:t>
      </w:r>
      <w:r w:rsidRPr="00A77ED7">
        <w:rPr>
          <w:rFonts w:cs="Avenir 35 Light"/>
          <w:color w:val="211D1E"/>
          <w:sz w:val="22"/>
          <w:szCs w:val="22"/>
          <w:u w:val="single"/>
        </w:rPr>
        <w:t xml:space="preserve"> –</w:t>
      </w:r>
      <w:r>
        <w:rPr>
          <w:rFonts w:cs="Avenir 35 Light"/>
          <w:i/>
          <w:iCs/>
          <w:color w:val="211D1E"/>
          <w:sz w:val="22"/>
          <w:szCs w:val="22"/>
          <w:u w:val="single"/>
        </w:rPr>
        <w:t xml:space="preserve"> Intermediate College Writing, Reading, and Dispositional Thinking</w:t>
      </w:r>
    </w:p>
    <w:p w:rsidR="00AF221E" w:rsidRPr="00B62DBC" w:rsidRDefault="00AF221E" w:rsidP="00AF221E">
      <w:pPr>
        <w:pStyle w:val="BodyText"/>
        <w:kinsoku w:val="0"/>
        <w:overflowPunct w:val="0"/>
        <w:spacing w:line="319" w:lineRule="auto"/>
        <w:ind w:left="720" w:right="89" w:firstLine="0"/>
        <w:rPr>
          <w:rFonts w:cs="Avenir 35 Light"/>
          <w:i/>
          <w:iCs/>
          <w:color w:val="211D1E"/>
          <w:sz w:val="22"/>
          <w:szCs w:val="22"/>
          <w:u w:val="single"/>
        </w:rPr>
      </w:pPr>
      <w:r>
        <w:rPr>
          <w:rFonts w:ascii="ArialMT" w:hAnsi="ArialMT"/>
          <w:sz w:val="20"/>
          <w:szCs w:val="20"/>
        </w:rPr>
        <w:t xml:space="preserve">In this intermediate course for multilingual English language learners, you will build a strong academic vocabulary base and develop critical reading, dispositional thinking, and college writing skills that will prepare you to engage and succeed in the U.S. college classroom. You will build an ability to understand and use college and career-bound vocabulary and expressions, and you will learn skills and strategies to critically analyze, understand, discuss, and academically write about stimulating social, cultural, and global issues, events, and concepts in English. You will develop intermediate-level English grammar and syntax skills, master academic paragraph writing, and gain a solid understanding of the North American academic essay. Complete this course, ESL-085G, and ESL- 085SL and apply for the </w:t>
      </w:r>
      <w:r>
        <w:rPr>
          <w:rFonts w:ascii="Arial" w:hAnsi="Arial" w:cs="Arial"/>
          <w:i/>
          <w:iCs/>
          <w:sz w:val="20"/>
          <w:szCs w:val="20"/>
        </w:rPr>
        <w:t>Intermediate English for College and Career Success Skills Certificate</w:t>
      </w:r>
      <w:r>
        <w:rPr>
          <w:rFonts w:ascii="ArialMT" w:hAnsi="ArialMT"/>
          <w:sz w:val="20"/>
          <w:szCs w:val="20"/>
        </w:rPr>
        <w:t xml:space="preserve">. </w:t>
      </w:r>
    </w:p>
    <w:p w:rsidR="00AF221E" w:rsidRDefault="00AF221E" w:rsidP="00AF221E">
      <w:pPr>
        <w:pStyle w:val="BodyText"/>
        <w:kinsoku w:val="0"/>
        <w:overflowPunct w:val="0"/>
        <w:spacing w:line="319" w:lineRule="auto"/>
        <w:ind w:left="180" w:right="89" w:firstLine="0"/>
        <w:rPr>
          <w:rFonts w:cs="Avenir 35 Light"/>
          <w:i/>
          <w:iCs/>
          <w:color w:val="211D1E"/>
          <w:sz w:val="22"/>
          <w:szCs w:val="22"/>
          <w:u w:val="single"/>
        </w:rPr>
      </w:pPr>
    </w:p>
    <w:p w:rsidR="00AF221E" w:rsidRDefault="00AF221E" w:rsidP="00AF221E">
      <w:pPr>
        <w:pStyle w:val="BodyText"/>
        <w:kinsoku w:val="0"/>
        <w:overflowPunct w:val="0"/>
        <w:spacing w:line="319" w:lineRule="auto"/>
        <w:ind w:left="180" w:right="89" w:firstLine="0"/>
        <w:rPr>
          <w:rFonts w:cs="Avenir 35 Light"/>
          <w:b/>
          <w:bCs/>
          <w:color w:val="211D1E"/>
          <w:sz w:val="22"/>
          <w:szCs w:val="22"/>
        </w:rPr>
      </w:pPr>
      <w:r>
        <w:rPr>
          <w:rFonts w:cs="Avenir 35 Light"/>
          <w:b/>
          <w:bCs/>
          <w:color w:val="211D1E"/>
          <w:sz w:val="22"/>
          <w:szCs w:val="22"/>
        </w:rPr>
        <w:t xml:space="preserve">  ADVANCED = EXIT</w:t>
      </w:r>
    </w:p>
    <w:p w:rsidR="00AF221E" w:rsidRDefault="00AF221E" w:rsidP="00AF221E">
      <w:pPr>
        <w:pStyle w:val="BodyText"/>
        <w:kinsoku w:val="0"/>
        <w:overflowPunct w:val="0"/>
        <w:spacing w:line="319" w:lineRule="auto"/>
        <w:ind w:left="720" w:right="89" w:firstLine="0"/>
        <w:rPr>
          <w:rFonts w:cs="Avenir 35 Light"/>
          <w:i/>
          <w:iCs/>
          <w:color w:val="211D1E"/>
          <w:sz w:val="22"/>
          <w:szCs w:val="22"/>
          <w:u w:val="single"/>
        </w:rPr>
      </w:pPr>
      <w:r w:rsidRPr="00A77ED7">
        <w:rPr>
          <w:rFonts w:cs="Avenir 35 Light"/>
          <w:color w:val="211D1E"/>
          <w:sz w:val="22"/>
          <w:szCs w:val="22"/>
          <w:u w:val="single"/>
        </w:rPr>
        <w:t>ESL-0</w:t>
      </w:r>
      <w:r>
        <w:rPr>
          <w:rFonts w:cs="Avenir 35 Light"/>
          <w:color w:val="211D1E"/>
          <w:sz w:val="22"/>
          <w:szCs w:val="22"/>
          <w:u w:val="single"/>
        </w:rPr>
        <w:t>95G</w:t>
      </w:r>
      <w:r w:rsidRPr="00A77ED7">
        <w:rPr>
          <w:rFonts w:cs="Avenir 35 Light"/>
          <w:color w:val="211D1E"/>
          <w:sz w:val="22"/>
          <w:szCs w:val="22"/>
          <w:u w:val="single"/>
        </w:rPr>
        <w:t xml:space="preserve"> –</w:t>
      </w:r>
      <w:r>
        <w:rPr>
          <w:rFonts w:cs="Avenir 35 Light"/>
          <w:i/>
          <w:iCs/>
          <w:color w:val="211D1E"/>
          <w:sz w:val="22"/>
          <w:szCs w:val="22"/>
          <w:u w:val="single"/>
        </w:rPr>
        <w:t xml:space="preserve"> Advanced Grammar for College and Career Communication</w:t>
      </w:r>
    </w:p>
    <w:p w:rsidR="00AF221E" w:rsidRPr="002A48AE" w:rsidRDefault="00AF221E" w:rsidP="00AF221E">
      <w:pPr>
        <w:pStyle w:val="BodyText"/>
        <w:kinsoku w:val="0"/>
        <w:overflowPunct w:val="0"/>
        <w:spacing w:line="319" w:lineRule="auto"/>
        <w:ind w:left="720" w:right="89" w:firstLine="0"/>
        <w:rPr>
          <w:rFonts w:cs="Avenir 35 Light"/>
          <w:i/>
          <w:iCs/>
          <w:color w:val="211D1E"/>
          <w:sz w:val="22"/>
          <w:szCs w:val="22"/>
          <w:u w:val="single"/>
        </w:rPr>
      </w:pPr>
      <w:r>
        <w:rPr>
          <w:rFonts w:ascii="ArialMT" w:hAnsi="ArialMT"/>
          <w:sz w:val="20"/>
          <w:szCs w:val="20"/>
        </w:rPr>
        <w:t xml:space="preserve">Communicate accurately and confidently in English-speaking college and career environments. Understand and engage with academic and career texts, lectures, and your fellow students and </w:t>
      </w:r>
      <w:r>
        <w:rPr>
          <w:rFonts w:ascii="ArialMT" w:hAnsi="ArialMT"/>
          <w:sz w:val="20"/>
          <w:szCs w:val="20"/>
        </w:rPr>
        <w:lastRenderedPageBreak/>
        <w:t xml:space="preserve">professors in English. Enhance your understanding of and ability to use advanced English grammar structures to strengthen your oral and written communication. ESL-095G will help you do all of this. Take it with ESL-095WR and ESL-095SL to increase your language development and college success. Successfully complete all three of these advanced-level courses, and then apply for the </w:t>
      </w:r>
      <w:r>
        <w:rPr>
          <w:rFonts w:ascii="Arial" w:hAnsi="Arial" w:cs="Arial"/>
          <w:i/>
          <w:iCs/>
          <w:sz w:val="20"/>
          <w:szCs w:val="20"/>
        </w:rPr>
        <w:t>Advanced English for Academic and Professional Advancement Skills Certificate</w:t>
      </w:r>
      <w:r>
        <w:rPr>
          <w:rFonts w:ascii="ArialMT" w:hAnsi="ArialMT"/>
          <w:sz w:val="20"/>
          <w:szCs w:val="20"/>
        </w:rPr>
        <w:t xml:space="preserve">. </w:t>
      </w:r>
    </w:p>
    <w:p w:rsidR="00AF221E" w:rsidRDefault="00AF221E" w:rsidP="00AF221E">
      <w:pPr>
        <w:pStyle w:val="BodyText"/>
        <w:kinsoku w:val="0"/>
        <w:overflowPunct w:val="0"/>
        <w:spacing w:line="319" w:lineRule="auto"/>
        <w:ind w:left="720" w:right="89" w:firstLine="0"/>
        <w:rPr>
          <w:rFonts w:cs="Avenir 35 Light"/>
          <w:i/>
          <w:iCs/>
          <w:color w:val="211D1E"/>
          <w:sz w:val="22"/>
          <w:szCs w:val="22"/>
          <w:u w:val="single"/>
        </w:rPr>
      </w:pPr>
      <w:r w:rsidRPr="00A77ED7">
        <w:rPr>
          <w:rFonts w:cs="Avenir 35 Light"/>
          <w:color w:val="211D1E"/>
          <w:sz w:val="22"/>
          <w:szCs w:val="22"/>
          <w:u w:val="single"/>
        </w:rPr>
        <w:t>ESL-0</w:t>
      </w:r>
      <w:r>
        <w:rPr>
          <w:rFonts w:cs="Avenir 35 Light"/>
          <w:color w:val="211D1E"/>
          <w:sz w:val="22"/>
          <w:szCs w:val="22"/>
          <w:u w:val="single"/>
        </w:rPr>
        <w:t>95SL</w:t>
      </w:r>
      <w:r w:rsidRPr="00A77ED7">
        <w:rPr>
          <w:rFonts w:cs="Avenir 35 Light"/>
          <w:color w:val="211D1E"/>
          <w:sz w:val="22"/>
          <w:szCs w:val="22"/>
          <w:u w:val="single"/>
        </w:rPr>
        <w:t xml:space="preserve"> –</w:t>
      </w:r>
      <w:r>
        <w:rPr>
          <w:rFonts w:cs="Avenir 35 Light"/>
          <w:i/>
          <w:iCs/>
          <w:color w:val="211D1E"/>
          <w:sz w:val="22"/>
          <w:szCs w:val="22"/>
          <w:u w:val="single"/>
        </w:rPr>
        <w:t xml:space="preserve"> Advanced Speech Communication for Academic and Professional Pursuits</w:t>
      </w:r>
    </w:p>
    <w:p w:rsidR="00AF221E" w:rsidRPr="002A48AE" w:rsidRDefault="00AF221E" w:rsidP="00AF221E">
      <w:pPr>
        <w:pStyle w:val="BodyText"/>
        <w:kinsoku w:val="0"/>
        <w:overflowPunct w:val="0"/>
        <w:spacing w:line="319" w:lineRule="auto"/>
        <w:ind w:left="720" w:right="89" w:firstLine="0"/>
        <w:rPr>
          <w:rFonts w:cs="Avenir 35 Light"/>
          <w:i/>
          <w:iCs/>
          <w:color w:val="211D1E"/>
          <w:sz w:val="22"/>
          <w:szCs w:val="22"/>
          <w:u w:val="single"/>
        </w:rPr>
      </w:pPr>
      <w:r>
        <w:rPr>
          <w:rFonts w:ascii="ArialMT" w:hAnsi="ArialMT"/>
          <w:sz w:val="20"/>
          <w:szCs w:val="20"/>
        </w:rPr>
        <w:t xml:space="preserve">Improve your college, career, and personal speaking and listening abilities in this advanced level speech communication course for multilingual English language learners. Learn and develop verbal, and nonverbal communication skills and strategies that will help you become a more confident and effective public speaker and active and critical listener. Use your developing understanding of certain interpersonal and intercultural communication ideas and techniques toward helping you interact in relationships. Get help and practice performing presentations, interviews, and debates. Take ESL-095SL and help yourself succeed in reaching your college and career goals! Complete this course, ESL-095G, and ESL-095WRV and apply for the </w:t>
      </w:r>
      <w:r>
        <w:rPr>
          <w:rFonts w:ascii="Arial" w:hAnsi="Arial" w:cs="Arial"/>
          <w:i/>
          <w:iCs/>
          <w:sz w:val="20"/>
          <w:szCs w:val="20"/>
        </w:rPr>
        <w:t>Advanced English for Academic and Professional Advancement Skills Certificate</w:t>
      </w:r>
      <w:r>
        <w:rPr>
          <w:rFonts w:ascii="ArialMT" w:hAnsi="ArialMT"/>
          <w:sz w:val="20"/>
          <w:szCs w:val="20"/>
        </w:rPr>
        <w:t xml:space="preserve">. </w:t>
      </w:r>
    </w:p>
    <w:p w:rsidR="00AF221E" w:rsidRDefault="00AF221E" w:rsidP="00AF221E">
      <w:pPr>
        <w:pStyle w:val="BodyText"/>
        <w:kinsoku w:val="0"/>
        <w:overflowPunct w:val="0"/>
        <w:spacing w:line="319" w:lineRule="auto"/>
        <w:ind w:left="720" w:right="89" w:firstLine="0"/>
        <w:rPr>
          <w:rFonts w:cs="Avenir 35 Light"/>
          <w:i/>
          <w:iCs/>
          <w:color w:val="211D1E"/>
          <w:sz w:val="22"/>
          <w:szCs w:val="22"/>
          <w:u w:val="single"/>
        </w:rPr>
      </w:pPr>
      <w:r w:rsidRPr="00A77ED7">
        <w:rPr>
          <w:rFonts w:cs="Avenir 35 Light"/>
          <w:color w:val="211D1E"/>
          <w:sz w:val="22"/>
          <w:szCs w:val="22"/>
          <w:u w:val="single"/>
        </w:rPr>
        <w:t>ESL-0</w:t>
      </w:r>
      <w:r>
        <w:rPr>
          <w:rFonts w:cs="Avenir 35 Light"/>
          <w:color w:val="211D1E"/>
          <w:sz w:val="22"/>
          <w:szCs w:val="22"/>
          <w:u w:val="single"/>
        </w:rPr>
        <w:t>95WRV</w:t>
      </w:r>
      <w:r w:rsidRPr="00A77ED7">
        <w:rPr>
          <w:rFonts w:cs="Avenir 35 Light"/>
          <w:color w:val="211D1E"/>
          <w:sz w:val="22"/>
          <w:szCs w:val="22"/>
          <w:u w:val="single"/>
        </w:rPr>
        <w:t xml:space="preserve"> –</w:t>
      </w:r>
      <w:r>
        <w:rPr>
          <w:rFonts w:cs="Avenir 35 Light"/>
          <w:i/>
          <w:iCs/>
          <w:color w:val="211D1E"/>
          <w:sz w:val="22"/>
          <w:szCs w:val="22"/>
          <w:u w:val="single"/>
        </w:rPr>
        <w:t xml:space="preserve"> Advanced Academic Writing, Reading, and Dispositional Thinking</w:t>
      </w:r>
    </w:p>
    <w:p w:rsidR="00AF221E" w:rsidRPr="002A48AE" w:rsidRDefault="00AF221E" w:rsidP="00AF221E">
      <w:pPr>
        <w:pStyle w:val="BodyText"/>
        <w:kinsoku w:val="0"/>
        <w:overflowPunct w:val="0"/>
        <w:spacing w:line="319" w:lineRule="auto"/>
        <w:ind w:left="720" w:right="89" w:firstLine="0"/>
        <w:rPr>
          <w:rFonts w:cs="Avenir 35 Light"/>
          <w:i/>
          <w:iCs/>
          <w:color w:val="211D1E"/>
          <w:sz w:val="22"/>
          <w:szCs w:val="22"/>
          <w:u w:val="single"/>
        </w:rPr>
      </w:pPr>
      <w:r>
        <w:rPr>
          <w:rFonts w:ascii="ArialMT" w:hAnsi="ArialMT"/>
          <w:sz w:val="20"/>
          <w:szCs w:val="20"/>
        </w:rPr>
        <w:t xml:space="preserve">In this advanced level course for multilingual English language learners, you will increase your academic vocabulary base, enhance your critical reading, dispositional thinking, and university writing abilities, and ultimately advance your potential to succeed in English 100 and other U.S. college classrooms. You will improve your ability to understand and use academic and professional vocabulary and expressions, and you will sharpen your skills and strategies to critically analyze, understand, discuss, and academically write about stimulating social, cultural, ethical, and global issues, events, and concepts in English. You will also improve your understanding and use of advanced-level English grammar and syntax as you gain mastery of North American academic paragraph and essay writing. Complete this course, ESL-095G, and ESL-095SL and apply for the </w:t>
      </w:r>
      <w:r>
        <w:rPr>
          <w:rFonts w:ascii="Arial" w:hAnsi="Arial" w:cs="Arial"/>
          <w:i/>
          <w:iCs/>
          <w:sz w:val="20"/>
          <w:szCs w:val="20"/>
        </w:rPr>
        <w:t>Advanced English for Academic and Professional Advancement Skills Certificate</w:t>
      </w:r>
      <w:r>
        <w:rPr>
          <w:rFonts w:ascii="ArialMT" w:hAnsi="ArialMT"/>
          <w:sz w:val="20"/>
          <w:szCs w:val="20"/>
        </w:rPr>
        <w:t xml:space="preserve">. </w:t>
      </w:r>
    </w:p>
    <w:p w:rsidR="00AF221E" w:rsidRDefault="00AF221E" w:rsidP="00AF221E">
      <w:pPr>
        <w:pStyle w:val="BodyText"/>
        <w:kinsoku w:val="0"/>
        <w:overflowPunct w:val="0"/>
        <w:spacing w:line="319" w:lineRule="auto"/>
        <w:ind w:left="180" w:right="89" w:firstLine="0"/>
        <w:rPr>
          <w:rFonts w:cs="Avenir 35 Light"/>
          <w:b/>
          <w:bCs/>
          <w:color w:val="211D1E"/>
          <w:sz w:val="22"/>
          <w:szCs w:val="22"/>
        </w:rPr>
      </w:pPr>
    </w:p>
    <w:p w:rsidR="00AF221E" w:rsidRDefault="00AF221E" w:rsidP="00AF221E">
      <w:pPr>
        <w:pStyle w:val="BodyText"/>
        <w:kinsoku w:val="0"/>
        <w:overflowPunct w:val="0"/>
        <w:spacing w:line="319" w:lineRule="auto"/>
        <w:ind w:left="180" w:right="89" w:firstLine="0"/>
        <w:rPr>
          <w:rFonts w:cs="Avenir 35 Light"/>
          <w:b/>
          <w:bCs/>
          <w:color w:val="211D1E"/>
          <w:sz w:val="22"/>
          <w:szCs w:val="22"/>
        </w:rPr>
      </w:pPr>
      <w:r>
        <w:rPr>
          <w:rFonts w:cs="Avenir 35 Light"/>
          <w:b/>
          <w:bCs/>
          <w:color w:val="211D1E"/>
          <w:sz w:val="22"/>
          <w:szCs w:val="22"/>
        </w:rPr>
        <w:t xml:space="preserve">  HIGH-ADVANCED = TRANSITION</w:t>
      </w:r>
    </w:p>
    <w:p w:rsidR="00AF221E" w:rsidRDefault="00AF221E" w:rsidP="00AF221E">
      <w:pPr>
        <w:pStyle w:val="BodyText"/>
        <w:kinsoku w:val="0"/>
        <w:overflowPunct w:val="0"/>
        <w:spacing w:line="319" w:lineRule="auto"/>
        <w:ind w:left="720" w:right="89" w:firstLine="0"/>
        <w:rPr>
          <w:rFonts w:cs="Avenir 35 Light"/>
          <w:i/>
          <w:iCs/>
          <w:color w:val="211D1E"/>
          <w:sz w:val="22"/>
          <w:szCs w:val="22"/>
          <w:u w:val="single"/>
        </w:rPr>
      </w:pPr>
      <w:r w:rsidRPr="00A77ED7">
        <w:rPr>
          <w:rFonts w:cs="Avenir 35 Light"/>
          <w:color w:val="211D1E"/>
          <w:sz w:val="22"/>
          <w:szCs w:val="22"/>
          <w:u w:val="single"/>
        </w:rPr>
        <w:t>ESL-</w:t>
      </w:r>
      <w:r>
        <w:rPr>
          <w:rFonts w:cs="Avenir 35 Light"/>
          <w:color w:val="211D1E"/>
          <w:sz w:val="22"/>
          <w:szCs w:val="22"/>
          <w:u w:val="single"/>
        </w:rPr>
        <w:t>100G</w:t>
      </w:r>
      <w:r w:rsidRPr="00A77ED7">
        <w:rPr>
          <w:rFonts w:cs="Avenir 35 Light"/>
          <w:color w:val="211D1E"/>
          <w:sz w:val="22"/>
          <w:szCs w:val="22"/>
          <w:u w:val="single"/>
        </w:rPr>
        <w:t xml:space="preserve"> –</w:t>
      </w:r>
      <w:r>
        <w:rPr>
          <w:rFonts w:cs="Avenir 35 Light"/>
          <w:i/>
          <w:iCs/>
          <w:color w:val="211D1E"/>
          <w:sz w:val="22"/>
          <w:szCs w:val="22"/>
          <w:u w:val="single"/>
        </w:rPr>
        <w:t xml:space="preserve"> English Grammar Support for Advanced Multilingual Students</w:t>
      </w:r>
    </w:p>
    <w:p w:rsidR="00AF221E" w:rsidRPr="002A48AE" w:rsidRDefault="00AF221E" w:rsidP="00AF221E">
      <w:pPr>
        <w:pStyle w:val="BodyText"/>
        <w:kinsoku w:val="0"/>
        <w:overflowPunct w:val="0"/>
        <w:spacing w:line="319" w:lineRule="auto"/>
        <w:ind w:left="720" w:right="89" w:firstLine="0"/>
        <w:rPr>
          <w:rFonts w:cs="Avenir 35 Light"/>
          <w:i/>
          <w:iCs/>
          <w:color w:val="211D1E"/>
          <w:sz w:val="22"/>
          <w:szCs w:val="22"/>
          <w:u w:val="single"/>
        </w:rPr>
      </w:pPr>
      <w:r>
        <w:rPr>
          <w:rFonts w:ascii="ArialMT" w:hAnsi="ArialMT"/>
          <w:sz w:val="20"/>
          <w:szCs w:val="20"/>
        </w:rPr>
        <w:t xml:space="preserve">Communicate accurately and confidently in English-speaking college and career environments. Understand and engage with academic and career texts, lectures, and your fellow students and professors in English. Enhance your understanding of and ability to use English grammar structures at a high- advanced level of English proficiency to strengthen your reading and your oral and written communication. ESL-100G will help you do all of this. Take it with ENGL-100S or ENGL-100, or with the advanced level ESL courses ESL- 095WR and ESL-095SL to support your academic writing, reading, and critical thinking and your overall success in college-level coursework. </w:t>
      </w:r>
    </w:p>
    <w:p w:rsidR="00AF221E" w:rsidRDefault="00AF221E" w:rsidP="00AF221E">
      <w:pPr>
        <w:pStyle w:val="BodyText"/>
        <w:kinsoku w:val="0"/>
        <w:overflowPunct w:val="0"/>
        <w:spacing w:line="319" w:lineRule="auto"/>
        <w:ind w:left="180" w:right="89" w:firstLine="0"/>
        <w:rPr>
          <w:rFonts w:cs="Avenir 35 Light"/>
          <w:i/>
          <w:iCs/>
          <w:color w:val="211D1E"/>
          <w:sz w:val="22"/>
          <w:szCs w:val="22"/>
          <w:u w:val="single"/>
        </w:rPr>
      </w:pPr>
    </w:p>
    <w:p w:rsidR="00AF221E" w:rsidRDefault="00AF221E" w:rsidP="00AF221E">
      <w:pPr>
        <w:pStyle w:val="BodyText"/>
        <w:kinsoku w:val="0"/>
        <w:overflowPunct w:val="0"/>
        <w:spacing w:line="319" w:lineRule="auto"/>
        <w:ind w:left="-90" w:right="89" w:firstLine="0"/>
        <w:rPr>
          <w:rFonts w:cs="Avenir 35 Light"/>
          <w:b/>
          <w:bCs/>
          <w:color w:val="211D1E"/>
          <w:sz w:val="22"/>
          <w:szCs w:val="22"/>
        </w:rPr>
      </w:pPr>
      <w:r>
        <w:rPr>
          <w:rFonts w:cs="Avenir 35 Light"/>
          <w:b/>
          <w:bCs/>
          <w:color w:val="211D1E"/>
          <w:sz w:val="22"/>
          <w:szCs w:val="22"/>
        </w:rPr>
        <w:lastRenderedPageBreak/>
        <w:t xml:space="preserve">Academic </w:t>
      </w:r>
      <w:r w:rsidRPr="002B24B9">
        <w:rPr>
          <w:rFonts w:cs="Avenir 35 Light"/>
          <w:b/>
          <w:bCs/>
          <w:color w:val="211D1E"/>
          <w:sz w:val="22"/>
          <w:szCs w:val="22"/>
        </w:rPr>
        <w:t xml:space="preserve">ESL </w:t>
      </w:r>
      <w:r>
        <w:rPr>
          <w:rFonts w:cs="Avenir 35 Light"/>
          <w:b/>
          <w:bCs/>
          <w:color w:val="211D1E"/>
          <w:sz w:val="22"/>
          <w:szCs w:val="22"/>
        </w:rPr>
        <w:t>Engage and Exit</w:t>
      </w:r>
      <w:r w:rsidRPr="002B24B9">
        <w:rPr>
          <w:rFonts w:cs="Avenir 35 Light"/>
          <w:b/>
          <w:bCs/>
          <w:color w:val="211D1E"/>
          <w:sz w:val="22"/>
          <w:szCs w:val="22"/>
        </w:rPr>
        <w:t xml:space="preserve"> Stage</w:t>
      </w:r>
      <w:r>
        <w:rPr>
          <w:rFonts w:cs="Avenir 35 Light"/>
          <w:b/>
          <w:bCs/>
          <w:color w:val="211D1E"/>
          <w:sz w:val="22"/>
          <w:szCs w:val="22"/>
        </w:rPr>
        <w:t>s</w:t>
      </w:r>
      <w:r w:rsidRPr="002B24B9">
        <w:rPr>
          <w:rFonts w:cs="Avenir 35 Light"/>
          <w:b/>
          <w:bCs/>
          <w:color w:val="211D1E"/>
          <w:sz w:val="22"/>
          <w:szCs w:val="22"/>
        </w:rPr>
        <w:t xml:space="preserve"> </w:t>
      </w:r>
      <w:r>
        <w:rPr>
          <w:rFonts w:cs="Avenir 35 Light"/>
          <w:b/>
          <w:bCs/>
          <w:color w:val="211D1E"/>
          <w:sz w:val="22"/>
          <w:szCs w:val="22"/>
        </w:rPr>
        <w:t>Required Textbooks</w:t>
      </w:r>
    </w:p>
    <w:p w:rsidR="00AF221E" w:rsidRDefault="00AF221E" w:rsidP="00AF221E">
      <w:pPr>
        <w:pStyle w:val="BodyText"/>
        <w:kinsoku w:val="0"/>
        <w:overflowPunct w:val="0"/>
        <w:spacing w:line="319" w:lineRule="auto"/>
        <w:ind w:left="-90" w:right="89" w:firstLine="0"/>
        <w:rPr>
          <w:rFonts w:cs="Avenir 35 Light"/>
          <w:color w:val="211D1E"/>
          <w:sz w:val="22"/>
          <w:szCs w:val="22"/>
        </w:rPr>
      </w:pPr>
      <w:r>
        <w:rPr>
          <w:rFonts w:cs="Avenir 35 Light"/>
          <w:color w:val="211D1E"/>
          <w:sz w:val="22"/>
          <w:szCs w:val="22"/>
        </w:rPr>
        <w:t>The following is the list of REQUIRED textbooks that each student is responsible for purchasing and bringing to each class session beginning from day one of instruction.</w:t>
      </w:r>
    </w:p>
    <w:p w:rsidR="00AF221E" w:rsidRDefault="00AF221E" w:rsidP="00AF221E">
      <w:pPr>
        <w:pStyle w:val="BodyText"/>
        <w:kinsoku w:val="0"/>
        <w:overflowPunct w:val="0"/>
        <w:spacing w:line="319" w:lineRule="auto"/>
        <w:ind w:left="-90" w:right="89" w:firstLine="0"/>
        <w:rPr>
          <w:rFonts w:cs="Avenir 35 Light"/>
          <w:color w:val="211D1E"/>
          <w:sz w:val="22"/>
          <w:szCs w:val="22"/>
        </w:rPr>
      </w:pPr>
      <w:r>
        <w:rPr>
          <w:rFonts w:cs="Avenir 35 Light"/>
          <w:color w:val="211D1E"/>
          <w:sz w:val="22"/>
          <w:szCs w:val="22"/>
        </w:rPr>
        <w:t xml:space="preserve">Without exception, each student MUST have their own course textbook or the listed required printed course material.  This includes the online course access code that accompanies the main textbook for each of the intermediate and advanced courses listed here.  It is expected that all students who enroll in one of these courses understand this requirement and will do what they need to do to procure or access the financial costs associated with purchasing the textbooks.  </w:t>
      </w:r>
    </w:p>
    <w:p w:rsidR="00AF221E" w:rsidRPr="000319A8" w:rsidRDefault="00AF221E" w:rsidP="00AF221E">
      <w:pPr>
        <w:pStyle w:val="BodyText"/>
        <w:kinsoku w:val="0"/>
        <w:overflowPunct w:val="0"/>
        <w:spacing w:line="319" w:lineRule="auto"/>
        <w:ind w:left="-90" w:right="89" w:firstLine="0"/>
        <w:rPr>
          <w:rFonts w:cs="Avenir 35 Light"/>
          <w:color w:val="211D1E"/>
          <w:sz w:val="22"/>
          <w:szCs w:val="22"/>
        </w:rPr>
      </w:pPr>
      <w:r>
        <w:rPr>
          <w:rFonts w:cs="Avenir 35 Light"/>
          <w:color w:val="211D1E"/>
          <w:sz w:val="22"/>
          <w:szCs w:val="22"/>
        </w:rPr>
        <w:t xml:space="preserve">Students can choose to purchase their textbooks through the </w:t>
      </w:r>
      <w:hyperlink r:id="rId9" w:history="1">
        <w:r w:rsidRPr="00911FFF">
          <w:rPr>
            <w:rStyle w:val="Hyperlink"/>
            <w:rFonts w:cs="Avenir 35 Light"/>
            <w:sz w:val="22"/>
            <w:szCs w:val="22"/>
          </w:rPr>
          <w:t>LMC Bookstore</w:t>
        </w:r>
      </w:hyperlink>
      <w:r>
        <w:rPr>
          <w:rFonts w:cs="Avenir 35 Light"/>
          <w:color w:val="211D1E"/>
          <w:sz w:val="22"/>
          <w:szCs w:val="22"/>
        </w:rPr>
        <w:t xml:space="preserve"> - currently located in the College Complex, Level 3, and soon to move to the new Student Union Building, Level 1 - or via an online source such as Amazon.  When purchasing the textbooks via an online source, students MUST MAKE CERTAIN to use the appropriate </w:t>
      </w:r>
      <w:r w:rsidRPr="000319A8">
        <w:rPr>
          <w:rFonts w:cs="Avenir 35 Light"/>
          <w:b/>
          <w:bCs/>
          <w:color w:val="FF0000"/>
          <w:sz w:val="22"/>
          <w:szCs w:val="22"/>
        </w:rPr>
        <w:t>ISBN</w:t>
      </w:r>
      <w:r w:rsidRPr="000319A8">
        <w:rPr>
          <w:rFonts w:cs="Avenir 35 Light"/>
          <w:color w:val="FF0000"/>
          <w:sz w:val="22"/>
          <w:szCs w:val="22"/>
        </w:rPr>
        <w:t xml:space="preserve"> </w:t>
      </w:r>
      <w:r>
        <w:rPr>
          <w:rFonts w:cs="Avenir 35 Light"/>
          <w:color w:val="FF0000"/>
          <w:sz w:val="22"/>
          <w:szCs w:val="22"/>
        </w:rPr>
        <w:t xml:space="preserve">(International Standard Book Number) </w:t>
      </w:r>
      <w:r>
        <w:rPr>
          <w:rFonts w:cs="Avenir 35 Light"/>
          <w:color w:val="211D1E"/>
          <w:sz w:val="22"/>
          <w:szCs w:val="22"/>
        </w:rPr>
        <w:t xml:space="preserve">listed for each book in the chart below.  Textbook information will also be provided on every course syllabus that students will receive on the first day of instruction.  </w:t>
      </w:r>
    </w:p>
    <w:tbl>
      <w:tblPr>
        <w:tblStyle w:val="TableGrid"/>
        <w:tblW w:w="5000" w:type="pct"/>
        <w:tblInd w:w="-113" w:type="dxa"/>
        <w:tblLayout w:type="fixed"/>
        <w:tblLook w:val="04A0" w:firstRow="1" w:lastRow="0" w:firstColumn="1" w:lastColumn="0" w:noHBand="0" w:noVBand="1"/>
      </w:tblPr>
      <w:tblGrid>
        <w:gridCol w:w="1548"/>
        <w:gridCol w:w="1756"/>
        <w:gridCol w:w="1719"/>
        <w:gridCol w:w="1538"/>
        <w:gridCol w:w="673"/>
        <w:gridCol w:w="673"/>
        <w:gridCol w:w="770"/>
        <w:gridCol w:w="673"/>
      </w:tblGrid>
      <w:tr w:rsidR="00AF221E" w:rsidRPr="00C32153" w:rsidTr="00B54715">
        <w:trPr>
          <w:trHeight w:val="414"/>
        </w:trPr>
        <w:tc>
          <w:tcPr>
            <w:tcW w:w="1548" w:type="dxa"/>
            <w:vMerge w:val="restart"/>
            <w:shd w:val="clear" w:color="auto" w:fill="F2F2F2" w:themeFill="background1" w:themeFillShade="F2"/>
          </w:tcPr>
          <w:p w:rsidR="00AF221E" w:rsidRPr="008A65D5" w:rsidRDefault="00AF221E" w:rsidP="00B54715">
            <w:pPr>
              <w:jc w:val="center"/>
              <w:rPr>
                <w:sz w:val="22"/>
                <w:szCs w:val="22"/>
              </w:rPr>
            </w:pPr>
            <w:r w:rsidRPr="008A65D5">
              <w:rPr>
                <w:sz w:val="22"/>
                <w:szCs w:val="22"/>
              </w:rPr>
              <w:t>Course</w:t>
            </w:r>
          </w:p>
        </w:tc>
        <w:tc>
          <w:tcPr>
            <w:tcW w:w="1756" w:type="dxa"/>
            <w:vMerge w:val="restart"/>
            <w:shd w:val="clear" w:color="auto" w:fill="F2F2F2" w:themeFill="background1" w:themeFillShade="F2"/>
          </w:tcPr>
          <w:p w:rsidR="00AF221E" w:rsidRPr="00C32153" w:rsidRDefault="00AF221E" w:rsidP="00B54715">
            <w:pPr>
              <w:jc w:val="center"/>
              <w:rPr>
                <w:sz w:val="22"/>
                <w:szCs w:val="22"/>
              </w:rPr>
            </w:pPr>
            <w:r>
              <w:rPr>
                <w:sz w:val="22"/>
                <w:szCs w:val="22"/>
              </w:rPr>
              <w:t>Textbook Titles and ISBNs</w:t>
            </w:r>
          </w:p>
        </w:tc>
        <w:tc>
          <w:tcPr>
            <w:tcW w:w="1719" w:type="dxa"/>
            <w:vMerge w:val="restart"/>
            <w:shd w:val="clear" w:color="auto" w:fill="F2F2F2" w:themeFill="background1" w:themeFillShade="F2"/>
          </w:tcPr>
          <w:p w:rsidR="00AF221E" w:rsidRPr="00C32153" w:rsidRDefault="00AF221E" w:rsidP="00B54715">
            <w:pPr>
              <w:jc w:val="center"/>
              <w:rPr>
                <w:sz w:val="22"/>
                <w:szCs w:val="22"/>
              </w:rPr>
            </w:pPr>
            <w:r>
              <w:rPr>
                <w:sz w:val="22"/>
                <w:szCs w:val="22"/>
              </w:rPr>
              <w:t>Image</w:t>
            </w:r>
          </w:p>
        </w:tc>
        <w:tc>
          <w:tcPr>
            <w:tcW w:w="1538" w:type="dxa"/>
            <w:vMerge w:val="restart"/>
            <w:shd w:val="clear" w:color="auto" w:fill="F2F2F2" w:themeFill="background1" w:themeFillShade="F2"/>
          </w:tcPr>
          <w:p w:rsidR="00AF221E" w:rsidRPr="00C32153" w:rsidRDefault="00AF221E" w:rsidP="00B54715">
            <w:pPr>
              <w:jc w:val="center"/>
              <w:rPr>
                <w:sz w:val="22"/>
                <w:szCs w:val="22"/>
              </w:rPr>
            </w:pPr>
            <w:r>
              <w:rPr>
                <w:sz w:val="22"/>
                <w:szCs w:val="22"/>
              </w:rPr>
              <w:t xml:space="preserve">Approximate Cost </w:t>
            </w:r>
            <w:r>
              <w:rPr>
                <w:sz w:val="22"/>
                <w:szCs w:val="22"/>
              </w:rPr>
              <w:br/>
              <w:t>w/out taxes</w:t>
            </w:r>
          </w:p>
        </w:tc>
        <w:tc>
          <w:tcPr>
            <w:tcW w:w="2789" w:type="dxa"/>
            <w:gridSpan w:val="4"/>
            <w:shd w:val="clear" w:color="auto" w:fill="F2F2F2" w:themeFill="background1" w:themeFillShade="F2"/>
          </w:tcPr>
          <w:p w:rsidR="00AF221E" w:rsidRPr="0098012C" w:rsidRDefault="00AF221E" w:rsidP="00B54715">
            <w:pPr>
              <w:jc w:val="center"/>
              <w:rPr>
                <w:sz w:val="22"/>
                <w:szCs w:val="22"/>
              </w:rPr>
            </w:pPr>
            <w:r>
              <w:rPr>
                <w:sz w:val="22"/>
                <w:szCs w:val="22"/>
              </w:rPr>
              <w:t>Required Books</w:t>
            </w:r>
          </w:p>
        </w:tc>
      </w:tr>
      <w:tr w:rsidR="00AF221E" w:rsidRPr="00C32153" w:rsidTr="00B54715">
        <w:trPr>
          <w:trHeight w:val="330"/>
        </w:trPr>
        <w:tc>
          <w:tcPr>
            <w:tcW w:w="1548" w:type="dxa"/>
            <w:vMerge/>
          </w:tcPr>
          <w:p w:rsidR="00AF221E" w:rsidRDefault="00AF221E" w:rsidP="00B54715">
            <w:pPr>
              <w:jc w:val="center"/>
              <w:rPr>
                <w:sz w:val="22"/>
                <w:szCs w:val="22"/>
              </w:rPr>
            </w:pPr>
          </w:p>
        </w:tc>
        <w:tc>
          <w:tcPr>
            <w:tcW w:w="1756" w:type="dxa"/>
            <w:vMerge/>
          </w:tcPr>
          <w:p w:rsidR="00AF221E" w:rsidRDefault="00AF221E" w:rsidP="00B54715">
            <w:pPr>
              <w:jc w:val="center"/>
              <w:rPr>
                <w:sz w:val="22"/>
                <w:szCs w:val="22"/>
              </w:rPr>
            </w:pPr>
          </w:p>
        </w:tc>
        <w:tc>
          <w:tcPr>
            <w:tcW w:w="1719" w:type="dxa"/>
            <w:vMerge/>
          </w:tcPr>
          <w:p w:rsidR="00AF221E" w:rsidRDefault="00AF221E" w:rsidP="00B54715">
            <w:pPr>
              <w:jc w:val="center"/>
              <w:rPr>
                <w:sz w:val="22"/>
                <w:szCs w:val="22"/>
              </w:rPr>
            </w:pPr>
          </w:p>
        </w:tc>
        <w:tc>
          <w:tcPr>
            <w:tcW w:w="1538" w:type="dxa"/>
            <w:vMerge/>
          </w:tcPr>
          <w:p w:rsidR="00AF221E" w:rsidRDefault="00AF221E" w:rsidP="00B54715">
            <w:pPr>
              <w:jc w:val="center"/>
              <w:rPr>
                <w:sz w:val="22"/>
                <w:szCs w:val="22"/>
              </w:rPr>
            </w:pPr>
          </w:p>
        </w:tc>
        <w:tc>
          <w:tcPr>
            <w:tcW w:w="673" w:type="dxa"/>
          </w:tcPr>
          <w:p w:rsidR="00AF221E" w:rsidRPr="003A09A6" w:rsidRDefault="00AF221E" w:rsidP="00B54715">
            <w:pPr>
              <w:jc w:val="center"/>
              <w:rPr>
                <w:sz w:val="12"/>
                <w:szCs w:val="12"/>
              </w:rPr>
            </w:pPr>
            <w:r>
              <w:rPr>
                <w:sz w:val="12"/>
                <w:szCs w:val="12"/>
              </w:rPr>
              <w:t>Sem</w:t>
            </w:r>
            <w:r>
              <w:rPr>
                <w:sz w:val="12"/>
                <w:szCs w:val="12"/>
              </w:rPr>
              <w:br/>
              <w:t>___</w:t>
            </w:r>
          </w:p>
        </w:tc>
        <w:tc>
          <w:tcPr>
            <w:tcW w:w="673" w:type="dxa"/>
          </w:tcPr>
          <w:p w:rsidR="00AF221E" w:rsidRDefault="00AF221E" w:rsidP="00B54715">
            <w:pPr>
              <w:jc w:val="center"/>
              <w:rPr>
                <w:sz w:val="12"/>
                <w:szCs w:val="12"/>
              </w:rPr>
            </w:pPr>
            <w:r>
              <w:rPr>
                <w:sz w:val="12"/>
                <w:szCs w:val="12"/>
              </w:rPr>
              <w:t>Sem</w:t>
            </w:r>
            <w:r>
              <w:rPr>
                <w:sz w:val="12"/>
                <w:szCs w:val="12"/>
              </w:rPr>
              <w:br/>
              <w:t>___</w:t>
            </w:r>
          </w:p>
          <w:p w:rsidR="00AF221E" w:rsidRPr="003A09A6" w:rsidRDefault="00AF221E" w:rsidP="00B54715">
            <w:pPr>
              <w:rPr>
                <w:sz w:val="12"/>
                <w:szCs w:val="12"/>
              </w:rPr>
            </w:pPr>
          </w:p>
        </w:tc>
        <w:tc>
          <w:tcPr>
            <w:tcW w:w="770" w:type="dxa"/>
          </w:tcPr>
          <w:p w:rsidR="00AF221E" w:rsidRPr="003A09A6" w:rsidRDefault="00AF221E" w:rsidP="00B54715">
            <w:pPr>
              <w:jc w:val="center"/>
              <w:rPr>
                <w:sz w:val="12"/>
                <w:szCs w:val="12"/>
              </w:rPr>
            </w:pPr>
            <w:r>
              <w:rPr>
                <w:sz w:val="12"/>
                <w:szCs w:val="12"/>
              </w:rPr>
              <w:t>Sem</w:t>
            </w:r>
            <w:r>
              <w:rPr>
                <w:sz w:val="12"/>
                <w:szCs w:val="12"/>
              </w:rPr>
              <w:br/>
              <w:t>___</w:t>
            </w:r>
          </w:p>
        </w:tc>
        <w:tc>
          <w:tcPr>
            <w:tcW w:w="673" w:type="dxa"/>
          </w:tcPr>
          <w:p w:rsidR="00AF221E" w:rsidRDefault="00AF221E" w:rsidP="00B54715">
            <w:pPr>
              <w:jc w:val="center"/>
              <w:rPr>
                <w:sz w:val="12"/>
                <w:szCs w:val="12"/>
              </w:rPr>
            </w:pPr>
            <w:r>
              <w:rPr>
                <w:sz w:val="12"/>
                <w:szCs w:val="12"/>
              </w:rPr>
              <w:t>Sem</w:t>
            </w:r>
            <w:r>
              <w:rPr>
                <w:sz w:val="12"/>
                <w:szCs w:val="12"/>
              </w:rPr>
              <w:br/>
              <w:t>___</w:t>
            </w:r>
          </w:p>
          <w:p w:rsidR="00AF221E" w:rsidRPr="003A09A6" w:rsidRDefault="00AF221E" w:rsidP="00B54715">
            <w:pPr>
              <w:jc w:val="center"/>
              <w:rPr>
                <w:sz w:val="12"/>
                <w:szCs w:val="12"/>
              </w:rPr>
            </w:pPr>
          </w:p>
        </w:tc>
      </w:tr>
      <w:tr w:rsidR="00AF221E" w:rsidRPr="00C32153" w:rsidTr="00B54715">
        <w:tc>
          <w:tcPr>
            <w:tcW w:w="1548" w:type="dxa"/>
          </w:tcPr>
          <w:p w:rsidR="00AF221E" w:rsidRPr="00C32153" w:rsidRDefault="00AF221E" w:rsidP="00B54715">
            <w:pPr>
              <w:rPr>
                <w:sz w:val="22"/>
                <w:szCs w:val="22"/>
              </w:rPr>
            </w:pPr>
            <w:r w:rsidRPr="00C32153">
              <w:rPr>
                <w:sz w:val="22"/>
                <w:szCs w:val="22"/>
              </w:rPr>
              <w:t>ESL-085SL</w:t>
            </w:r>
          </w:p>
        </w:tc>
        <w:tc>
          <w:tcPr>
            <w:tcW w:w="1756" w:type="dxa"/>
          </w:tcPr>
          <w:p w:rsidR="00AF221E" w:rsidRPr="002E29CB" w:rsidRDefault="00AF221E" w:rsidP="00B54715">
            <w:pPr>
              <w:jc w:val="center"/>
              <w:rPr>
                <w:i/>
                <w:iCs/>
                <w:color w:val="000000"/>
                <w:sz w:val="22"/>
                <w:szCs w:val="22"/>
              </w:rPr>
            </w:pPr>
            <w:r w:rsidRPr="002E29CB">
              <w:rPr>
                <w:i/>
                <w:iCs/>
                <w:color w:val="000000"/>
                <w:sz w:val="22"/>
                <w:szCs w:val="22"/>
              </w:rPr>
              <w:t>21</w:t>
            </w:r>
            <w:r w:rsidRPr="002E29CB">
              <w:rPr>
                <w:i/>
                <w:iCs/>
                <w:color w:val="000000"/>
                <w:sz w:val="22"/>
                <w:szCs w:val="22"/>
                <w:vertAlign w:val="superscript"/>
              </w:rPr>
              <w:t>st</w:t>
            </w:r>
            <w:r w:rsidRPr="002E29CB">
              <w:rPr>
                <w:i/>
                <w:iCs/>
                <w:color w:val="000000"/>
                <w:sz w:val="22"/>
                <w:szCs w:val="22"/>
              </w:rPr>
              <w:t xml:space="preserve"> Century Communication 3: Listening, Speaking, and Critical Thinking</w:t>
            </w:r>
          </w:p>
          <w:p w:rsidR="00AF221E" w:rsidRPr="002E29CB" w:rsidRDefault="00AF221E" w:rsidP="00B54715">
            <w:pPr>
              <w:jc w:val="center"/>
              <w:rPr>
                <w:sz w:val="22"/>
                <w:szCs w:val="22"/>
              </w:rPr>
            </w:pPr>
            <w:r w:rsidRPr="002E29CB">
              <w:rPr>
                <w:color w:val="FF0000"/>
                <w:sz w:val="22"/>
                <w:szCs w:val="22"/>
              </w:rPr>
              <w:t>ISBN:</w:t>
            </w:r>
            <w:r w:rsidRPr="002E29CB">
              <w:rPr>
                <w:color w:val="FF0000"/>
                <w:sz w:val="22"/>
                <w:szCs w:val="22"/>
              </w:rPr>
              <w:br/>
            </w:r>
            <w:r>
              <w:rPr>
                <w:rStyle w:val="overviewbold"/>
                <w:color w:val="FF0000"/>
                <w:sz w:val="22"/>
                <w:szCs w:val="22"/>
              </w:rPr>
              <w:t>978133727582</w:t>
            </w:r>
            <w:r w:rsidRPr="002E29CB">
              <w:rPr>
                <w:rStyle w:val="overviewbold"/>
                <w:color w:val="FF0000"/>
                <w:sz w:val="22"/>
                <w:szCs w:val="22"/>
              </w:rPr>
              <w:t>8</w:t>
            </w:r>
          </w:p>
        </w:tc>
        <w:tc>
          <w:tcPr>
            <w:tcW w:w="1719" w:type="dxa"/>
          </w:tcPr>
          <w:p w:rsidR="00AF221E" w:rsidRPr="002E29CB" w:rsidRDefault="00AF221E" w:rsidP="00B54715">
            <w:pPr>
              <w:rPr>
                <w:sz w:val="4"/>
                <w:szCs w:val="4"/>
              </w:rPr>
            </w:pPr>
            <w:r w:rsidRPr="002E29CB">
              <w:rPr>
                <w:noProof/>
                <w:sz w:val="4"/>
                <w:szCs w:val="4"/>
              </w:rPr>
              <w:drawing>
                <wp:anchor distT="0" distB="0" distL="114300" distR="114300" simplePos="0" relativeHeight="251659264" behindDoc="0" locked="0" layoutInCell="1" allowOverlap="1" wp14:anchorId="5E524536" wp14:editId="15361F75">
                  <wp:simplePos x="0" y="0"/>
                  <wp:positionH relativeFrom="margin">
                    <wp:align>left</wp:align>
                  </wp:positionH>
                  <wp:positionV relativeFrom="margin">
                    <wp:align>top</wp:align>
                  </wp:positionV>
                  <wp:extent cx="735965" cy="942975"/>
                  <wp:effectExtent l="0" t="0" r="6985" b="0"/>
                  <wp:wrapSquare wrapText="bothSides"/>
                  <wp:docPr id="7" name="Picture 7" descr="Image result for 21st Century Communication 3: Listening, Speaking, and Critical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6OEE0neZUrOJM:" descr="Image result for 21st Century Communication 3: Listening, Speaking, and Critical Think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1453" cy="9623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29CB">
              <w:rPr>
                <w:sz w:val="4"/>
                <w:szCs w:val="4"/>
              </w:rPr>
              <w:fldChar w:fldCharType="begin"/>
            </w:r>
            <w:r>
              <w:rPr>
                <w:sz w:val="4"/>
                <w:szCs w:val="4"/>
              </w:rPr>
              <w:instrText xml:space="preserve"> INCLUDEPICTURE "C:\\var\\folders\\m2\\rwsyrxr16nx_2lf1v60jmc600000gn\\T\\com.microsoft.Word\\WebArchiveCopyPasteTempFiles\\9k=" \* MERGEFORMAT </w:instrText>
            </w:r>
            <w:r w:rsidRPr="002E29CB">
              <w:rPr>
                <w:sz w:val="4"/>
                <w:szCs w:val="4"/>
              </w:rPr>
              <w:fldChar w:fldCharType="end"/>
            </w:r>
          </w:p>
        </w:tc>
        <w:tc>
          <w:tcPr>
            <w:tcW w:w="1538" w:type="dxa"/>
          </w:tcPr>
          <w:p w:rsidR="00AF221E" w:rsidRPr="00C32153" w:rsidRDefault="00AF221E" w:rsidP="00B54715">
            <w:pPr>
              <w:jc w:val="center"/>
              <w:rPr>
                <w:sz w:val="22"/>
                <w:szCs w:val="22"/>
              </w:rPr>
            </w:pPr>
            <w:r>
              <w:rPr>
                <w:sz w:val="22"/>
                <w:szCs w:val="22"/>
              </w:rPr>
              <w:t>$40.00-71.00</w:t>
            </w:r>
          </w:p>
        </w:tc>
        <w:tc>
          <w:tcPr>
            <w:tcW w:w="673" w:type="dxa"/>
          </w:tcPr>
          <w:p w:rsidR="00AF221E" w:rsidRPr="00C32153" w:rsidRDefault="00AF221E" w:rsidP="00B54715">
            <w:pPr>
              <w:rPr>
                <w:sz w:val="22"/>
                <w:szCs w:val="22"/>
              </w:rPr>
            </w:pPr>
          </w:p>
        </w:tc>
        <w:tc>
          <w:tcPr>
            <w:tcW w:w="673" w:type="dxa"/>
          </w:tcPr>
          <w:p w:rsidR="00AF221E" w:rsidRPr="00C32153" w:rsidRDefault="00AF221E" w:rsidP="00B54715">
            <w:pPr>
              <w:rPr>
                <w:sz w:val="22"/>
                <w:szCs w:val="22"/>
              </w:rPr>
            </w:pPr>
          </w:p>
        </w:tc>
        <w:tc>
          <w:tcPr>
            <w:tcW w:w="770" w:type="dxa"/>
          </w:tcPr>
          <w:p w:rsidR="00AF221E" w:rsidRPr="00C32153" w:rsidRDefault="00AF221E" w:rsidP="00B54715">
            <w:pPr>
              <w:rPr>
                <w:sz w:val="22"/>
                <w:szCs w:val="22"/>
              </w:rPr>
            </w:pPr>
          </w:p>
        </w:tc>
        <w:tc>
          <w:tcPr>
            <w:tcW w:w="673" w:type="dxa"/>
          </w:tcPr>
          <w:p w:rsidR="00AF221E" w:rsidRPr="00C32153" w:rsidRDefault="00AF221E" w:rsidP="00B54715">
            <w:pPr>
              <w:rPr>
                <w:sz w:val="22"/>
                <w:szCs w:val="22"/>
              </w:rPr>
            </w:pPr>
          </w:p>
        </w:tc>
      </w:tr>
      <w:tr w:rsidR="00AF221E" w:rsidRPr="00C32153" w:rsidTr="00B54715">
        <w:tc>
          <w:tcPr>
            <w:tcW w:w="1548" w:type="dxa"/>
          </w:tcPr>
          <w:p w:rsidR="00AF221E" w:rsidRPr="00C32153" w:rsidRDefault="00AF221E" w:rsidP="00B54715">
            <w:pPr>
              <w:rPr>
                <w:sz w:val="22"/>
                <w:szCs w:val="22"/>
              </w:rPr>
            </w:pPr>
            <w:r w:rsidRPr="00C32153">
              <w:rPr>
                <w:sz w:val="22"/>
                <w:szCs w:val="22"/>
              </w:rPr>
              <w:t>ESL-085G</w:t>
            </w:r>
          </w:p>
        </w:tc>
        <w:tc>
          <w:tcPr>
            <w:tcW w:w="1756" w:type="dxa"/>
          </w:tcPr>
          <w:p w:rsidR="00AF221E" w:rsidRPr="002E29CB" w:rsidRDefault="00AF221E" w:rsidP="00B54715">
            <w:pPr>
              <w:jc w:val="center"/>
              <w:rPr>
                <w:b/>
                <w:i/>
                <w:sz w:val="22"/>
                <w:szCs w:val="22"/>
              </w:rPr>
            </w:pPr>
            <w:r w:rsidRPr="002E29CB">
              <w:rPr>
                <w:i/>
                <w:sz w:val="22"/>
                <w:szCs w:val="22"/>
              </w:rPr>
              <w:t>Focus on Grammar 3 Student Book with MyEnglishLab, 5e</w:t>
            </w:r>
          </w:p>
          <w:p w:rsidR="00AF221E" w:rsidRPr="002E29CB" w:rsidRDefault="00AF221E" w:rsidP="00B54715">
            <w:pPr>
              <w:jc w:val="center"/>
              <w:rPr>
                <w:color w:val="FF0000"/>
                <w:sz w:val="22"/>
                <w:szCs w:val="22"/>
              </w:rPr>
            </w:pPr>
            <w:r w:rsidRPr="002E29CB">
              <w:rPr>
                <w:color w:val="FF0000"/>
                <w:sz w:val="22"/>
                <w:szCs w:val="22"/>
              </w:rPr>
              <w:t>ISBN:</w:t>
            </w:r>
          </w:p>
          <w:p w:rsidR="00AF221E" w:rsidRPr="002E29CB" w:rsidRDefault="00AF221E" w:rsidP="00B54715">
            <w:pPr>
              <w:jc w:val="center"/>
              <w:rPr>
                <w:sz w:val="4"/>
                <w:szCs w:val="4"/>
              </w:rPr>
            </w:pPr>
            <w:r>
              <w:rPr>
                <w:color w:val="FF0000"/>
                <w:sz w:val="22"/>
                <w:szCs w:val="22"/>
              </w:rPr>
              <w:t>978013385488</w:t>
            </w:r>
            <w:r w:rsidRPr="002E29CB">
              <w:rPr>
                <w:color w:val="FF0000"/>
                <w:sz w:val="22"/>
                <w:szCs w:val="22"/>
              </w:rPr>
              <w:t>6</w:t>
            </w:r>
          </w:p>
        </w:tc>
        <w:tc>
          <w:tcPr>
            <w:tcW w:w="1719" w:type="dxa"/>
          </w:tcPr>
          <w:p w:rsidR="00AF221E" w:rsidRPr="002E29CB" w:rsidRDefault="00AF221E" w:rsidP="00B54715">
            <w:pPr>
              <w:rPr>
                <w:sz w:val="4"/>
                <w:szCs w:val="4"/>
              </w:rPr>
            </w:pPr>
            <w:r w:rsidRPr="002E29CB">
              <w:rPr>
                <w:noProof/>
                <w:sz w:val="4"/>
                <w:szCs w:val="4"/>
              </w:rPr>
              <w:drawing>
                <wp:anchor distT="0" distB="0" distL="114300" distR="114300" simplePos="0" relativeHeight="251660288" behindDoc="0" locked="0" layoutInCell="1" allowOverlap="1" wp14:anchorId="58618220" wp14:editId="2FC9EF6D">
                  <wp:simplePos x="0" y="0"/>
                  <wp:positionH relativeFrom="margin">
                    <wp:align>left</wp:align>
                  </wp:positionH>
                  <wp:positionV relativeFrom="margin">
                    <wp:align>top</wp:align>
                  </wp:positionV>
                  <wp:extent cx="742950" cy="974725"/>
                  <wp:effectExtent l="0" t="0" r="0" b="0"/>
                  <wp:wrapSquare wrapText="bothSides"/>
                  <wp:docPr id="8" name="Picture 8" descr="Image result for focus on grammar 3 with myenglish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4uzrAi9daaQPM:" descr="Image result for focus on grammar 3 with myenglishla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125" cy="9871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29CB">
              <w:rPr>
                <w:sz w:val="4"/>
                <w:szCs w:val="4"/>
              </w:rPr>
              <w:fldChar w:fldCharType="begin"/>
            </w:r>
            <w:r>
              <w:rPr>
                <w:sz w:val="4"/>
                <w:szCs w:val="4"/>
              </w:rPr>
              <w:instrText xml:space="preserve"> INCLUDEPICTURE "C:\\var\\folders\\m2\\rwsyrxr16nx_2lf1v60jmc600000gn\\T\\com.microsoft.Word\\WebArchiveCopyPasteTempFiles\\Z" \* MERGEFORMAT </w:instrText>
            </w:r>
            <w:r w:rsidRPr="002E29CB">
              <w:rPr>
                <w:sz w:val="4"/>
                <w:szCs w:val="4"/>
              </w:rPr>
              <w:fldChar w:fldCharType="end"/>
            </w:r>
          </w:p>
        </w:tc>
        <w:tc>
          <w:tcPr>
            <w:tcW w:w="1538" w:type="dxa"/>
          </w:tcPr>
          <w:p w:rsidR="00AF221E" w:rsidRPr="00C32153" w:rsidRDefault="00AF221E" w:rsidP="00B54715">
            <w:pPr>
              <w:jc w:val="center"/>
              <w:rPr>
                <w:sz w:val="22"/>
                <w:szCs w:val="22"/>
              </w:rPr>
            </w:pPr>
            <w:r>
              <w:rPr>
                <w:sz w:val="22"/>
                <w:szCs w:val="22"/>
              </w:rPr>
              <w:t>$40.00-78.00</w:t>
            </w:r>
          </w:p>
        </w:tc>
        <w:tc>
          <w:tcPr>
            <w:tcW w:w="673" w:type="dxa"/>
          </w:tcPr>
          <w:p w:rsidR="00AF221E" w:rsidRPr="00C32153" w:rsidRDefault="00AF221E" w:rsidP="00B54715">
            <w:pPr>
              <w:rPr>
                <w:sz w:val="22"/>
                <w:szCs w:val="22"/>
              </w:rPr>
            </w:pPr>
          </w:p>
        </w:tc>
        <w:tc>
          <w:tcPr>
            <w:tcW w:w="673" w:type="dxa"/>
          </w:tcPr>
          <w:p w:rsidR="00AF221E" w:rsidRPr="00C32153" w:rsidRDefault="00AF221E" w:rsidP="00B54715">
            <w:pPr>
              <w:rPr>
                <w:sz w:val="22"/>
                <w:szCs w:val="22"/>
              </w:rPr>
            </w:pPr>
          </w:p>
        </w:tc>
        <w:tc>
          <w:tcPr>
            <w:tcW w:w="770" w:type="dxa"/>
          </w:tcPr>
          <w:p w:rsidR="00AF221E" w:rsidRPr="00C32153" w:rsidRDefault="00AF221E" w:rsidP="00B54715">
            <w:pPr>
              <w:rPr>
                <w:sz w:val="22"/>
                <w:szCs w:val="22"/>
              </w:rPr>
            </w:pPr>
          </w:p>
        </w:tc>
        <w:tc>
          <w:tcPr>
            <w:tcW w:w="673" w:type="dxa"/>
          </w:tcPr>
          <w:p w:rsidR="00AF221E" w:rsidRPr="00C32153" w:rsidRDefault="00AF221E" w:rsidP="00B54715">
            <w:pPr>
              <w:rPr>
                <w:sz w:val="22"/>
                <w:szCs w:val="22"/>
              </w:rPr>
            </w:pPr>
          </w:p>
        </w:tc>
      </w:tr>
      <w:tr w:rsidR="00AF221E" w:rsidRPr="00C32153" w:rsidTr="00B54715">
        <w:tc>
          <w:tcPr>
            <w:tcW w:w="1548" w:type="dxa"/>
          </w:tcPr>
          <w:p w:rsidR="00AF221E" w:rsidRPr="00C32153" w:rsidRDefault="00AF221E" w:rsidP="00B54715">
            <w:pPr>
              <w:rPr>
                <w:sz w:val="22"/>
                <w:szCs w:val="22"/>
              </w:rPr>
            </w:pPr>
            <w:r w:rsidRPr="00C32153">
              <w:rPr>
                <w:sz w:val="22"/>
                <w:szCs w:val="22"/>
              </w:rPr>
              <w:t>ESL-085WRV</w:t>
            </w:r>
          </w:p>
        </w:tc>
        <w:tc>
          <w:tcPr>
            <w:tcW w:w="1756" w:type="dxa"/>
          </w:tcPr>
          <w:p w:rsidR="00AF221E" w:rsidRPr="002E29CB" w:rsidRDefault="00AF221E" w:rsidP="00B54715">
            <w:pPr>
              <w:jc w:val="center"/>
              <w:rPr>
                <w:i/>
                <w:sz w:val="22"/>
                <w:szCs w:val="22"/>
              </w:rPr>
            </w:pPr>
            <w:r w:rsidRPr="002E29CB">
              <w:rPr>
                <w:i/>
                <w:sz w:val="22"/>
                <w:szCs w:val="22"/>
              </w:rPr>
              <w:t>Longman Academic Writing Series 3: Writing Skills for College</w:t>
            </w:r>
          </w:p>
          <w:p w:rsidR="00AF221E" w:rsidRPr="002E29CB" w:rsidRDefault="00AF221E" w:rsidP="00B54715">
            <w:pPr>
              <w:jc w:val="center"/>
              <w:rPr>
                <w:color w:val="FF0000"/>
                <w:sz w:val="22"/>
                <w:szCs w:val="22"/>
              </w:rPr>
            </w:pPr>
            <w:r w:rsidRPr="002E29CB">
              <w:rPr>
                <w:color w:val="FF0000"/>
                <w:sz w:val="22"/>
                <w:szCs w:val="22"/>
              </w:rPr>
              <w:t>ISBN:</w:t>
            </w:r>
          </w:p>
          <w:p w:rsidR="00AF221E" w:rsidRPr="002E29CB" w:rsidRDefault="00AF221E" w:rsidP="00B54715">
            <w:pPr>
              <w:jc w:val="center"/>
              <w:rPr>
                <w:color w:val="FF0000"/>
                <w:sz w:val="22"/>
                <w:szCs w:val="22"/>
              </w:rPr>
            </w:pPr>
            <w:r>
              <w:rPr>
                <w:color w:val="FF0000"/>
                <w:sz w:val="22"/>
                <w:szCs w:val="22"/>
              </w:rPr>
              <w:t>978013466332</w:t>
            </w:r>
            <w:r w:rsidRPr="002E29CB">
              <w:rPr>
                <w:color w:val="FF0000"/>
                <w:sz w:val="22"/>
                <w:szCs w:val="22"/>
              </w:rPr>
              <w:t>6</w:t>
            </w:r>
          </w:p>
          <w:p w:rsidR="00AF221E" w:rsidRPr="002E29CB" w:rsidRDefault="00AF221E" w:rsidP="00B54715">
            <w:pPr>
              <w:rPr>
                <w:i/>
                <w:color w:val="000000" w:themeColor="text1"/>
                <w:sz w:val="22"/>
                <w:szCs w:val="22"/>
              </w:rPr>
            </w:pPr>
          </w:p>
          <w:p w:rsidR="00AF221E" w:rsidRPr="002E29CB" w:rsidRDefault="00AF221E" w:rsidP="00B54715">
            <w:pPr>
              <w:jc w:val="center"/>
              <w:rPr>
                <w:i/>
                <w:color w:val="000000" w:themeColor="text1"/>
                <w:sz w:val="22"/>
                <w:szCs w:val="22"/>
              </w:rPr>
            </w:pPr>
            <w:r w:rsidRPr="002E29CB">
              <w:rPr>
                <w:i/>
                <w:color w:val="000000" w:themeColor="text1"/>
                <w:sz w:val="22"/>
                <w:szCs w:val="22"/>
              </w:rPr>
              <w:t xml:space="preserve">Enrique’s Journey: The </w:t>
            </w:r>
            <w:r w:rsidRPr="002E29CB">
              <w:rPr>
                <w:i/>
                <w:color w:val="000000" w:themeColor="text1"/>
                <w:sz w:val="22"/>
                <w:szCs w:val="22"/>
              </w:rPr>
              <w:lastRenderedPageBreak/>
              <w:t>Story of a Boy’s Dangerous Odyssey to Reunite with his Mother</w:t>
            </w:r>
          </w:p>
          <w:p w:rsidR="00AF221E" w:rsidRPr="002E29CB" w:rsidRDefault="00AF221E" w:rsidP="00B54715">
            <w:pPr>
              <w:jc w:val="center"/>
              <w:rPr>
                <w:color w:val="FF0000"/>
                <w:sz w:val="22"/>
                <w:szCs w:val="22"/>
              </w:rPr>
            </w:pPr>
            <w:r w:rsidRPr="002E29CB">
              <w:rPr>
                <w:color w:val="FF0000"/>
                <w:sz w:val="22"/>
                <w:szCs w:val="22"/>
              </w:rPr>
              <w:t>ISBN:</w:t>
            </w:r>
          </w:p>
          <w:p w:rsidR="00AF221E" w:rsidRPr="002E29CB" w:rsidRDefault="00AF221E" w:rsidP="00B54715">
            <w:pPr>
              <w:jc w:val="center"/>
              <w:rPr>
                <w:color w:val="FF0000"/>
                <w:sz w:val="22"/>
                <w:szCs w:val="22"/>
              </w:rPr>
            </w:pPr>
            <w:r>
              <w:rPr>
                <w:color w:val="FF0000"/>
                <w:sz w:val="22"/>
                <w:szCs w:val="22"/>
              </w:rPr>
              <w:t>978081297178</w:t>
            </w:r>
            <w:r w:rsidRPr="002E29CB">
              <w:rPr>
                <w:color w:val="FF0000"/>
                <w:sz w:val="22"/>
                <w:szCs w:val="22"/>
              </w:rPr>
              <w:t>1</w:t>
            </w:r>
          </w:p>
          <w:p w:rsidR="00AF221E" w:rsidRDefault="00AF221E" w:rsidP="00B54715">
            <w:pPr>
              <w:jc w:val="center"/>
              <w:rPr>
                <w:sz w:val="4"/>
                <w:szCs w:val="4"/>
              </w:rPr>
            </w:pPr>
          </w:p>
          <w:p w:rsidR="00AF221E" w:rsidRPr="002E29CB" w:rsidRDefault="00AF221E" w:rsidP="00B54715">
            <w:pPr>
              <w:jc w:val="center"/>
              <w:rPr>
                <w:color w:val="FF0000"/>
                <w:sz w:val="22"/>
                <w:szCs w:val="22"/>
              </w:rPr>
            </w:pPr>
            <w:r>
              <w:rPr>
                <w:i/>
                <w:sz w:val="22"/>
                <w:szCs w:val="22"/>
              </w:rPr>
              <w:t>Girl in Translation</w:t>
            </w:r>
            <w:r>
              <w:rPr>
                <w:i/>
                <w:sz w:val="22"/>
                <w:szCs w:val="22"/>
              </w:rPr>
              <w:br/>
            </w:r>
            <w:r w:rsidRPr="002E29CB">
              <w:rPr>
                <w:color w:val="FF0000"/>
                <w:sz w:val="22"/>
                <w:szCs w:val="22"/>
              </w:rPr>
              <w:t>ISBN:</w:t>
            </w:r>
          </w:p>
          <w:p w:rsidR="00AF221E" w:rsidRPr="00C469BB" w:rsidRDefault="00AF221E" w:rsidP="00B54715">
            <w:pPr>
              <w:jc w:val="center"/>
              <w:rPr>
                <w:i/>
                <w:sz w:val="22"/>
                <w:szCs w:val="22"/>
              </w:rPr>
            </w:pPr>
            <w:r w:rsidRPr="00C469BB">
              <w:rPr>
                <w:color w:val="FF0000"/>
                <w:sz w:val="22"/>
                <w:szCs w:val="22"/>
              </w:rPr>
              <w:t>9781594485152</w:t>
            </w:r>
          </w:p>
        </w:tc>
        <w:tc>
          <w:tcPr>
            <w:tcW w:w="1719" w:type="dxa"/>
          </w:tcPr>
          <w:p w:rsidR="00AF221E" w:rsidRDefault="00AF221E" w:rsidP="00B54715">
            <w:pPr>
              <w:rPr>
                <w:sz w:val="4"/>
                <w:szCs w:val="4"/>
              </w:rPr>
            </w:pPr>
            <w:r w:rsidRPr="002E29CB">
              <w:rPr>
                <w:sz w:val="4"/>
                <w:szCs w:val="4"/>
              </w:rPr>
              <w:lastRenderedPageBreak/>
              <w:fldChar w:fldCharType="begin"/>
            </w:r>
            <w:r>
              <w:rPr>
                <w:sz w:val="4"/>
                <w:szCs w:val="4"/>
              </w:rPr>
              <w:instrText xml:space="preserve"> INCLUDEPICTURE "C:\\var\\folders\\m2\\rwsyrxr16nx_2lf1v60jmc600000gn\\T\\com.microsoft.Word\\WebArchiveCopyPasteTempFiles\\2Q==" \* MERGEFORMAT </w:instrText>
            </w:r>
            <w:r w:rsidRPr="002E29CB">
              <w:rPr>
                <w:sz w:val="4"/>
                <w:szCs w:val="4"/>
              </w:rPr>
              <w:fldChar w:fldCharType="separate"/>
            </w:r>
            <w:r w:rsidRPr="002E29CB">
              <w:rPr>
                <w:noProof/>
                <w:sz w:val="4"/>
                <w:szCs w:val="4"/>
              </w:rPr>
              <w:drawing>
                <wp:inline distT="0" distB="0" distL="0" distR="0" wp14:anchorId="70F2EE5A" wp14:editId="32AEF705">
                  <wp:extent cx="752475" cy="987753"/>
                  <wp:effectExtent l="0" t="0" r="0" b="3175"/>
                  <wp:docPr id="13" name="Picture 13" descr="Image result for Longman Academic Writing Series 3: Writing Skills for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1zsckjclcxaM:" descr="Image result for Longman Academic Writing Series 3: Writing Skills for Colle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219" cy="1000544"/>
                          </a:xfrm>
                          <a:prstGeom prst="rect">
                            <a:avLst/>
                          </a:prstGeom>
                          <a:noFill/>
                          <a:ln>
                            <a:noFill/>
                          </a:ln>
                        </pic:spPr>
                      </pic:pic>
                    </a:graphicData>
                  </a:graphic>
                </wp:inline>
              </w:drawing>
            </w:r>
            <w:r w:rsidRPr="002E29CB">
              <w:rPr>
                <w:sz w:val="4"/>
                <w:szCs w:val="4"/>
              </w:rPr>
              <w:fldChar w:fldCharType="end"/>
            </w:r>
          </w:p>
          <w:p w:rsidR="00AF221E" w:rsidRDefault="00AF221E" w:rsidP="00B54715">
            <w:pPr>
              <w:rPr>
                <w:sz w:val="4"/>
                <w:szCs w:val="4"/>
              </w:rPr>
            </w:pPr>
          </w:p>
          <w:p w:rsidR="00AF221E" w:rsidRDefault="00AF221E" w:rsidP="00B54715">
            <w:pPr>
              <w:rPr>
                <w:sz w:val="2"/>
                <w:szCs w:val="2"/>
              </w:rPr>
            </w:pPr>
          </w:p>
          <w:p w:rsidR="00AF221E" w:rsidRDefault="00AF221E" w:rsidP="00B54715">
            <w:pPr>
              <w:rPr>
                <w:sz w:val="2"/>
                <w:szCs w:val="2"/>
              </w:rPr>
            </w:pPr>
          </w:p>
          <w:p w:rsidR="00AF221E" w:rsidRDefault="00AF221E" w:rsidP="00B54715">
            <w:pPr>
              <w:rPr>
                <w:sz w:val="2"/>
                <w:szCs w:val="2"/>
              </w:rPr>
            </w:pPr>
          </w:p>
          <w:p w:rsidR="00AF221E" w:rsidRDefault="00AF221E" w:rsidP="00B54715">
            <w:pPr>
              <w:rPr>
                <w:sz w:val="2"/>
                <w:szCs w:val="2"/>
              </w:rPr>
            </w:pPr>
          </w:p>
          <w:p w:rsidR="00AF221E" w:rsidRDefault="00AF221E" w:rsidP="00B54715">
            <w:pPr>
              <w:rPr>
                <w:sz w:val="2"/>
                <w:szCs w:val="2"/>
              </w:rPr>
            </w:pPr>
          </w:p>
          <w:p w:rsidR="00AF221E" w:rsidRDefault="00AF221E" w:rsidP="00B54715">
            <w:pPr>
              <w:rPr>
                <w:sz w:val="2"/>
                <w:szCs w:val="2"/>
              </w:rPr>
            </w:pPr>
          </w:p>
          <w:p w:rsidR="00AF221E" w:rsidRDefault="00AF221E" w:rsidP="00B54715">
            <w:pPr>
              <w:rPr>
                <w:sz w:val="2"/>
                <w:szCs w:val="2"/>
              </w:rPr>
            </w:pPr>
          </w:p>
          <w:p w:rsidR="00AF221E" w:rsidRDefault="00AF221E" w:rsidP="00B54715">
            <w:pPr>
              <w:rPr>
                <w:sz w:val="2"/>
                <w:szCs w:val="2"/>
              </w:rPr>
            </w:pPr>
          </w:p>
          <w:p w:rsidR="00AF221E" w:rsidRDefault="00AF221E" w:rsidP="00B54715">
            <w:pPr>
              <w:rPr>
                <w:sz w:val="2"/>
                <w:szCs w:val="2"/>
              </w:rPr>
            </w:pPr>
          </w:p>
          <w:p w:rsidR="00AF221E" w:rsidRDefault="00AF221E" w:rsidP="00B54715">
            <w:pPr>
              <w:rPr>
                <w:sz w:val="2"/>
                <w:szCs w:val="2"/>
              </w:rPr>
            </w:pPr>
          </w:p>
          <w:p w:rsidR="00AF221E" w:rsidRDefault="00AF221E" w:rsidP="00B54715">
            <w:pPr>
              <w:rPr>
                <w:sz w:val="2"/>
                <w:szCs w:val="2"/>
              </w:rPr>
            </w:pPr>
          </w:p>
          <w:p w:rsidR="00AF221E" w:rsidRDefault="00AF221E" w:rsidP="00B54715">
            <w:pPr>
              <w:rPr>
                <w:sz w:val="2"/>
                <w:szCs w:val="2"/>
              </w:rPr>
            </w:pPr>
          </w:p>
          <w:p w:rsidR="00AF221E" w:rsidRDefault="00AF221E" w:rsidP="00B54715">
            <w:pPr>
              <w:rPr>
                <w:sz w:val="2"/>
                <w:szCs w:val="2"/>
              </w:rPr>
            </w:pPr>
          </w:p>
          <w:p w:rsidR="00AF221E" w:rsidRDefault="00AF221E" w:rsidP="00B54715">
            <w:pPr>
              <w:rPr>
                <w:sz w:val="2"/>
                <w:szCs w:val="2"/>
              </w:rPr>
            </w:pPr>
          </w:p>
          <w:p w:rsidR="00AF221E" w:rsidRDefault="00AF221E" w:rsidP="00B54715">
            <w:pPr>
              <w:rPr>
                <w:sz w:val="2"/>
                <w:szCs w:val="2"/>
              </w:rPr>
            </w:pPr>
          </w:p>
          <w:p w:rsidR="00AF221E" w:rsidRDefault="00AF221E" w:rsidP="00B54715">
            <w:pPr>
              <w:rPr>
                <w:sz w:val="2"/>
                <w:szCs w:val="2"/>
              </w:rPr>
            </w:pPr>
          </w:p>
          <w:p w:rsidR="00AF221E" w:rsidRDefault="00AF221E" w:rsidP="00B54715">
            <w:pPr>
              <w:rPr>
                <w:sz w:val="2"/>
                <w:szCs w:val="2"/>
              </w:rPr>
            </w:pPr>
          </w:p>
          <w:p w:rsidR="00AF221E" w:rsidRDefault="00AF221E" w:rsidP="00B54715">
            <w:pPr>
              <w:rPr>
                <w:sz w:val="2"/>
                <w:szCs w:val="2"/>
              </w:rPr>
            </w:pPr>
          </w:p>
          <w:p w:rsidR="00AF221E" w:rsidRDefault="00AF221E" w:rsidP="00B54715">
            <w:pPr>
              <w:rPr>
                <w:sz w:val="2"/>
                <w:szCs w:val="2"/>
              </w:rPr>
            </w:pPr>
          </w:p>
          <w:p w:rsidR="00AF221E" w:rsidRDefault="00AF221E" w:rsidP="00B54715">
            <w:pPr>
              <w:rPr>
                <w:sz w:val="2"/>
                <w:szCs w:val="2"/>
              </w:rPr>
            </w:pPr>
          </w:p>
          <w:p w:rsidR="00AF221E" w:rsidRDefault="00AF221E" w:rsidP="00B54715">
            <w:pPr>
              <w:rPr>
                <w:sz w:val="2"/>
                <w:szCs w:val="2"/>
              </w:rPr>
            </w:pPr>
          </w:p>
          <w:p w:rsidR="00AF221E" w:rsidRPr="00C469BB" w:rsidRDefault="00AF221E" w:rsidP="00B54715">
            <w:pPr>
              <w:rPr>
                <w:sz w:val="2"/>
                <w:szCs w:val="2"/>
              </w:rPr>
            </w:pPr>
          </w:p>
          <w:p w:rsidR="00AF221E" w:rsidRPr="00C469BB" w:rsidRDefault="00AF221E" w:rsidP="00B54715">
            <w:pPr>
              <w:rPr>
                <w:sz w:val="2"/>
                <w:szCs w:val="2"/>
              </w:rPr>
            </w:pPr>
          </w:p>
          <w:p w:rsidR="00AF221E" w:rsidRPr="002E29CB" w:rsidRDefault="00AF221E" w:rsidP="00B54715">
            <w:pPr>
              <w:rPr>
                <w:sz w:val="4"/>
                <w:szCs w:val="4"/>
              </w:rPr>
            </w:pPr>
          </w:p>
          <w:p w:rsidR="00AF221E" w:rsidRDefault="00AF221E" w:rsidP="00B54715">
            <w:pPr>
              <w:rPr>
                <w:sz w:val="18"/>
                <w:szCs w:val="18"/>
              </w:rPr>
            </w:pPr>
            <w:r w:rsidRPr="002E29CB">
              <w:rPr>
                <w:sz w:val="4"/>
                <w:szCs w:val="4"/>
              </w:rPr>
              <w:lastRenderedPageBreak/>
              <w:fldChar w:fldCharType="begin"/>
            </w:r>
            <w:r>
              <w:rPr>
                <w:sz w:val="4"/>
                <w:szCs w:val="4"/>
              </w:rPr>
              <w:instrText xml:space="preserve"> INCLUDEPICTURE "C:\\var\\folders\\m2\\rwsyrxr16nx_2lf1v60jmc600000gn\\T\\com.microsoft.Word\\WebArchiveCopyPasteTempFiles\\Z" \* MERGEFORMAT </w:instrText>
            </w:r>
            <w:r w:rsidRPr="002E29CB">
              <w:rPr>
                <w:sz w:val="4"/>
                <w:szCs w:val="4"/>
              </w:rPr>
              <w:fldChar w:fldCharType="separate"/>
            </w:r>
            <w:r w:rsidRPr="002E29CB">
              <w:rPr>
                <w:noProof/>
                <w:sz w:val="4"/>
                <w:szCs w:val="4"/>
              </w:rPr>
              <w:drawing>
                <wp:inline distT="0" distB="0" distL="0" distR="0" wp14:anchorId="7D474C43" wp14:editId="33459130">
                  <wp:extent cx="523875" cy="806573"/>
                  <wp:effectExtent l="0" t="0" r="0" b="0"/>
                  <wp:docPr id="14" name="Picture 14" descr="Image result for Enrique’s Journey: The Story of a Boy’s Dangerous Odyssey to Reunite with his M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hGyGYvETb_qM:" descr="Image result for Enrique’s Journey: The Story of a Boy’s Dangerous Odyssey to Reunite with his Moth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009" cy="822175"/>
                          </a:xfrm>
                          <a:prstGeom prst="rect">
                            <a:avLst/>
                          </a:prstGeom>
                          <a:noFill/>
                          <a:ln>
                            <a:noFill/>
                          </a:ln>
                        </pic:spPr>
                      </pic:pic>
                    </a:graphicData>
                  </a:graphic>
                </wp:inline>
              </w:drawing>
            </w:r>
            <w:r w:rsidRPr="002E29CB">
              <w:rPr>
                <w:sz w:val="4"/>
                <w:szCs w:val="4"/>
              </w:rPr>
              <w:fldChar w:fldCharType="end"/>
            </w:r>
            <w:r>
              <w:rPr>
                <w:sz w:val="4"/>
                <w:szCs w:val="4"/>
              </w:rPr>
              <w:t xml:space="preserve">        </w:t>
            </w:r>
            <w:r w:rsidRPr="00C469BB">
              <w:rPr>
                <w:sz w:val="18"/>
                <w:szCs w:val="18"/>
              </w:rPr>
              <w:t xml:space="preserve">  </w:t>
            </w:r>
          </w:p>
          <w:p w:rsidR="00AF221E" w:rsidRDefault="00AF221E" w:rsidP="00B54715">
            <w:pPr>
              <w:rPr>
                <w:sz w:val="18"/>
                <w:szCs w:val="18"/>
              </w:rPr>
            </w:pPr>
          </w:p>
          <w:p w:rsidR="00AF221E" w:rsidRDefault="00AF221E" w:rsidP="00B54715">
            <w:pPr>
              <w:rPr>
                <w:b/>
                <w:color w:val="C00000"/>
                <w:sz w:val="18"/>
                <w:szCs w:val="18"/>
              </w:rPr>
            </w:pPr>
            <w:r w:rsidRPr="00C469BB">
              <w:rPr>
                <w:sz w:val="18"/>
                <w:szCs w:val="18"/>
              </w:rPr>
              <w:t xml:space="preserve"> </w:t>
            </w:r>
            <w:r w:rsidRPr="0058323F">
              <w:rPr>
                <w:b/>
                <w:color w:val="C00000"/>
                <w:sz w:val="18"/>
                <w:szCs w:val="18"/>
              </w:rPr>
              <w:t>OR</w:t>
            </w:r>
          </w:p>
          <w:p w:rsidR="00AF221E" w:rsidRPr="00C469BB" w:rsidRDefault="00AF221E" w:rsidP="00B54715">
            <w:pPr>
              <w:rPr>
                <w:sz w:val="18"/>
                <w:szCs w:val="18"/>
              </w:rPr>
            </w:pPr>
          </w:p>
          <w:p w:rsidR="00AF221E" w:rsidRPr="002E29CB" w:rsidRDefault="00AF221E" w:rsidP="00B54715">
            <w:pPr>
              <w:rPr>
                <w:sz w:val="4"/>
                <w:szCs w:val="4"/>
              </w:rPr>
            </w:pPr>
            <w:r>
              <w:rPr>
                <w:sz w:val="4"/>
                <w:szCs w:val="4"/>
              </w:rPr>
              <w:br/>
            </w:r>
            <w:r>
              <w:rPr>
                <w:noProof/>
              </w:rPr>
              <w:drawing>
                <wp:inline distT="0" distB="0" distL="0" distR="0" wp14:anchorId="0EDFB92E" wp14:editId="37CFCBEA">
                  <wp:extent cx="523875" cy="825283"/>
                  <wp:effectExtent l="0" t="0" r="0" b="0"/>
                  <wp:docPr id="15" name="Picture 15" descr="Girl in Trans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rl in Transl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9616" cy="834327"/>
                          </a:xfrm>
                          <a:prstGeom prst="rect">
                            <a:avLst/>
                          </a:prstGeom>
                          <a:noFill/>
                          <a:ln>
                            <a:noFill/>
                          </a:ln>
                        </pic:spPr>
                      </pic:pic>
                    </a:graphicData>
                  </a:graphic>
                </wp:inline>
              </w:drawing>
            </w:r>
          </w:p>
        </w:tc>
        <w:tc>
          <w:tcPr>
            <w:tcW w:w="1538" w:type="dxa"/>
          </w:tcPr>
          <w:p w:rsidR="00AF221E" w:rsidRDefault="00AF221E" w:rsidP="00B54715">
            <w:pPr>
              <w:jc w:val="center"/>
              <w:rPr>
                <w:sz w:val="22"/>
                <w:szCs w:val="22"/>
              </w:rPr>
            </w:pPr>
            <w:r>
              <w:rPr>
                <w:sz w:val="22"/>
                <w:szCs w:val="22"/>
              </w:rPr>
              <w:lastRenderedPageBreak/>
              <w:t>$30.00-55.00</w:t>
            </w:r>
          </w:p>
          <w:p w:rsidR="00AF221E" w:rsidRDefault="00AF221E" w:rsidP="00B54715">
            <w:pPr>
              <w:jc w:val="center"/>
              <w:rPr>
                <w:sz w:val="22"/>
                <w:szCs w:val="22"/>
              </w:rPr>
            </w:pPr>
          </w:p>
          <w:p w:rsidR="00AF221E" w:rsidRDefault="00AF221E" w:rsidP="00B54715">
            <w:pPr>
              <w:jc w:val="center"/>
              <w:rPr>
                <w:sz w:val="22"/>
                <w:szCs w:val="22"/>
              </w:rPr>
            </w:pPr>
          </w:p>
          <w:p w:rsidR="00AF221E" w:rsidRDefault="00AF221E" w:rsidP="00B54715">
            <w:pPr>
              <w:jc w:val="center"/>
              <w:rPr>
                <w:sz w:val="22"/>
                <w:szCs w:val="22"/>
              </w:rPr>
            </w:pPr>
          </w:p>
          <w:p w:rsidR="00AF221E" w:rsidRDefault="00AF221E" w:rsidP="00B54715">
            <w:pPr>
              <w:jc w:val="center"/>
              <w:rPr>
                <w:sz w:val="22"/>
                <w:szCs w:val="22"/>
              </w:rPr>
            </w:pPr>
          </w:p>
          <w:p w:rsidR="00AF221E" w:rsidRDefault="00AF221E" w:rsidP="00B54715">
            <w:pPr>
              <w:jc w:val="center"/>
              <w:rPr>
                <w:sz w:val="22"/>
                <w:szCs w:val="22"/>
              </w:rPr>
            </w:pPr>
          </w:p>
          <w:p w:rsidR="00AF221E" w:rsidRDefault="00AF221E" w:rsidP="00B54715">
            <w:pPr>
              <w:jc w:val="center"/>
              <w:rPr>
                <w:sz w:val="22"/>
                <w:szCs w:val="22"/>
              </w:rPr>
            </w:pPr>
          </w:p>
          <w:p w:rsidR="00AF221E" w:rsidRDefault="00AF221E" w:rsidP="00B54715">
            <w:pPr>
              <w:jc w:val="center"/>
              <w:rPr>
                <w:sz w:val="22"/>
                <w:szCs w:val="22"/>
              </w:rPr>
            </w:pPr>
          </w:p>
          <w:p w:rsidR="00AF221E" w:rsidRDefault="00AF221E" w:rsidP="00B54715">
            <w:pPr>
              <w:jc w:val="center"/>
              <w:rPr>
                <w:sz w:val="22"/>
                <w:szCs w:val="22"/>
              </w:rPr>
            </w:pPr>
          </w:p>
          <w:p w:rsidR="00AF221E" w:rsidRDefault="00AF221E" w:rsidP="00B54715">
            <w:pPr>
              <w:jc w:val="center"/>
              <w:rPr>
                <w:sz w:val="22"/>
                <w:szCs w:val="22"/>
              </w:rPr>
            </w:pPr>
          </w:p>
          <w:p w:rsidR="00AF221E" w:rsidRDefault="00AF221E" w:rsidP="00B54715">
            <w:pPr>
              <w:jc w:val="center"/>
              <w:rPr>
                <w:sz w:val="22"/>
                <w:szCs w:val="22"/>
              </w:rPr>
            </w:pPr>
          </w:p>
          <w:p w:rsidR="00AF221E" w:rsidRPr="00C32153" w:rsidRDefault="00AF221E" w:rsidP="00B54715">
            <w:pPr>
              <w:jc w:val="center"/>
              <w:rPr>
                <w:sz w:val="22"/>
                <w:szCs w:val="22"/>
              </w:rPr>
            </w:pPr>
            <w:r>
              <w:rPr>
                <w:sz w:val="22"/>
                <w:szCs w:val="22"/>
              </w:rPr>
              <w:t>$10.00-17.00</w:t>
            </w:r>
          </w:p>
        </w:tc>
        <w:tc>
          <w:tcPr>
            <w:tcW w:w="673" w:type="dxa"/>
          </w:tcPr>
          <w:p w:rsidR="00AF221E" w:rsidRDefault="00AF221E" w:rsidP="00B54715">
            <w:pPr>
              <w:rPr>
                <w:sz w:val="22"/>
                <w:szCs w:val="22"/>
              </w:rPr>
            </w:pPr>
          </w:p>
          <w:p w:rsidR="00AF221E" w:rsidRPr="00C32153" w:rsidRDefault="00AF221E" w:rsidP="00B54715">
            <w:pPr>
              <w:rPr>
                <w:sz w:val="22"/>
                <w:szCs w:val="22"/>
              </w:rPr>
            </w:pPr>
          </w:p>
        </w:tc>
        <w:tc>
          <w:tcPr>
            <w:tcW w:w="673" w:type="dxa"/>
          </w:tcPr>
          <w:p w:rsidR="00AF221E" w:rsidRDefault="00AF221E" w:rsidP="00B54715">
            <w:pPr>
              <w:rPr>
                <w:sz w:val="22"/>
                <w:szCs w:val="22"/>
              </w:rPr>
            </w:pPr>
          </w:p>
          <w:p w:rsidR="00AF221E" w:rsidRPr="00C32153" w:rsidRDefault="00AF221E" w:rsidP="00B54715">
            <w:pPr>
              <w:rPr>
                <w:sz w:val="22"/>
                <w:szCs w:val="22"/>
              </w:rPr>
            </w:pPr>
          </w:p>
        </w:tc>
        <w:tc>
          <w:tcPr>
            <w:tcW w:w="770" w:type="dxa"/>
          </w:tcPr>
          <w:p w:rsidR="00AF221E" w:rsidRDefault="00AF221E" w:rsidP="00B54715">
            <w:pPr>
              <w:rPr>
                <w:sz w:val="22"/>
                <w:szCs w:val="22"/>
              </w:rPr>
            </w:pPr>
          </w:p>
          <w:p w:rsidR="00AF221E" w:rsidRPr="00C32153" w:rsidRDefault="00AF221E" w:rsidP="00B54715">
            <w:pPr>
              <w:rPr>
                <w:sz w:val="22"/>
                <w:szCs w:val="22"/>
              </w:rPr>
            </w:pPr>
          </w:p>
        </w:tc>
        <w:tc>
          <w:tcPr>
            <w:tcW w:w="673" w:type="dxa"/>
          </w:tcPr>
          <w:p w:rsidR="00AF221E" w:rsidRDefault="00AF221E" w:rsidP="00B54715">
            <w:pPr>
              <w:rPr>
                <w:sz w:val="22"/>
                <w:szCs w:val="22"/>
              </w:rPr>
            </w:pPr>
          </w:p>
          <w:p w:rsidR="00AF221E" w:rsidRPr="00C32153" w:rsidRDefault="00AF221E" w:rsidP="00B54715">
            <w:pPr>
              <w:rPr>
                <w:sz w:val="22"/>
                <w:szCs w:val="22"/>
              </w:rPr>
            </w:pPr>
          </w:p>
        </w:tc>
      </w:tr>
      <w:tr w:rsidR="00AF221E" w:rsidRPr="00C32153" w:rsidTr="00B54715">
        <w:tc>
          <w:tcPr>
            <w:tcW w:w="1548" w:type="dxa"/>
            <w:shd w:val="clear" w:color="auto" w:fill="BFBFBF" w:themeFill="background1" w:themeFillShade="BF"/>
          </w:tcPr>
          <w:p w:rsidR="00AF221E" w:rsidRPr="00C32153" w:rsidRDefault="00AF221E" w:rsidP="00B54715">
            <w:pPr>
              <w:rPr>
                <w:sz w:val="22"/>
                <w:szCs w:val="22"/>
              </w:rPr>
            </w:pPr>
          </w:p>
        </w:tc>
        <w:tc>
          <w:tcPr>
            <w:tcW w:w="1756" w:type="dxa"/>
            <w:shd w:val="clear" w:color="auto" w:fill="BFBFBF" w:themeFill="background1" w:themeFillShade="BF"/>
          </w:tcPr>
          <w:p w:rsidR="00AF221E" w:rsidRDefault="00AF221E" w:rsidP="00B54715">
            <w:pPr>
              <w:jc w:val="center"/>
              <w:rPr>
                <w:i/>
                <w:sz w:val="22"/>
                <w:szCs w:val="22"/>
              </w:rPr>
            </w:pPr>
          </w:p>
        </w:tc>
        <w:tc>
          <w:tcPr>
            <w:tcW w:w="1719" w:type="dxa"/>
            <w:shd w:val="clear" w:color="auto" w:fill="BFBFBF" w:themeFill="background1" w:themeFillShade="BF"/>
          </w:tcPr>
          <w:p w:rsidR="00AF221E" w:rsidRDefault="00AF221E" w:rsidP="00B54715">
            <w:pPr>
              <w:rPr>
                <w:sz w:val="22"/>
                <w:szCs w:val="22"/>
              </w:rPr>
            </w:pPr>
          </w:p>
        </w:tc>
        <w:tc>
          <w:tcPr>
            <w:tcW w:w="1538" w:type="dxa"/>
            <w:shd w:val="clear" w:color="auto" w:fill="BFBFBF" w:themeFill="background1" w:themeFillShade="BF"/>
          </w:tcPr>
          <w:p w:rsidR="00AF221E" w:rsidRDefault="00AF221E" w:rsidP="00B54715">
            <w:pPr>
              <w:jc w:val="center"/>
              <w:rPr>
                <w:sz w:val="22"/>
                <w:szCs w:val="22"/>
              </w:rPr>
            </w:pPr>
          </w:p>
        </w:tc>
        <w:tc>
          <w:tcPr>
            <w:tcW w:w="673" w:type="dxa"/>
            <w:shd w:val="clear" w:color="auto" w:fill="BFBFBF" w:themeFill="background1" w:themeFillShade="BF"/>
          </w:tcPr>
          <w:p w:rsidR="00AF221E" w:rsidRPr="00C32153" w:rsidRDefault="00AF221E" w:rsidP="00B54715">
            <w:pPr>
              <w:rPr>
                <w:sz w:val="22"/>
                <w:szCs w:val="22"/>
              </w:rPr>
            </w:pPr>
          </w:p>
        </w:tc>
        <w:tc>
          <w:tcPr>
            <w:tcW w:w="673" w:type="dxa"/>
            <w:shd w:val="clear" w:color="auto" w:fill="BFBFBF" w:themeFill="background1" w:themeFillShade="BF"/>
          </w:tcPr>
          <w:p w:rsidR="00AF221E" w:rsidRPr="00C32153" w:rsidRDefault="00AF221E" w:rsidP="00B54715">
            <w:pPr>
              <w:rPr>
                <w:sz w:val="22"/>
                <w:szCs w:val="22"/>
              </w:rPr>
            </w:pPr>
          </w:p>
        </w:tc>
        <w:tc>
          <w:tcPr>
            <w:tcW w:w="770" w:type="dxa"/>
            <w:shd w:val="clear" w:color="auto" w:fill="BFBFBF" w:themeFill="background1" w:themeFillShade="BF"/>
          </w:tcPr>
          <w:p w:rsidR="00AF221E" w:rsidRPr="00C32153" w:rsidRDefault="00AF221E" w:rsidP="00B54715">
            <w:pPr>
              <w:rPr>
                <w:sz w:val="22"/>
                <w:szCs w:val="22"/>
              </w:rPr>
            </w:pPr>
          </w:p>
        </w:tc>
        <w:tc>
          <w:tcPr>
            <w:tcW w:w="673" w:type="dxa"/>
            <w:shd w:val="clear" w:color="auto" w:fill="BFBFBF" w:themeFill="background1" w:themeFillShade="BF"/>
          </w:tcPr>
          <w:p w:rsidR="00AF221E" w:rsidRPr="00C32153" w:rsidRDefault="00AF221E" w:rsidP="00B54715">
            <w:pPr>
              <w:rPr>
                <w:sz w:val="22"/>
                <w:szCs w:val="22"/>
              </w:rPr>
            </w:pPr>
          </w:p>
        </w:tc>
      </w:tr>
      <w:tr w:rsidR="00AF221E" w:rsidRPr="00C32153" w:rsidTr="00B54715">
        <w:tc>
          <w:tcPr>
            <w:tcW w:w="1548" w:type="dxa"/>
          </w:tcPr>
          <w:p w:rsidR="00AF221E" w:rsidRPr="00C32153" w:rsidRDefault="00AF221E" w:rsidP="00B54715">
            <w:pPr>
              <w:rPr>
                <w:sz w:val="22"/>
                <w:szCs w:val="22"/>
              </w:rPr>
            </w:pPr>
            <w:r w:rsidRPr="00C32153">
              <w:rPr>
                <w:sz w:val="22"/>
                <w:szCs w:val="22"/>
              </w:rPr>
              <w:t>ESL-095SL</w:t>
            </w:r>
          </w:p>
        </w:tc>
        <w:tc>
          <w:tcPr>
            <w:tcW w:w="1756" w:type="dxa"/>
          </w:tcPr>
          <w:p w:rsidR="00AF221E" w:rsidRPr="000C7F55" w:rsidRDefault="00AF221E" w:rsidP="00B54715">
            <w:pPr>
              <w:jc w:val="center"/>
              <w:rPr>
                <w:iCs/>
                <w:sz w:val="22"/>
                <w:szCs w:val="22"/>
              </w:rPr>
            </w:pPr>
            <w:r>
              <w:rPr>
                <w:i/>
                <w:sz w:val="22"/>
                <w:szCs w:val="22"/>
              </w:rPr>
              <w:t xml:space="preserve">Zero Textbook Cost </w:t>
            </w:r>
            <w:r>
              <w:rPr>
                <w:iCs/>
                <w:sz w:val="22"/>
                <w:szCs w:val="22"/>
              </w:rPr>
              <w:t>(ZTC)</w:t>
            </w:r>
          </w:p>
        </w:tc>
        <w:tc>
          <w:tcPr>
            <w:tcW w:w="1719" w:type="dxa"/>
          </w:tcPr>
          <w:p w:rsidR="00AF221E" w:rsidRPr="00C32153" w:rsidRDefault="00AF221E" w:rsidP="00B54715">
            <w:pPr>
              <w:rPr>
                <w:sz w:val="22"/>
                <w:szCs w:val="22"/>
              </w:rPr>
            </w:pPr>
            <w:r>
              <w:rPr>
                <w:sz w:val="22"/>
                <w:szCs w:val="22"/>
              </w:rPr>
              <w:t>Students will print materials</w:t>
            </w:r>
          </w:p>
        </w:tc>
        <w:tc>
          <w:tcPr>
            <w:tcW w:w="1538" w:type="dxa"/>
          </w:tcPr>
          <w:p w:rsidR="00AF221E" w:rsidRPr="00C32153" w:rsidRDefault="00AF221E" w:rsidP="00B54715">
            <w:pPr>
              <w:jc w:val="center"/>
              <w:rPr>
                <w:sz w:val="22"/>
                <w:szCs w:val="22"/>
              </w:rPr>
            </w:pPr>
            <w:r>
              <w:rPr>
                <w:sz w:val="22"/>
                <w:szCs w:val="22"/>
              </w:rPr>
              <w:t>ZTC</w:t>
            </w:r>
          </w:p>
        </w:tc>
        <w:tc>
          <w:tcPr>
            <w:tcW w:w="673" w:type="dxa"/>
          </w:tcPr>
          <w:p w:rsidR="00AF221E" w:rsidRPr="00C32153" w:rsidRDefault="00AF221E" w:rsidP="00B54715">
            <w:pPr>
              <w:rPr>
                <w:sz w:val="22"/>
                <w:szCs w:val="22"/>
              </w:rPr>
            </w:pPr>
          </w:p>
        </w:tc>
        <w:tc>
          <w:tcPr>
            <w:tcW w:w="673" w:type="dxa"/>
          </w:tcPr>
          <w:p w:rsidR="00AF221E" w:rsidRPr="00C32153" w:rsidRDefault="00AF221E" w:rsidP="00B54715">
            <w:pPr>
              <w:rPr>
                <w:sz w:val="22"/>
                <w:szCs w:val="22"/>
              </w:rPr>
            </w:pPr>
          </w:p>
        </w:tc>
        <w:tc>
          <w:tcPr>
            <w:tcW w:w="770" w:type="dxa"/>
          </w:tcPr>
          <w:p w:rsidR="00AF221E" w:rsidRPr="00C32153" w:rsidRDefault="00AF221E" w:rsidP="00B54715">
            <w:pPr>
              <w:rPr>
                <w:sz w:val="22"/>
                <w:szCs w:val="22"/>
              </w:rPr>
            </w:pPr>
          </w:p>
        </w:tc>
        <w:tc>
          <w:tcPr>
            <w:tcW w:w="673" w:type="dxa"/>
          </w:tcPr>
          <w:p w:rsidR="00AF221E" w:rsidRPr="00C32153" w:rsidRDefault="00AF221E" w:rsidP="00B54715">
            <w:pPr>
              <w:rPr>
                <w:sz w:val="22"/>
                <w:szCs w:val="22"/>
              </w:rPr>
            </w:pPr>
          </w:p>
        </w:tc>
      </w:tr>
      <w:tr w:rsidR="00AF221E" w:rsidRPr="00C32153" w:rsidTr="00B54715">
        <w:tc>
          <w:tcPr>
            <w:tcW w:w="1548" w:type="dxa"/>
          </w:tcPr>
          <w:p w:rsidR="00AF221E" w:rsidRPr="00C32153" w:rsidRDefault="00AF221E" w:rsidP="00B54715">
            <w:pPr>
              <w:rPr>
                <w:sz w:val="22"/>
                <w:szCs w:val="22"/>
              </w:rPr>
            </w:pPr>
            <w:r w:rsidRPr="00C32153">
              <w:rPr>
                <w:sz w:val="22"/>
                <w:szCs w:val="22"/>
              </w:rPr>
              <w:t>ESL-095G</w:t>
            </w:r>
          </w:p>
        </w:tc>
        <w:tc>
          <w:tcPr>
            <w:tcW w:w="1756" w:type="dxa"/>
          </w:tcPr>
          <w:p w:rsidR="00AF221E" w:rsidRPr="002E29CB" w:rsidRDefault="00AF221E" w:rsidP="00B54715">
            <w:pPr>
              <w:jc w:val="center"/>
              <w:rPr>
                <w:i/>
                <w:sz w:val="22"/>
                <w:szCs w:val="22"/>
              </w:rPr>
            </w:pPr>
            <w:r w:rsidRPr="002E29CB">
              <w:rPr>
                <w:i/>
                <w:sz w:val="22"/>
                <w:szCs w:val="22"/>
              </w:rPr>
              <w:t>Focus on Grammar 4 Student Book with MyEnglishLab, 5e</w:t>
            </w:r>
          </w:p>
          <w:p w:rsidR="00AF221E" w:rsidRPr="002E29CB" w:rsidRDefault="00AF221E" w:rsidP="00B54715">
            <w:pPr>
              <w:jc w:val="center"/>
              <w:rPr>
                <w:color w:val="FF0000"/>
                <w:sz w:val="22"/>
                <w:szCs w:val="22"/>
              </w:rPr>
            </w:pPr>
            <w:r w:rsidRPr="002E29CB">
              <w:rPr>
                <w:color w:val="FF0000"/>
                <w:sz w:val="22"/>
                <w:szCs w:val="22"/>
              </w:rPr>
              <w:t>ISBN:</w:t>
            </w:r>
          </w:p>
          <w:p w:rsidR="00AF221E" w:rsidRPr="002E29CB" w:rsidRDefault="00AF221E" w:rsidP="00B54715">
            <w:pPr>
              <w:jc w:val="center"/>
              <w:rPr>
                <w:sz w:val="22"/>
                <w:szCs w:val="22"/>
              </w:rPr>
            </w:pPr>
            <w:r>
              <w:rPr>
                <w:color w:val="FF0000"/>
                <w:sz w:val="22"/>
                <w:szCs w:val="22"/>
              </w:rPr>
              <w:t>978013411999</w:t>
            </w:r>
            <w:r w:rsidRPr="002E29CB">
              <w:rPr>
                <w:color w:val="FF0000"/>
                <w:sz w:val="22"/>
                <w:szCs w:val="22"/>
              </w:rPr>
              <w:t>1</w:t>
            </w:r>
          </w:p>
        </w:tc>
        <w:tc>
          <w:tcPr>
            <w:tcW w:w="1719" w:type="dxa"/>
          </w:tcPr>
          <w:p w:rsidR="00AF221E" w:rsidRDefault="00AF221E" w:rsidP="00B54715">
            <w:r>
              <w:rPr>
                <w:noProof/>
              </w:rPr>
              <w:drawing>
                <wp:inline distT="0" distB="0" distL="0" distR="0" wp14:anchorId="39CE9E4F" wp14:editId="469C0F6C">
                  <wp:extent cx="730885" cy="959415"/>
                  <wp:effectExtent l="0" t="0" r="0" b="0"/>
                  <wp:docPr id="9" name="Picture 9" descr="Image result for focus on grammar 3 with myenglish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QzYn35aJ7hlcM:" descr="Image result for focus on grammar 3 with myenglishla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1042" cy="972748"/>
                          </a:xfrm>
                          <a:prstGeom prst="rect">
                            <a:avLst/>
                          </a:prstGeom>
                          <a:noFill/>
                          <a:ln>
                            <a:noFill/>
                          </a:ln>
                        </pic:spPr>
                      </pic:pic>
                    </a:graphicData>
                  </a:graphic>
                </wp:inline>
              </w:drawing>
            </w:r>
          </w:p>
          <w:p w:rsidR="00AF221E" w:rsidRPr="0058323F" w:rsidRDefault="00AF221E" w:rsidP="00B54715">
            <w:pPr>
              <w:rPr>
                <w:sz w:val="4"/>
                <w:szCs w:val="4"/>
              </w:rPr>
            </w:pPr>
          </w:p>
          <w:p w:rsidR="00AF221E" w:rsidRPr="0058323F" w:rsidRDefault="00AF221E" w:rsidP="00B54715">
            <w:pPr>
              <w:rPr>
                <w:sz w:val="2"/>
                <w:szCs w:val="2"/>
              </w:rPr>
            </w:pPr>
          </w:p>
        </w:tc>
        <w:tc>
          <w:tcPr>
            <w:tcW w:w="1538" w:type="dxa"/>
          </w:tcPr>
          <w:p w:rsidR="00AF221E" w:rsidRPr="00C32153" w:rsidRDefault="00AF221E" w:rsidP="00B54715">
            <w:pPr>
              <w:jc w:val="center"/>
              <w:rPr>
                <w:sz w:val="22"/>
                <w:szCs w:val="22"/>
              </w:rPr>
            </w:pPr>
            <w:r>
              <w:rPr>
                <w:sz w:val="22"/>
                <w:szCs w:val="22"/>
              </w:rPr>
              <w:t>$40.00-78.00</w:t>
            </w:r>
          </w:p>
        </w:tc>
        <w:tc>
          <w:tcPr>
            <w:tcW w:w="673" w:type="dxa"/>
          </w:tcPr>
          <w:p w:rsidR="00AF221E" w:rsidRPr="00C32153" w:rsidRDefault="00AF221E" w:rsidP="00B54715">
            <w:pPr>
              <w:rPr>
                <w:sz w:val="22"/>
                <w:szCs w:val="22"/>
              </w:rPr>
            </w:pPr>
          </w:p>
        </w:tc>
        <w:tc>
          <w:tcPr>
            <w:tcW w:w="673" w:type="dxa"/>
          </w:tcPr>
          <w:p w:rsidR="00AF221E" w:rsidRPr="00C32153" w:rsidRDefault="00AF221E" w:rsidP="00B54715">
            <w:pPr>
              <w:rPr>
                <w:sz w:val="22"/>
                <w:szCs w:val="22"/>
              </w:rPr>
            </w:pPr>
          </w:p>
        </w:tc>
        <w:tc>
          <w:tcPr>
            <w:tcW w:w="770" w:type="dxa"/>
          </w:tcPr>
          <w:p w:rsidR="00AF221E" w:rsidRPr="00C32153" w:rsidRDefault="00AF221E" w:rsidP="00B54715">
            <w:pPr>
              <w:rPr>
                <w:sz w:val="22"/>
                <w:szCs w:val="22"/>
              </w:rPr>
            </w:pPr>
          </w:p>
        </w:tc>
        <w:tc>
          <w:tcPr>
            <w:tcW w:w="673" w:type="dxa"/>
          </w:tcPr>
          <w:p w:rsidR="00AF221E" w:rsidRPr="00C32153" w:rsidRDefault="00AF221E" w:rsidP="00B54715">
            <w:pPr>
              <w:rPr>
                <w:sz w:val="22"/>
                <w:szCs w:val="22"/>
              </w:rPr>
            </w:pPr>
          </w:p>
        </w:tc>
      </w:tr>
      <w:tr w:rsidR="00AF221E" w:rsidRPr="00C32153" w:rsidTr="00B54715">
        <w:tc>
          <w:tcPr>
            <w:tcW w:w="1548" w:type="dxa"/>
          </w:tcPr>
          <w:p w:rsidR="00AF221E" w:rsidRPr="00C32153" w:rsidRDefault="00AF221E" w:rsidP="00B54715">
            <w:pPr>
              <w:rPr>
                <w:sz w:val="22"/>
                <w:szCs w:val="22"/>
              </w:rPr>
            </w:pPr>
            <w:r w:rsidRPr="00C32153">
              <w:rPr>
                <w:sz w:val="22"/>
                <w:szCs w:val="22"/>
              </w:rPr>
              <w:t>ESL-095WRV</w:t>
            </w:r>
          </w:p>
        </w:tc>
        <w:tc>
          <w:tcPr>
            <w:tcW w:w="1756" w:type="dxa"/>
          </w:tcPr>
          <w:p w:rsidR="00AF221E" w:rsidRPr="002E29CB" w:rsidRDefault="00AF221E" w:rsidP="00B54715">
            <w:pPr>
              <w:jc w:val="center"/>
              <w:rPr>
                <w:i/>
                <w:sz w:val="22"/>
                <w:szCs w:val="22"/>
              </w:rPr>
            </w:pPr>
            <w:r w:rsidRPr="002E29CB">
              <w:rPr>
                <w:i/>
                <w:sz w:val="22"/>
                <w:szCs w:val="22"/>
              </w:rPr>
              <w:t>Elements of Success</w:t>
            </w:r>
            <w:r>
              <w:rPr>
                <w:i/>
                <w:sz w:val="22"/>
                <w:szCs w:val="22"/>
              </w:rPr>
              <w:t xml:space="preserve">4 </w:t>
            </w:r>
          </w:p>
          <w:p w:rsidR="00AF221E" w:rsidRPr="002E29CB" w:rsidRDefault="00AF221E" w:rsidP="00B54715">
            <w:pPr>
              <w:jc w:val="center"/>
              <w:rPr>
                <w:i/>
                <w:sz w:val="22"/>
                <w:szCs w:val="22"/>
              </w:rPr>
            </w:pPr>
            <w:r>
              <w:rPr>
                <w:i/>
                <w:sz w:val="22"/>
                <w:szCs w:val="22"/>
              </w:rPr>
              <w:t>Student Book with E</w:t>
            </w:r>
            <w:r w:rsidRPr="002E29CB">
              <w:rPr>
                <w:i/>
                <w:sz w:val="22"/>
                <w:szCs w:val="22"/>
              </w:rPr>
              <w:t>ssential Online Practice</w:t>
            </w:r>
          </w:p>
          <w:p w:rsidR="00AF221E" w:rsidRPr="009C4930" w:rsidRDefault="00AF221E" w:rsidP="00B54715">
            <w:pPr>
              <w:jc w:val="center"/>
              <w:rPr>
                <w:color w:val="FF0000"/>
                <w:sz w:val="22"/>
                <w:szCs w:val="22"/>
              </w:rPr>
            </w:pPr>
            <w:r w:rsidRPr="002E29CB">
              <w:rPr>
                <w:color w:val="FF0000"/>
                <w:sz w:val="22"/>
                <w:szCs w:val="22"/>
              </w:rPr>
              <w:t>ISBN:</w:t>
            </w:r>
            <w:r w:rsidRPr="002E29CB">
              <w:rPr>
                <w:color w:val="FF0000"/>
                <w:sz w:val="22"/>
                <w:szCs w:val="22"/>
              </w:rPr>
              <w:br/>
            </w:r>
            <w:r>
              <w:rPr>
                <w:color w:val="FF0000"/>
                <w:sz w:val="22"/>
                <w:szCs w:val="22"/>
              </w:rPr>
              <w:t>978019402829</w:t>
            </w:r>
            <w:r w:rsidRPr="002E29CB">
              <w:rPr>
                <w:color w:val="FF0000"/>
                <w:sz w:val="22"/>
                <w:szCs w:val="22"/>
              </w:rPr>
              <w:t>5</w:t>
            </w:r>
            <w:r>
              <w:rPr>
                <w:color w:val="FF0000"/>
                <w:sz w:val="22"/>
                <w:szCs w:val="22"/>
              </w:rPr>
              <w:br/>
            </w:r>
          </w:p>
          <w:p w:rsidR="00AF221E" w:rsidRPr="00D90EA2" w:rsidRDefault="00AF221E" w:rsidP="00B54715">
            <w:pPr>
              <w:jc w:val="center"/>
              <w:rPr>
                <w:color w:val="FF0000"/>
                <w:sz w:val="22"/>
                <w:szCs w:val="22"/>
              </w:rPr>
            </w:pPr>
            <w:r w:rsidRPr="002E29CB">
              <w:rPr>
                <w:i/>
                <w:sz w:val="22"/>
                <w:szCs w:val="22"/>
              </w:rPr>
              <w:t>Reaching Out</w:t>
            </w:r>
            <w:r w:rsidRPr="002E29CB">
              <w:rPr>
                <w:i/>
                <w:sz w:val="22"/>
                <w:szCs w:val="22"/>
              </w:rPr>
              <w:br/>
            </w:r>
            <w:r>
              <w:rPr>
                <w:color w:val="FF0000"/>
                <w:sz w:val="22"/>
                <w:szCs w:val="22"/>
              </w:rPr>
              <w:t>ISBN:</w:t>
            </w:r>
            <w:r>
              <w:rPr>
                <w:color w:val="FF0000"/>
                <w:sz w:val="22"/>
                <w:szCs w:val="22"/>
              </w:rPr>
              <w:br/>
              <w:t>978054725030</w:t>
            </w:r>
            <w:r w:rsidRPr="002E29CB">
              <w:rPr>
                <w:color w:val="FF0000"/>
                <w:sz w:val="22"/>
                <w:szCs w:val="22"/>
              </w:rPr>
              <w:t>4</w:t>
            </w:r>
          </w:p>
          <w:p w:rsidR="00AF221E" w:rsidRPr="002E29CB" w:rsidRDefault="00AF221E" w:rsidP="00B54715">
            <w:pPr>
              <w:jc w:val="center"/>
              <w:rPr>
                <w:i/>
                <w:sz w:val="22"/>
                <w:szCs w:val="22"/>
              </w:rPr>
            </w:pPr>
          </w:p>
          <w:p w:rsidR="00AF221E" w:rsidRDefault="00AF221E" w:rsidP="00B54715">
            <w:pPr>
              <w:jc w:val="center"/>
              <w:rPr>
                <w:i/>
                <w:sz w:val="22"/>
                <w:szCs w:val="22"/>
              </w:rPr>
            </w:pPr>
          </w:p>
          <w:p w:rsidR="00AF221E" w:rsidRPr="002E29CB" w:rsidRDefault="00AF221E" w:rsidP="00B54715">
            <w:pPr>
              <w:jc w:val="center"/>
              <w:rPr>
                <w:i/>
                <w:sz w:val="22"/>
                <w:szCs w:val="22"/>
              </w:rPr>
            </w:pPr>
          </w:p>
          <w:p w:rsidR="00AF221E" w:rsidRPr="002E29CB" w:rsidRDefault="00AF221E" w:rsidP="00B54715">
            <w:pPr>
              <w:jc w:val="center"/>
              <w:rPr>
                <w:sz w:val="22"/>
                <w:szCs w:val="22"/>
              </w:rPr>
            </w:pPr>
            <w:r w:rsidRPr="002E29CB">
              <w:rPr>
                <w:i/>
                <w:sz w:val="22"/>
                <w:szCs w:val="22"/>
              </w:rPr>
              <w:t>Outliers</w:t>
            </w:r>
            <w:r>
              <w:rPr>
                <w:i/>
                <w:sz w:val="22"/>
                <w:szCs w:val="22"/>
              </w:rPr>
              <w:t>: The Story of Success</w:t>
            </w:r>
            <w:r w:rsidRPr="002E29CB">
              <w:rPr>
                <w:i/>
                <w:sz w:val="22"/>
                <w:szCs w:val="22"/>
              </w:rPr>
              <w:br/>
            </w:r>
            <w:r w:rsidRPr="002E29CB">
              <w:rPr>
                <w:color w:val="FF0000"/>
                <w:sz w:val="22"/>
                <w:szCs w:val="22"/>
              </w:rPr>
              <w:t>ISBN:</w:t>
            </w:r>
            <w:r w:rsidRPr="002E29CB">
              <w:rPr>
                <w:color w:val="FF0000"/>
                <w:sz w:val="22"/>
                <w:szCs w:val="22"/>
              </w:rPr>
              <w:br/>
              <w:t>978-0-316-01793-0</w:t>
            </w:r>
          </w:p>
        </w:tc>
        <w:tc>
          <w:tcPr>
            <w:tcW w:w="1719" w:type="dxa"/>
          </w:tcPr>
          <w:p w:rsidR="00AF221E" w:rsidRDefault="00AF221E" w:rsidP="00B54715">
            <w:pPr>
              <w:rPr>
                <w:sz w:val="4"/>
                <w:szCs w:val="4"/>
              </w:rPr>
            </w:pPr>
            <w:r w:rsidRPr="002E29CB">
              <w:rPr>
                <w:sz w:val="4"/>
                <w:szCs w:val="4"/>
              </w:rPr>
              <w:fldChar w:fldCharType="begin"/>
            </w:r>
            <w:r>
              <w:rPr>
                <w:sz w:val="4"/>
                <w:szCs w:val="4"/>
              </w:rPr>
              <w:instrText xml:space="preserve"> INCLUDEPICTURE "C:\\var\\folders\\m2\\rwsyrxr16nx_2lf1v60jmc600000gn\\T\\com.microsoft.Word\\WebArchiveCopyPasteTempFiles\\Z" \* MERGEFORMAT </w:instrText>
            </w:r>
            <w:r w:rsidRPr="002E29CB">
              <w:rPr>
                <w:sz w:val="4"/>
                <w:szCs w:val="4"/>
              </w:rPr>
              <w:fldChar w:fldCharType="separate"/>
            </w:r>
            <w:r w:rsidRPr="002E29CB">
              <w:rPr>
                <w:noProof/>
                <w:sz w:val="4"/>
                <w:szCs w:val="4"/>
              </w:rPr>
              <w:drawing>
                <wp:inline distT="0" distB="0" distL="0" distR="0" wp14:anchorId="6C086A17" wp14:editId="19DAD59D">
                  <wp:extent cx="731433" cy="895350"/>
                  <wp:effectExtent l="0" t="0" r="0" b="0"/>
                  <wp:docPr id="10" name="Picture 10" descr="Elements Of Success 4 Student Book With Essential Online Practice By Anne M.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op0" descr="Elements Of Success 4 Student Book With Essential Online Practice By Anne M. 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1596" cy="907790"/>
                          </a:xfrm>
                          <a:prstGeom prst="rect">
                            <a:avLst/>
                          </a:prstGeom>
                          <a:noFill/>
                          <a:ln>
                            <a:noFill/>
                          </a:ln>
                        </pic:spPr>
                      </pic:pic>
                    </a:graphicData>
                  </a:graphic>
                </wp:inline>
              </w:drawing>
            </w:r>
            <w:r w:rsidRPr="002E29CB">
              <w:rPr>
                <w:sz w:val="4"/>
                <w:szCs w:val="4"/>
              </w:rPr>
              <w:fldChar w:fldCharType="end"/>
            </w:r>
          </w:p>
          <w:p w:rsidR="00AF221E" w:rsidRDefault="00AF221E" w:rsidP="00B54715">
            <w:pPr>
              <w:rPr>
                <w:sz w:val="4"/>
                <w:szCs w:val="4"/>
              </w:rPr>
            </w:pPr>
          </w:p>
          <w:p w:rsidR="00AF221E" w:rsidRDefault="00AF221E" w:rsidP="00B54715">
            <w:pPr>
              <w:rPr>
                <w:sz w:val="4"/>
                <w:szCs w:val="4"/>
              </w:rPr>
            </w:pPr>
          </w:p>
          <w:p w:rsidR="00AF221E" w:rsidRDefault="00AF221E" w:rsidP="00B54715">
            <w:pPr>
              <w:rPr>
                <w:sz w:val="4"/>
                <w:szCs w:val="4"/>
              </w:rPr>
            </w:pPr>
          </w:p>
          <w:p w:rsidR="00AF221E" w:rsidRDefault="00AF221E" w:rsidP="00B54715">
            <w:pPr>
              <w:rPr>
                <w:sz w:val="4"/>
                <w:szCs w:val="4"/>
              </w:rPr>
            </w:pPr>
          </w:p>
          <w:p w:rsidR="00AF221E" w:rsidRDefault="00AF221E" w:rsidP="00B54715">
            <w:pPr>
              <w:rPr>
                <w:sz w:val="4"/>
                <w:szCs w:val="4"/>
              </w:rPr>
            </w:pPr>
          </w:p>
          <w:p w:rsidR="00AF221E" w:rsidRDefault="00AF221E" w:rsidP="00B54715">
            <w:pPr>
              <w:rPr>
                <w:sz w:val="4"/>
                <w:szCs w:val="4"/>
              </w:rPr>
            </w:pPr>
          </w:p>
          <w:p w:rsidR="00AF221E" w:rsidRDefault="00AF221E" w:rsidP="00B54715">
            <w:pPr>
              <w:rPr>
                <w:sz w:val="4"/>
                <w:szCs w:val="4"/>
              </w:rPr>
            </w:pPr>
          </w:p>
          <w:p w:rsidR="00AF221E" w:rsidRDefault="00AF221E" w:rsidP="00B54715">
            <w:pPr>
              <w:rPr>
                <w:sz w:val="4"/>
                <w:szCs w:val="4"/>
              </w:rPr>
            </w:pPr>
          </w:p>
          <w:p w:rsidR="00AF221E" w:rsidRDefault="00AF221E" w:rsidP="00B54715">
            <w:pPr>
              <w:rPr>
                <w:sz w:val="4"/>
                <w:szCs w:val="4"/>
              </w:rPr>
            </w:pPr>
          </w:p>
          <w:p w:rsidR="00AF221E" w:rsidRDefault="00AF221E" w:rsidP="00B54715">
            <w:pPr>
              <w:rPr>
                <w:sz w:val="4"/>
                <w:szCs w:val="4"/>
              </w:rPr>
            </w:pPr>
          </w:p>
          <w:p w:rsidR="00AF221E" w:rsidRPr="002E29CB" w:rsidRDefault="00AF221E" w:rsidP="00B54715">
            <w:pPr>
              <w:rPr>
                <w:sz w:val="4"/>
                <w:szCs w:val="4"/>
              </w:rPr>
            </w:pPr>
          </w:p>
          <w:p w:rsidR="00AF221E" w:rsidRPr="002E29CB" w:rsidRDefault="00AF221E" w:rsidP="00B54715">
            <w:pPr>
              <w:rPr>
                <w:sz w:val="4"/>
                <w:szCs w:val="4"/>
              </w:rPr>
            </w:pPr>
          </w:p>
          <w:p w:rsidR="00AF221E" w:rsidRDefault="00AF221E" w:rsidP="00B54715">
            <w:pPr>
              <w:rPr>
                <w:sz w:val="4"/>
                <w:szCs w:val="4"/>
              </w:rPr>
            </w:pPr>
            <w:r w:rsidRPr="002E29CB">
              <w:rPr>
                <w:sz w:val="4"/>
                <w:szCs w:val="4"/>
              </w:rPr>
              <w:fldChar w:fldCharType="begin"/>
            </w:r>
            <w:r>
              <w:rPr>
                <w:sz w:val="4"/>
                <w:szCs w:val="4"/>
              </w:rPr>
              <w:instrText xml:space="preserve"> INCLUDEPICTURE "C:\\var\\folders\\m2\\rwsyrxr16nx_2lf1v60jmc600000gn\\T\\com.microsoft.Word\\WebArchiveCopyPasteTempFiles\\2Q==" \* MERGEFORMAT </w:instrText>
            </w:r>
            <w:r w:rsidRPr="002E29CB">
              <w:rPr>
                <w:sz w:val="4"/>
                <w:szCs w:val="4"/>
              </w:rPr>
              <w:fldChar w:fldCharType="separate"/>
            </w:r>
            <w:r w:rsidRPr="002E29CB">
              <w:rPr>
                <w:noProof/>
                <w:sz w:val="4"/>
                <w:szCs w:val="4"/>
              </w:rPr>
              <w:drawing>
                <wp:inline distT="0" distB="0" distL="0" distR="0" wp14:anchorId="7B41B92E" wp14:editId="236A0F0D">
                  <wp:extent cx="581025" cy="775347"/>
                  <wp:effectExtent l="0" t="0" r="0" b="5715"/>
                  <wp:docPr id="11" name="Picture 11" descr="Image result for reaching out no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qusCcXib5gJ2M:" descr="Image result for reaching out nove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5565" cy="794749"/>
                          </a:xfrm>
                          <a:prstGeom prst="rect">
                            <a:avLst/>
                          </a:prstGeom>
                          <a:noFill/>
                          <a:ln>
                            <a:noFill/>
                          </a:ln>
                        </pic:spPr>
                      </pic:pic>
                    </a:graphicData>
                  </a:graphic>
                </wp:inline>
              </w:drawing>
            </w:r>
            <w:r w:rsidRPr="002E29CB">
              <w:rPr>
                <w:sz w:val="4"/>
                <w:szCs w:val="4"/>
              </w:rPr>
              <w:fldChar w:fldCharType="end"/>
            </w:r>
            <w:r>
              <w:rPr>
                <w:sz w:val="4"/>
                <w:szCs w:val="4"/>
              </w:rPr>
              <w:t xml:space="preserve">            </w:t>
            </w:r>
          </w:p>
          <w:p w:rsidR="00AF221E" w:rsidRDefault="00AF221E" w:rsidP="00B54715">
            <w:pPr>
              <w:rPr>
                <w:b/>
                <w:color w:val="C00000"/>
                <w:sz w:val="18"/>
                <w:szCs w:val="18"/>
              </w:rPr>
            </w:pPr>
            <w:r w:rsidRPr="00982E1E">
              <w:rPr>
                <w:b/>
                <w:color w:val="C00000"/>
                <w:sz w:val="18"/>
                <w:szCs w:val="18"/>
              </w:rPr>
              <w:t>AND</w:t>
            </w:r>
          </w:p>
          <w:p w:rsidR="00AF221E" w:rsidRPr="00982E1E" w:rsidRDefault="00AF221E" w:rsidP="00B54715">
            <w:pPr>
              <w:rPr>
                <w:sz w:val="2"/>
                <w:szCs w:val="2"/>
              </w:rPr>
            </w:pPr>
            <w:r>
              <w:rPr>
                <w:sz w:val="4"/>
                <w:szCs w:val="4"/>
              </w:rPr>
              <w:br/>
            </w:r>
          </w:p>
          <w:p w:rsidR="00AF221E" w:rsidRPr="002E29CB" w:rsidRDefault="00AF221E" w:rsidP="00B54715">
            <w:pPr>
              <w:rPr>
                <w:sz w:val="4"/>
                <w:szCs w:val="4"/>
              </w:rPr>
            </w:pPr>
            <w:r w:rsidRPr="002E29CB">
              <w:rPr>
                <w:sz w:val="4"/>
                <w:szCs w:val="4"/>
              </w:rPr>
              <w:fldChar w:fldCharType="begin"/>
            </w:r>
            <w:r>
              <w:rPr>
                <w:sz w:val="4"/>
                <w:szCs w:val="4"/>
              </w:rPr>
              <w:instrText xml:space="preserve"> INCLUDEPICTURE "C:\\var\\folders\\m2\\rwsyrxr16nx_2lf1v60jmc600000gn\\T\\com.microsoft.Word\\WebArchiveCopyPasteTempFiles\\9k=" \* MERGEFORMAT </w:instrText>
            </w:r>
            <w:r w:rsidRPr="002E29CB">
              <w:rPr>
                <w:sz w:val="4"/>
                <w:szCs w:val="4"/>
              </w:rPr>
              <w:fldChar w:fldCharType="separate"/>
            </w:r>
            <w:r w:rsidRPr="002E29CB">
              <w:rPr>
                <w:noProof/>
                <w:sz w:val="4"/>
                <w:szCs w:val="4"/>
              </w:rPr>
              <w:drawing>
                <wp:inline distT="0" distB="0" distL="0" distR="0" wp14:anchorId="36D02A95" wp14:editId="6AFE6D31">
                  <wp:extent cx="571500" cy="772495"/>
                  <wp:effectExtent l="19050" t="19050" r="19050" b="27940"/>
                  <wp:docPr id="12" name="Picture 12" descr="Image result for outliers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9HbacaGxCwqM:" descr="Image result for outliers book"/>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7885" t="2254" r="7515" b="7863"/>
                          <a:stretch/>
                        </pic:blipFill>
                        <pic:spPr bwMode="auto">
                          <a:xfrm>
                            <a:off x="0" y="0"/>
                            <a:ext cx="596561" cy="80637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Pr="002E29CB">
              <w:rPr>
                <w:sz w:val="4"/>
                <w:szCs w:val="4"/>
              </w:rPr>
              <w:fldChar w:fldCharType="end"/>
            </w:r>
          </w:p>
        </w:tc>
        <w:tc>
          <w:tcPr>
            <w:tcW w:w="1538" w:type="dxa"/>
          </w:tcPr>
          <w:p w:rsidR="00AF221E" w:rsidRDefault="00AF221E" w:rsidP="00B54715">
            <w:pPr>
              <w:jc w:val="center"/>
              <w:rPr>
                <w:sz w:val="22"/>
                <w:szCs w:val="22"/>
              </w:rPr>
            </w:pPr>
            <w:r>
              <w:rPr>
                <w:sz w:val="22"/>
                <w:szCs w:val="22"/>
              </w:rPr>
              <w:t>$25.00-66.00</w:t>
            </w:r>
          </w:p>
          <w:p w:rsidR="00AF221E" w:rsidRDefault="00AF221E" w:rsidP="00B54715">
            <w:pPr>
              <w:jc w:val="center"/>
              <w:rPr>
                <w:sz w:val="22"/>
                <w:szCs w:val="22"/>
              </w:rPr>
            </w:pPr>
          </w:p>
          <w:p w:rsidR="00AF221E" w:rsidRDefault="00AF221E" w:rsidP="00B54715">
            <w:pPr>
              <w:jc w:val="center"/>
              <w:rPr>
                <w:sz w:val="22"/>
                <w:szCs w:val="22"/>
              </w:rPr>
            </w:pPr>
          </w:p>
          <w:p w:rsidR="00AF221E" w:rsidRDefault="00AF221E" w:rsidP="00B54715">
            <w:pPr>
              <w:jc w:val="center"/>
              <w:rPr>
                <w:sz w:val="22"/>
                <w:szCs w:val="22"/>
              </w:rPr>
            </w:pPr>
          </w:p>
          <w:p w:rsidR="00AF221E" w:rsidRDefault="00AF221E" w:rsidP="00B54715">
            <w:pPr>
              <w:jc w:val="center"/>
              <w:rPr>
                <w:sz w:val="22"/>
                <w:szCs w:val="22"/>
              </w:rPr>
            </w:pPr>
          </w:p>
          <w:p w:rsidR="00AF221E" w:rsidRDefault="00AF221E" w:rsidP="00B54715">
            <w:pPr>
              <w:jc w:val="center"/>
              <w:rPr>
                <w:sz w:val="22"/>
                <w:szCs w:val="22"/>
              </w:rPr>
            </w:pPr>
          </w:p>
          <w:p w:rsidR="00AF221E" w:rsidRDefault="00AF221E" w:rsidP="00B54715">
            <w:pPr>
              <w:jc w:val="center"/>
              <w:rPr>
                <w:sz w:val="22"/>
                <w:szCs w:val="22"/>
              </w:rPr>
            </w:pPr>
          </w:p>
          <w:p w:rsidR="00AF221E" w:rsidRDefault="00AF221E" w:rsidP="00B54715">
            <w:pPr>
              <w:jc w:val="center"/>
              <w:rPr>
                <w:sz w:val="22"/>
                <w:szCs w:val="22"/>
              </w:rPr>
            </w:pPr>
          </w:p>
          <w:p w:rsidR="00AF221E" w:rsidRDefault="00AF221E" w:rsidP="00B54715">
            <w:pPr>
              <w:jc w:val="center"/>
              <w:rPr>
                <w:sz w:val="22"/>
                <w:szCs w:val="22"/>
              </w:rPr>
            </w:pPr>
          </w:p>
          <w:p w:rsidR="00AF221E" w:rsidRDefault="00AF221E" w:rsidP="00B54715">
            <w:pPr>
              <w:jc w:val="center"/>
              <w:rPr>
                <w:sz w:val="22"/>
                <w:szCs w:val="22"/>
              </w:rPr>
            </w:pPr>
          </w:p>
          <w:p w:rsidR="00AF221E" w:rsidRDefault="00AF221E" w:rsidP="00B54715">
            <w:pPr>
              <w:jc w:val="center"/>
              <w:rPr>
                <w:sz w:val="22"/>
                <w:szCs w:val="22"/>
              </w:rPr>
            </w:pPr>
            <w:r>
              <w:rPr>
                <w:sz w:val="22"/>
                <w:szCs w:val="22"/>
              </w:rPr>
              <w:t>$10.00-17.00</w:t>
            </w:r>
          </w:p>
          <w:p w:rsidR="00AF221E" w:rsidRDefault="00AF221E" w:rsidP="00B54715">
            <w:pPr>
              <w:jc w:val="center"/>
              <w:rPr>
                <w:sz w:val="22"/>
                <w:szCs w:val="22"/>
              </w:rPr>
            </w:pPr>
          </w:p>
          <w:p w:rsidR="00AF221E" w:rsidRDefault="00AF221E" w:rsidP="00B54715">
            <w:pPr>
              <w:jc w:val="center"/>
              <w:rPr>
                <w:sz w:val="22"/>
                <w:szCs w:val="22"/>
              </w:rPr>
            </w:pPr>
          </w:p>
          <w:p w:rsidR="00AF221E" w:rsidRDefault="00AF221E" w:rsidP="00B54715">
            <w:pPr>
              <w:jc w:val="center"/>
              <w:rPr>
                <w:sz w:val="22"/>
                <w:szCs w:val="22"/>
              </w:rPr>
            </w:pPr>
          </w:p>
          <w:p w:rsidR="00AF221E" w:rsidRDefault="00AF221E" w:rsidP="00B54715">
            <w:pPr>
              <w:jc w:val="center"/>
              <w:rPr>
                <w:sz w:val="22"/>
                <w:szCs w:val="22"/>
              </w:rPr>
            </w:pPr>
          </w:p>
          <w:p w:rsidR="00AF221E" w:rsidRDefault="00AF221E" w:rsidP="00B54715">
            <w:pPr>
              <w:jc w:val="center"/>
              <w:rPr>
                <w:sz w:val="22"/>
                <w:szCs w:val="22"/>
              </w:rPr>
            </w:pPr>
          </w:p>
          <w:p w:rsidR="00AF221E" w:rsidRPr="00C32153" w:rsidRDefault="00AF221E" w:rsidP="00B54715">
            <w:pPr>
              <w:jc w:val="center"/>
              <w:rPr>
                <w:sz w:val="22"/>
                <w:szCs w:val="22"/>
              </w:rPr>
            </w:pPr>
            <w:r>
              <w:rPr>
                <w:sz w:val="22"/>
                <w:szCs w:val="22"/>
              </w:rPr>
              <w:t>$10.00-17.00</w:t>
            </w:r>
          </w:p>
        </w:tc>
        <w:tc>
          <w:tcPr>
            <w:tcW w:w="673" w:type="dxa"/>
          </w:tcPr>
          <w:p w:rsidR="00AF221E" w:rsidRDefault="00AF221E" w:rsidP="00B54715">
            <w:pPr>
              <w:rPr>
                <w:sz w:val="22"/>
                <w:szCs w:val="22"/>
              </w:rPr>
            </w:pPr>
          </w:p>
          <w:p w:rsidR="00AF221E" w:rsidRPr="00C32153" w:rsidRDefault="00AF221E" w:rsidP="00B54715">
            <w:pPr>
              <w:rPr>
                <w:sz w:val="22"/>
                <w:szCs w:val="22"/>
              </w:rPr>
            </w:pPr>
          </w:p>
        </w:tc>
        <w:tc>
          <w:tcPr>
            <w:tcW w:w="673" w:type="dxa"/>
          </w:tcPr>
          <w:p w:rsidR="00AF221E" w:rsidRDefault="00AF221E" w:rsidP="00B54715">
            <w:pPr>
              <w:rPr>
                <w:sz w:val="22"/>
                <w:szCs w:val="22"/>
              </w:rPr>
            </w:pPr>
          </w:p>
          <w:p w:rsidR="00AF221E" w:rsidRPr="00C32153" w:rsidRDefault="00AF221E" w:rsidP="00B54715">
            <w:pPr>
              <w:rPr>
                <w:sz w:val="22"/>
                <w:szCs w:val="22"/>
              </w:rPr>
            </w:pPr>
          </w:p>
        </w:tc>
        <w:tc>
          <w:tcPr>
            <w:tcW w:w="770" w:type="dxa"/>
          </w:tcPr>
          <w:p w:rsidR="00AF221E" w:rsidRDefault="00AF221E" w:rsidP="00B54715">
            <w:pPr>
              <w:rPr>
                <w:sz w:val="22"/>
                <w:szCs w:val="22"/>
              </w:rPr>
            </w:pPr>
          </w:p>
          <w:p w:rsidR="00AF221E" w:rsidRPr="00C32153" w:rsidRDefault="00AF221E" w:rsidP="00B54715">
            <w:pPr>
              <w:rPr>
                <w:sz w:val="22"/>
                <w:szCs w:val="22"/>
              </w:rPr>
            </w:pPr>
          </w:p>
        </w:tc>
        <w:tc>
          <w:tcPr>
            <w:tcW w:w="673" w:type="dxa"/>
          </w:tcPr>
          <w:p w:rsidR="00AF221E" w:rsidRDefault="00AF221E" w:rsidP="00B54715">
            <w:pPr>
              <w:rPr>
                <w:sz w:val="22"/>
                <w:szCs w:val="22"/>
              </w:rPr>
            </w:pPr>
          </w:p>
          <w:p w:rsidR="00AF221E" w:rsidRPr="00C32153" w:rsidRDefault="00AF221E" w:rsidP="00B54715">
            <w:pPr>
              <w:rPr>
                <w:sz w:val="22"/>
                <w:szCs w:val="22"/>
              </w:rPr>
            </w:pPr>
          </w:p>
        </w:tc>
      </w:tr>
      <w:tr w:rsidR="00AF221E" w:rsidRPr="0098012C" w:rsidTr="00B54715">
        <w:trPr>
          <w:trHeight w:val="206"/>
        </w:trPr>
        <w:tc>
          <w:tcPr>
            <w:tcW w:w="9350" w:type="dxa"/>
            <w:gridSpan w:val="8"/>
            <w:tcBorders>
              <w:top w:val="nil"/>
            </w:tcBorders>
            <w:shd w:val="clear" w:color="auto" w:fill="D9D9D9" w:themeFill="background1" w:themeFillShade="D9"/>
          </w:tcPr>
          <w:p w:rsidR="00AF221E" w:rsidRDefault="00AF221E" w:rsidP="00B54715">
            <w:pPr>
              <w:rPr>
                <w:sz w:val="10"/>
                <w:szCs w:val="10"/>
              </w:rPr>
            </w:pPr>
          </w:p>
          <w:p w:rsidR="00AF221E" w:rsidRPr="0098012C" w:rsidRDefault="00AF221E" w:rsidP="00B54715">
            <w:pPr>
              <w:rPr>
                <w:sz w:val="10"/>
                <w:szCs w:val="10"/>
              </w:rPr>
            </w:pPr>
          </w:p>
        </w:tc>
      </w:tr>
    </w:tbl>
    <w:p w:rsidR="00AF221E" w:rsidRDefault="00AF221E" w:rsidP="00AF221E">
      <w:pPr>
        <w:pStyle w:val="BodyText"/>
        <w:kinsoku w:val="0"/>
        <w:overflowPunct w:val="0"/>
        <w:spacing w:line="319" w:lineRule="auto"/>
        <w:ind w:left="180" w:right="89" w:firstLine="0"/>
        <w:rPr>
          <w:rFonts w:cs="Avenir 35 Light"/>
          <w:b/>
          <w:bCs/>
          <w:color w:val="211D1E"/>
          <w:sz w:val="22"/>
          <w:szCs w:val="22"/>
        </w:rPr>
      </w:pPr>
    </w:p>
    <w:p w:rsidR="00AF221E" w:rsidRDefault="00AF221E" w:rsidP="00AF221E">
      <w:pPr>
        <w:pStyle w:val="BodyText"/>
        <w:kinsoku w:val="0"/>
        <w:overflowPunct w:val="0"/>
        <w:spacing w:line="319" w:lineRule="auto"/>
        <w:ind w:left="180" w:right="89" w:firstLine="0"/>
        <w:rPr>
          <w:rFonts w:cs="Avenir 35 Light"/>
          <w:b/>
          <w:bCs/>
          <w:color w:val="211D1E"/>
          <w:sz w:val="22"/>
          <w:szCs w:val="22"/>
        </w:rPr>
      </w:pPr>
    </w:p>
    <w:p w:rsidR="00867A64" w:rsidRDefault="00AF221E">
      <w:bookmarkStart w:id="0" w:name="_GoBack"/>
      <w:bookmarkEnd w:id="0"/>
    </w:p>
    <w:sectPr w:rsidR="00867A64" w:rsidSect="00285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4368EB"/>
    <w:multiLevelType w:val="hybridMultilevel"/>
    <w:tmpl w:val="B59A7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1E"/>
    <w:rsid w:val="001552EE"/>
    <w:rsid w:val="002851B4"/>
    <w:rsid w:val="00AF2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849769D-FC7C-094C-ADED-2413D6C5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21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F221E"/>
    <w:pPr>
      <w:autoSpaceDE w:val="0"/>
      <w:autoSpaceDN w:val="0"/>
      <w:adjustRightInd w:val="0"/>
      <w:spacing w:before="89"/>
      <w:ind w:left="4977" w:hanging="200"/>
    </w:pPr>
    <w:rPr>
      <w:rFonts w:ascii="Trebuchet MS" w:hAnsi="Trebuchet MS" w:cs="Trebuchet MS"/>
      <w:sz w:val="16"/>
      <w:szCs w:val="16"/>
    </w:rPr>
  </w:style>
  <w:style w:type="character" w:customStyle="1" w:styleId="BodyTextChar">
    <w:name w:val="Body Text Char"/>
    <w:basedOn w:val="DefaultParagraphFont"/>
    <w:link w:val="BodyText"/>
    <w:uiPriority w:val="1"/>
    <w:rsid w:val="00AF221E"/>
    <w:rPr>
      <w:rFonts w:ascii="Trebuchet MS" w:eastAsia="Times New Roman" w:hAnsi="Trebuchet MS" w:cs="Trebuchet MS"/>
      <w:sz w:val="16"/>
      <w:szCs w:val="16"/>
    </w:rPr>
  </w:style>
  <w:style w:type="character" w:styleId="Hyperlink">
    <w:name w:val="Hyperlink"/>
    <w:basedOn w:val="DefaultParagraphFont"/>
    <w:uiPriority w:val="99"/>
    <w:unhideWhenUsed/>
    <w:rsid w:val="00AF221E"/>
    <w:rPr>
      <w:color w:val="0563C1" w:themeColor="hyperlink"/>
      <w:u w:val="single"/>
    </w:rPr>
  </w:style>
  <w:style w:type="table" w:styleId="TableGrid">
    <w:name w:val="Table Grid"/>
    <w:basedOn w:val="TableNormal"/>
    <w:uiPriority w:val="39"/>
    <w:rsid w:val="00AF2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viewbold">
    <w:name w:val="overviewbold"/>
    <w:rsid w:val="00AF2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smedanos.edu/catalog/coor/ESL.aspx"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hyperlink" Target="https://www.losmedanos.edu/students/grievance.aspx" TargetMode="Externa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osmedanos.edu/studentcodeofconduct/" TargetMode="External"/><Relationship Id="rId11" Type="http://schemas.openxmlformats.org/officeDocument/2006/relationships/image" Target="media/image2.jpeg"/><Relationship Id="rId5" Type="http://schemas.openxmlformats.org/officeDocument/2006/relationships/hyperlink" Target="https://webapps.4cd.edu/apps/CourseScheduleSearch/Default.aspx" TargetMode="Externa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mcbookstore.net/"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2141</Words>
  <Characters>12207</Characters>
  <Application>Microsoft Office Word</Application>
  <DocSecurity>0</DocSecurity>
  <Lines>101</Lines>
  <Paragraphs>28</Paragraphs>
  <ScaleCrop>false</ScaleCrop>
  <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2020-02-12T01:05:00Z</dcterms:created>
  <dcterms:modified xsi:type="dcterms:W3CDTF">2020-02-12T01:05:00Z</dcterms:modified>
</cp:coreProperties>
</file>