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785B" w14:textId="77777777" w:rsidR="00893DC2" w:rsidRPr="00455C07" w:rsidRDefault="007813E6" w:rsidP="007813E6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55C07">
        <w:rPr>
          <w:rFonts w:ascii="Arial" w:hAnsi="Arial" w:cs="Arial"/>
          <w:b/>
          <w:sz w:val="20"/>
          <w:szCs w:val="20"/>
          <w:u w:val="single"/>
        </w:rPr>
        <w:t>EEO COMMITTEE</w:t>
      </w:r>
      <w:r w:rsidR="006063C5" w:rsidRPr="00455C07">
        <w:rPr>
          <w:rFonts w:ascii="Arial" w:hAnsi="Arial" w:cs="Arial"/>
          <w:b/>
          <w:sz w:val="20"/>
          <w:szCs w:val="20"/>
          <w:u w:val="single"/>
        </w:rPr>
        <w:t xml:space="preserve"> MEETING AGENDA</w:t>
      </w:r>
    </w:p>
    <w:p w14:paraId="1C512755" w14:textId="56A8FB17" w:rsidR="007813E6" w:rsidRPr="00455C07" w:rsidRDefault="007813E6" w:rsidP="007813E6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455C07">
        <w:rPr>
          <w:rFonts w:ascii="Arial" w:hAnsi="Arial" w:cs="Arial"/>
          <w:b/>
          <w:sz w:val="20"/>
          <w:szCs w:val="20"/>
        </w:rPr>
        <w:t>Tuesday,</w:t>
      </w:r>
      <w:r w:rsidR="009577CF" w:rsidRPr="00455C07">
        <w:rPr>
          <w:rFonts w:ascii="Arial" w:hAnsi="Arial" w:cs="Arial"/>
          <w:b/>
          <w:sz w:val="20"/>
          <w:szCs w:val="20"/>
        </w:rPr>
        <w:t xml:space="preserve"> </w:t>
      </w:r>
      <w:r w:rsidR="004E1839" w:rsidRPr="00455C07">
        <w:rPr>
          <w:rFonts w:ascii="Arial" w:hAnsi="Arial" w:cs="Arial"/>
          <w:b/>
          <w:sz w:val="20"/>
          <w:szCs w:val="20"/>
        </w:rPr>
        <w:t>March</w:t>
      </w:r>
      <w:r w:rsidR="00AD4AF5" w:rsidRPr="00455C07">
        <w:rPr>
          <w:rFonts w:ascii="Arial" w:hAnsi="Arial" w:cs="Arial"/>
          <w:b/>
          <w:sz w:val="20"/>
          <w:szCs w:val="20"/>
        </w:rPr>
        <w:t xml:space="preserve"> 1</w:t>
      </w:r>
      <w:r w:rsidR="004E1839" w:rsidRPr="00455C07">
        <w:rPr>
          <w:rFonts w:ascii="Arial" w:hAnsi="Arial" w:cs="Arial"/>
          <w:b/>
          <w:sz w:val="20"/>
          <w:szCs w:val="20"/>
        </w:rPr>
        <w:t>2</w:t>
      </w:r>
      <w:r w:rsidR="0076354C" w:rsidRPr="00455C07">
        <w:rPr>
          <w:rFonts w:ascii="Arial" w:hAnsi="Arial" w:cs="Arial"/>
          <w:b/>
          <w:sz w:val="20"/>
          <w:szCs w:val="20"/>
        </w:rPr>
        <w:t>, 201</w:t>
      </w:r>
      <w:r w:rsidR="004E1839" w:rsidRPr="00455C07">
        <w:rPr>
          <w:rFonts w:ascii="Arial" w:hAnsi="Arial" w:cs="Arial"/>
          <w:b/>
          <w:sz w:val="20"/>
          <w:szCs w:val="20"/>
        </w:rPr>
        <w:t>9</w:t>
      </w:r>
      <w:r w:rsidR="0076354C" w:rsidRPr="00455C07">
        <w:rPr>
          <w:rFonts w:ascii="Arial" w:hAnsi="Arial" w:cs="Arial"/>
          <w:b/>
          <w:sz w:val="20"/>
          <w:szCs w:val="20"/>
        </w:rPr>
        <w:t>; 2:30</w:t>
      </w:r>
      <w:r w:rsidR="001B431D" w:rsidRPr="00455C07">
        <w:rPr>
          <w:rFonts w:ascii="Arial" w:hAnsi="Arial" w:cs="Arial"/>
          <w:b/>
          <w:sz w:val="20"/>
          <w:szCs w:val="20"/>
        </w:rPr>
        <w:t>pm-3:50</w:t>
      </w:r>
      <w:r w:rsidR="009577CF" w:rsidRPr="00455C07">
        <w:rPr>
          <w:rFonts w:ascii="Arial" w:hAnsi="Arial" w:cs="Arial"/>
          <w:b/>
          <w:sz w:val="20"/>
          <w:szCs w:val="20"/>
        </w:rPr>
        <w:t>pm</w:t>
      </w:r>
      <w:r w:rsidR="00EB0019" w:rsidRPr="00455C07">
        <w:rPr>
          <w:rFonts w:ascii="Arial" w:hAnsi="Arial" w:cs="Arial"/>
          <w:b/>
          <w:sz w:val="20"/>
          <w:szCs w:val="20"/>
        </w:rPr>
        <w:t xml:space="preserve"> </w:t>
      </w:r>
    </w:p>
    <w:p w14:paraId="705EAD69" w14:textId="330361AB" w:rsidR="00EB0019" w:rsidRPr="00455C07" w:rsidRDefault="004E1839" w:rsidP="004E1839">
      <w:pPr>
        <w:jc w:val="center"/>
        <w:rPr>
          <w:rFonts w:ascii="Arial" w:hAnsi="Arial" w:cs="Arial"/>
          <w:sz w:val="20"/>
          <w:szCs w:val="20"/>
        </w:rPr>
      </w:pPr>
      <w:r w:rsidRPr="00455C07">
        <w:rPr>
          <w:rFonts w:ascii="Arial" w:hAnsi="Arial" w:cs="Arial"/>
          <w:color w:val="0B857D"/>
          <w:sz w:val="20"/>
          <w:szCs w:val="20"/>
          <w:shd w:val="clear" w:color="auto" w:fill="FFFFFF"/>
        </w:rPr>
        <w:t>NEW LOCATION] Math 142</w:t>
      </w:r>
      <w:r w:rsidR="002F6B61" w:rsidRPr="00455C07">
        <w:rPr>
          <w:rFonts w:ascii="Arial" w:hAnsi="Arial" w:cs="Arial"/>
          <w:b/>
          <w:sz w:val="20"/>
          <w:szCs w:val="20"/>
        </w:rPr>
        <w:t xml:space="preserve"> </w:t>
      </w:r>
    </w:p>
    <w:p w14:paraId="7B2F848F" w14:textId="77777777" w:rsidR="007813E6" w:rsidRPr="00455C07" w:rsidRDefault="007813E6" w:rsidP="001417B6">
      <w:pPr>
        <w:pStyle w:val="Heading6"/>
        <w:rPr>
          <w:sz w:val="20"/>
          <w:szCs w:val="20"/>
          <w:u w:val="single"/>
        </w:rPr>
      </w:pPr>
      <w:r w:rsidRPr="00455C07">
        <w:rPr>
          <w:sz w:val="20"/>
          <w:szCs w:val="20"/>
          <w:u w:val="single"/>
        </w:rPr>
        <w:t xml:space="preserve">Committee Membership: </w:t>
      </w:r>
    </w:p>
    <w:p w14:paraId="68FD660C" w14:textId="5882A34D" w:rsidR="001417B6" w:rsidRPr="00455C07" w:rsidRDefault="001417B6" w:rsidP="001417B6">
      <w:pPr>
        <w:pStyle w:val="Heading6"/>
        <w:rPr>
          <w:b w:val="0"/>
          <w:sz w:val="20"/>
          <w:szCs w:val="20"/>
        </w:rPr>
      </w:pPr>
      <w:r w:rsidRPr="00455C07">
        <w:rPr>
          <w:b w:val="0"/>
          <w:sz w:val="20"/>
          <w:szCs w:val="20"/>
        </w:rPr>
        <w:t xml:space="preserve">Co-Chairs:  </w:t>
      </w:r>
      <w:r w:rsidR="0018485C" w:rsidRPr="00455C07">
        <w:rPr>
          <w:b w:val="0"/>
          <w:sz w:val="20"/>
          <w:szCs w:val="20"/>
        </w:rPr>
        <w:t xml:space="preserve">   </w:t>
      </w:r>
      <w:r w:rsidR="0018485C" w:rsidRPr="00455C07">
        <w:rPr>
          <w:b w:val="0"/>
          <w:sz w:val="20"/>
          <w:szCs w:val="20"/>
        </w:rPr>
        <w:tab/>
      </w:r>
      <w:r w:rsidR="0018485C" w:rsidRPr="00455C07">
        <w:rPr>
          <w:b w:val="0"/>
          <w:sz w:val="20"/>
          <w:szCs w:val="20"/>
        </w:rPr>
        <w:tab/>
        <w:t xml:space="preserve">       </w:t>
      </w:r>
      <w:r w:rsidR="0018485C" w:rsidRPr="00455C07">
        <w:rPr>
          <w:b w:val="0"/>
          <w:sz w:val="20"/>
          <w:szCs w:val="20"/>
        </w:rPr>
        <w:tab/>
      </w:r>
      <w:r w:rsidR="00895375" w:rsidRPr="00455C07">
        <w:rPr>
          <w:b w:val="0"/>
          <w:sz w:val="20"/>
          <w:szCs w:val="20"/>
        </w:rPr>
        <w:t>Sabrina Kwist</w:t>
      </w:r>
      <w:r w:rsidR="004E1839" w:rsidRPr="00455C07">
        <w:rPr>
          <w:b w:val="0"/>
          <w:sz w:val="20"/>
          <w:szCs w:val="20"/>
        </w:rPr>
        <w:t>; Vacant</w:t>
      </w:r>
    </w:p>
    <w:p w14:paraId="5C40BD30" w14:textId="51E23120" w:rsidR="00E43656" w:rsidRPr="00455C07" w:rsidRDefault="001417B6" w:rsidP="001417B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55C07">
        <w:rPr>
          <w:rFonts w:ascii="Arial" w:hAnsi="Arial" w:cs="Arial"/>
          <w:sz w:val="20"/>
          <w:szCs w:val="20"/>
        </w:rPr>
        <w:t>Classified</w:t>
      </w:r>
      <w:r w:rsidR="007813E6" w:rsidRPr="00455C07">
        <w:rPr>
          <w:rFonts w:ascii="Arial" w:hAnsi="Arial" w:cs="Arial"/>
          <w:sz w:val="20"/>
          <w:szCs w:val="20"/>
        </w:rPr>
        <w:t xml:space="preserve"> Representatives</w:t>
      </w:r>
      <w:r w:rsidRPr="00455C07">
        <w:rPr>
          <w:rFonts w:ascii="Arial" w:hAnsi="Arial" w:cs="Arial"/>
          <w:sz w:val="20"/>
          <w:szCs w:val="20"/>
        </w:rPr>
        <w:t xml:space="preserve">:   </w:t>
      </w:r>
      <w:r w:rsidR="0018485C" w:rsidRPr="00455C07">
        <w:rPr>
          <w:rFonts w:ascii="Arial" w:hAnsi="Arial" w:cs="Arial"/>
          <w:sz w:val="20"/>
          <w:szCs w:val="20"/>
        </w:rPr>
        <w:tab/>
      </w:r>
      <w:r w:rsidR="007813E6" w:rsidRPr="00455C07">
        <w:rPr>
          <w:rFonts w:ascii="Arial" w:hAnsi="Arial" w:cs="Arial"/>
          <w:sz w:val="20"/>
          <w:szCs w:val="20"/>
        </w:rPr>
        <w:t xml:space="preserve">Abbey Duldulao, </w:t>
      </w:r>
      <w:r w:rsidR="004E1839" w:rsidRPr="00455C07">
        <w:rPr>
          <w:rFonts w:ascii="Arial" w:hAnsi="Arial" w:cs="Arial"/>
          <w:sz w:val="20"/>
          <w:szCs w:val="20"/>
        </w:rPr>
        <w:t xml:space="preserve">Edward </w:t>
      </w:r>
      <w:r w:rsidR="004E1839" w:rsidRPr="00455C07">
        <w:rPr>
          <w:rFonts w:ascii="Arial" w:hAnsi="Arial" w:cs="Arial"/>
          <w:sz w:val="20"/>
          <w:szCs w:val="20"/>
        </w:rPr>
        <w:softHyphen/>
        <w:t>Beanes</w:t>
      </w:r>
    </w:p>
    <w:p w14:paraId="3AA6CAAE" w14:textId="6AF2AF42" w:rsidR="001417B6" w:rsidRPr="00455C07" w:rsidRDefault="001417B6" w:rsidP="001417B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55C07">
        <w:rPr>
          <w:rFonts w:ascii="Arial" w:hAnsi="Arial" w:cs="Arial"/>
          <w:sz w:val="20"/>
          <w:szCs w:val="20"/>
        </w:rPr>
        <w:t>Faculty</w:t>
      </w:r>
      <w:r w:rsidR="007813E6" w:rsidRPr="00455C07">
        <w:rPr>
          <w:rFonts w:ascii="Arial" w:hAnsi="Arial" w:cs="Arial"/>
          <w:sz w:val="20"/>
          <w:szCs w:val="20"/>
        </w:rPr>
        <w:t xml:space="preserve"> Representatives</w:t>
      </w:r>
      <w:r w:rsidRPr="00455C07">
        <w:rPr>
          <w:rFonts w:ascii="Arial" w:hAnsi="Arial" w:cs="Arial"/>
          <w:sz w:val="20"/>
          <w:szCs w:val="20"/>
        </w:rPr>
        <w:t xml:space="preserve">:   </w:t>
      </w:r>
      <w:r w:rsidR="007813E6" w:rsidRPr="00455C07">
        <w:rPr>
          <w:rFonts w:ascii="Arial" w:hAnsi="Arial" w:cs="Arial"/>
          <w:sz w:val="20"/>
          <w:szCs w:val="20"/>
        </w:rPr>
        <w:t xml:space="preserve">    </w:t>
      </w:r>
      <w:r w:rsidR="0018485C" w:rsidRPr="00455C07">
        <w:rPr>
          <w:rFonts w:ascii="Arial" w:hAnsi="Arial" w:cs="Arial"/>
          <w:sz w:val="20"/>
          <w:szCs w:val="20"/>
        </w:rPr>
        <w:tab/>
      </w:r>
      <w:r w:rsidR="008A11D7" w:rsidRPr="00455C07">
        <w:rPr>
          <w:rFonts w:ascii="Arial" w:hAnsi="Arial" w:cs="Arial"/>
          <w:sz w:val="20"/>
          <w:szCs w:val="20"/>
        </w:rPr>
        <w:t>Erich Holtmann</w:t>
      </w:r>
      <w:r w:rsidR="007813E6" w:rsidRPr="00455C07">
        <w:rPr>
          <w:rFonts w:ascii="Arial" w:hAnsi="Arial" w:cs="Arial"/>
          <w:sz w:val="20"/>
          <w:szCs w:val="20"/>
        </w:rPr>
        <w:t xml:space="preserve">, Janice Townsend </w:t>
      </w:r>
    </w:p>
    <w:p w14:paraId="2BBA52CC" w14:textId="77777777" w:rsidR="0018485C" w:rsidRPr="00455C07" w:rsidRDefault="007813E6" w:rsidP="001417B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55C07">
        <w:rPr>
          <w:rFonts w:ascii="Arial" w:hAnsi="Arial" w:cs="Arial"/>
          <w:sz w:val="20"/>
          <w:szCs w:val="20"/>
        </w:rPr>
        <w:t>Manager Representatives</w:t>
      </w:r>
      <w:r w:rsidR="001417B6" w:rsidRPr="00455C07">
        <w:rPr>
          <w:rFonts w:ascii="Arial" w:hAnsi="Arial" w:cs="Arial"/>
          <w:sz w:val="20"/>
          <w:szCs w:val="20"/>
        </w:rPr>
        <w:t xml:space="preserve">:  </w:t>
      </w:r>
      <w:r w:rsidRPr="00455C07">
        <w:rPr>
          <w:rFonts w:ascii="Arial" w:hAnsi="Arial" w:cs="Arial"/>
          <w:sz w:val="20"/>
          <w:szCs w:val="20"/>
        </w:rPr>
        <w:t xml:space="preserve">  </w:t>
      </w:r>
      <w:r w:rsidR="0018485C" w:rsidRPr="00455C07">
        <w:rPr>
          <w:rFonts w:ascii="Arial" w:hAnsi="Arial" w:cs="Arial"/>
          <w:sz w:val="20"/>
          <w:szCs w:val="20"/>
        </w:rPr>
        <w:t xml:space="preserve"> </w:t>
      </w:r>
      <w:r w:rsidR="0018485C" w:rsidRPr="00455C07">
        <w:rPr>
          <w:rFonts w:ascii="Arial" w:hAnsi="Arial" w:cs="Arial"/>
          <w:sz w:val="20"/>
          <w:szCs w:val="20"/>
        </w:rPr>
        <w:tab/>
      </w:r>
      <w:r w:rsidRPr="00455C07">
        <w:rPr>
          <w:rFonts w:ascii="Arial" w:hAnsi="Arial" w:cs="Arial"/>
          <w:sz w:val="20"/>
          <w:szCs w:val="20"/>
        </w:rPr>
        <w:t xml:space="preserve">Dave Belman, </w:t>
      </w:r>
      <w:r w:rsidR="00A050AC" w:rsidRPr="00455C07">
        <w:rPr>
          <w:rFonts w:ascii="Arial" w:hAnsi="Arial" w:cs="Arial"/>
          <w:sz w:val="20"/>
          <w:szCs w:val="20"/>
        </w:rPr>
        <w:t>Teresea Archaga</w:t>
      </w:r>
      <w:r w:rsidRPr="00455C07">
        <w:rPr>
          <w:rFonts w:ascii="Arial" w:hAnsi="Arial" w:cs="Arial"/>
          <w:sz w:val="20"/>
          <w:szCs w:val="20"/>
        </w:rPr>
        <w:t xml:space="preserve">, Carla Rosas </w:t>
      </w:r>
      <w:r w:rsidR="001417B6" w:rsidRPr="00455C07">
        <w:rPr>
          <w:rFonts w:ascii="Arial" w:hAnsi="Arial" w:cs="Arial"/>
          <w:sz w:val="20"/>
          <w:szCs w:val="20"/>
        </w:rPr>
        <w:t xml:space="preserve"> </w:t>
      </w:r>
    </w:p>
    <w:p w14:paraId="260730EE" w14:textId="77777777" w:rsidR="001417B6" w:rsidRPr="00455C07" w:rsidRDefault="003D135C" w:rsidP="001727F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55C07">
        <w:rPr>
          <w:rFonts w:ascii="Arial" w:hAnsi="Arial" w:cs="Arial"/>
          <w:sz w:val="20"/>
          <w:szCs w:val="20"/>
        </w:rPr>
        <w:t>Support:</w:t>
      </w:r>
      <w:r w:rsidRPr="00455C07">
        <w:rPr>
          <w:rFonts w:ascii="Arial" w:hAnsi="Arial" w:cs="Arial"/>
          <w:sz w:val="20"/>
          <w:szCs w:val="20"/>
        </w:rPr>
        <w:tab/>
      </w:r>
      <w:r w:rsidRPr="00455C07">
        <w:rPr>
          <w:rFonts w:ascii="Arial" w:hAnsi="Arial" w:cs="Arial"/>
          <w:sz w:val="20"/>
          <w:szCs w:val="20"/>
        </w:rPr>
        <w:tab/>
      </w:r>
      <w:r w:rsidRPr="00455C07">
        <w:rPr>
          <w:rFonts w:ascii="Arial" w:hAnsi="Arial" w:cs="Arial"/>
          <w:sz w:val="20"/>
          <w:szCs w:val="20"/>
        </w:rPr>
        <w:tab/>
      </w:r>
      <w:r w:rsidRPr="00455C07">
        <w:rPr>
          <w:rFonts w:ascii="Arial" w:hAnsi="Arial" w:cs="Arial"/>
          <w:sz w:val="20"/>
          <w:szCs w:val="20"/>
        </w:rPr>
        <w:tab/>
      </w:r>
      <w:r w:rsidR="00B14169" w:rsidRPr="00455C07">
        <w:rPr>
          <w:rFonts w:ascii="Arial" w:hAnsi="Arial" w:cs="Arial"/>
          <w:sz w:val="20"/>
          <w:szCs w:val="20"/>
        </w:rPr>
        <w:t xml:space="preserve">Rotate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5220"/>
        <w:gridCol w:w="8550"/>
      </w:tblGrid>
      <w:tr w:rsidR="00455C07" w:rsidRPr="00455C07" w14:paraId="7DFFF0EE" w14:textId="77777777" w:rsidTr="00455C07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14:paraId="7CECE59C" w14:textId="77777777" w:rsidR="00455C07" w:rsidRPr="00455C07" w:rsidRDefault="00455C07" w:rsidP="009C4BA0">
            <w:pPr>
              <w:pStyle w:val="Heading1"/>
              <w:spacing w:before="120" w:after="120"/>
              <w:jc w:val="center"/>
              <w:rPr>
                <w:b w:val="0"/>
                <w:szCs w:val="20"/>
              </w:rPr>
            </w:pPr>
            <w:r w:rsidRPr="00455C07">
              <w:rPr>
                <w:b w:val="0"/>
                <w:szCs w:val="20"/>
              </w:rPr>
              <w:t>Item #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34C723E9" w14:textId="77777777" w:rsidR="00455C07" w:rsidRPr="00455C07" w:rsidRDefault="00455C07" w:rsidP="003C26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455C07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Topic/Activity</w:t>
            </w:r>
          </w:p>
        </w:tc>
        <w:tc>
          <w:tcPr>
            <w:tcW w:w="8550" w:type="dxa"/>
            <w:shd w:val="clear" w:color="auto" w:fill="E6E6E6"/>
            <w:vAlign w:val="center"/>
          </w:tcPr>
          <w:p w14:paraId="4D101B9B" w14:textId="77777777" w:rsidR="00455C07" w:rsidRPr="00455C07" w:rsidRDefault="00455C07" w:rsidP="0099049A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455C07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Desired Outcome / Additional Information</w:t>
            </w:r>
          </w:p>
        </w:tc>
      </w:tr>
      <w:tr w:rsidR="00455C07" w:rsidRPr="00455C07" w14:paraId="54175930" w14:textId="77777777" w:rsidTr="00455C07">
        <w:trPr>
          <w:trHeight w:val="280"/>
        </w:trPr>
        <w:tc>
          <w:tcPr>
            <w:tcW w:w="630" w:type="dxa"/>
            <w:vAlign w:val="center"/>
          </w:tcPr>
          <w:p w14:paraId="5ECAE2AE" w14:textId="77777777" w:rsidR="00455C07" w:rsidRPr="00455C07" w:rsidRDefault="00455C0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4D3C065" w14:textId="77777777" w:rsidR="00455C07" w:rsidRPr="00455C07" w:rsidRDefault="00455C07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8550" w:type="dxa"/>
            <w:vAlign w:val="center"/>
          </w:tcPr>
          <w:p w14:paraId="3148E21E" w14:textId="6BF2B4AD" w:rsidR="00455C07" w:rsidRPr="00455C07" w:rsidRDefault="000928A6" w:rsidP="00D07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Welcome!</w:t>
            </w:r>
          </w:p>
        </w:tc>
      </w:tr>
      <w:tr w:rsidR="00455C07" w:rsidRPr="00455C07" w14:paraId="23E39322" w14:textId="77777777" w:rsidTr="00455C07">
        <w:trPr>
          <w:trHeight w:val="377"/>
        </w:trPr>
        <w:tc>
          <w:tcPr>
            <w:tcW w:w="630" w:type="dxa"/>
            <w:vAlign w:val="center"/>
          </w:tcPr>
          <w:p w14:paraId="1EC55A6F" w14:textId="77777777" w:rsidR="00455C07" w:rsidRPr="00455C07" w:rsidRDefault="00455C0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55664C26" w14:textId="77777777" w:rsidR="00455C07" w:rsidRPr="00455C07" w:rsidRDefault="00455C0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Public Comment and Announcements</w:t>
            </w:r>
          </w:p>
        </w:tc>
        <w:tc>
          <w:tcPr>
            <w:tcW w:w="8550" w:type="dxa"/>
            <w:vAlign w:val="center"/>
          </w:tcPr>
          <w:p w14:paraId="5FE35CA9" w14:textId="77777777" w:rsidR="00455C07" w:rsidRDefault="00455C07" w:rsidP="00D07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Committee needs one more faculty to represent EEO</w:t>
            </w:r>
          </w:p>
          <w:p w14:paraId="34E3D809" w14:textId="367EFFBC" w:rsidR="003933D2" w:rsidRPr="00455C07" w:rsidRDefault="003933D2" w:rsidP="00D07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933D2">
              <w:rPr>
                <w:rFonts w:ascii="Arial" w:hAnsi="Arial" w:cs="Arial"/>
                <w:sz w:val="20"/>
                <w:szCs w:val="20"/>
              </w:rPr>
              <w:t>ncore conference application due 3/18 – contribution to equity and inclusion. Need faculty, classified, manager –It’s in Portland end of May/first of June– group rate is $410</w:t>
            </w:r>
          </w:p>
        </w:tc>
      </w:tr>
      <w:tr w:rsidR="00455C07" w:rsidRPr="00455C07" w14:paraId="543CDC27" w14:textId="77777777" w:rsidTr="00455C07">
        <w:trPr>
          <w:trHeight w:val="503"/>
        </w:trPr>
        <w:tc>
          <w:tcPr>
            <w:tcW w:w="630" w:type="dxa"/>
            <w:vAlign w:val="center"/>
          </w:tcPr>
          <w:p w14:paraId="6C904C3A" w14:textId="77777777" w:rsidR="00455C07" w:rsidRPr="00455C07" w:rsidRDefault="00455C0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4D4A4A59" w14:textId="482308E2" w:rsidR="00455C07" w:rsidRPr="00455C07" w:rsidRDefault="00455C0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Approve Minutes for February 12, 2019</w:t>
            </w:r>
          </w:p>
          <w:p w14:paraId="1FFD3257" w14:textId="6BA77BB4" w:rsidR="00455C07" w:rsidRPr="00455C07" w:rsidRDefault="00455C0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Approve Agenda for March 12, 2019</w:t>
            </w:r>
          </w:p>
          <w:p w14:paraId="4F80EE6C" w14:textId="0EFE5F2E" w:rsidR="00455C07" w:rsidRPr="00455C07" w:rsidRDefault="00455C07" w:rsidP="001B43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vAlign w:val="center"/>
          </w:tcPr>
          <w:p w14:paraId="06F6A9ED" w14:textId="34CC441E" w:rsidR="00455C07" w:rsidRPr="00455C07" w:rsidRDefault="00455C07" w:rsidP="00A9566A">
            <w:pPr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Cannot approve notes from 2-12-19, as there was no quorum</w:t>
            </w:r>
          </w:p>
          <w:p w14:paraId="4DBFDAE2" w14:textId="6A93E40C" w:rsidR="00455C07" w:rsidRPr="00455C07" w:rsidRDefault="00455C07" w:rsidP="00A9566A">
            <w:pPr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Agenda for 3-12-19 approved</w:t>
            </w:r>
          </w:p>
        </w:tc>
      </w:tr>
      <w:tr w:rsidR="00121B38" w:rsidRPr="00455C07" w14:paraId="6F920C36" w14:textId="77777777" w:rsidTr="00455C07">
        <w:trPr>
          <w:trHeight w:val="350"/>
        </w:trPr>
        <w:tc>
          <w:tcPr>
            <w:tcW w:w="14400" w:type="dxa"/>
            <w:gridSpan w:val="3"/>
          </w:tcPr>
          <w:p w14:paraId="3DD6AC05" w14:textId="77777777" w:rsidR="00121B38" w:rsidRPr="00455C07" w:rsidRDefault="00561025" w:rsidP="00A9566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5C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455C07" w:rsidRPr="00455C07" w14:paraId="363DAEB7" w14:textId="77777777" w:rsidTr="00455C07">
        <w:trPr>
          <w:trHeight w:val="444"/>
        </w:trPr>
        <w:tc>
          <w:tcPr>
            <w:tcW w:w="630" w:type="dxa"/>
            <w:vAlign w:val="center"/>
          </w:tcPr>
          <w:p w14:paraId="0DCEC5EE" w14:textId="77777777" w:rsidR="00455C07" w:rsidRPr="00455C07" w:rsidRDefault="00455C07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249C3060" w14:textId="4A657610" w:rsidR="00455C07" w:rsidRPr="00455C07" w:rsidRDefault="00455C07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Employee Engagement Survey</w:t>
            </w:r>
          </w:p>
        </w:tc>
        <w:tc>
          <w:tcPr>
            <w:tcW w:w="8550" w:type="dxa"/>
            <w:vAlign w:val="center"/>
          </w:tcPr>
          <w:p w14:paraId="55D7F441" w14:textId="54D88D6D" w:rsidR="00455C07" w:rsidRPr="00455C07" w:rsidRDefault="001C5878" w:rsidP="00455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Chialin </w:t>
            </w:r>
            <w:r w:rsidR="00455C07" w:rsidRPr="00455C07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55C07" w:rsidRPr="00455C07">
              <w:rPr>
                <w:rFonts w:ascii="Arial" w:hAnsi="Arial" w:cs="Arial"/>
                <w:sz w:val="20"/>
                <w:szCs w:val="20"/>
              </w:rPr>
              <w:t xml:space="preserve"> Employee Engagement Survey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EEO Committee - </w:t>
            </w:r>
            <w:r w:rsidR="00455C07" w:rsidRPr="00455C07">
              <w:rPr>
                <w:rFonts w:ascii="Arial" w:hAnsi="Arial" w:cs="Arial"/>
                <w:sz w:val="20"/>
                <w:szCs w:val="20"/>
              </w:rPr>
              <w:t>keeping focus on the Diversity and Equity section</w:t>
            </w:r>
          </w:p>
          <w:p w14:paraId="37A172C8" w14:textId="0CCB0C3C" w:rsidR="0003679C" w:rsidRDefault="00455C07" w:rsidP="00036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 xml:space="preserve">Purpose of survey: Internal voice and learn the standards towards accreditation for </w:t>
            </w:r>
            <w:r w:rsidR="0003679C">
              <w:rPr>
                <w:rFonts w:ascii="Arial" w:hAnsi="Arial" w:cs="Arial"/>
                <w:sz w:val="20"/>
                <w:szCs w:val="20"/>
              </w:rPr>
              <w:t>ISER</w:t>
            </w:r>
            <w:r w:rsidR="001C5878">
              <w:rPr>
                <w:rFonts w:ascii="Arial" w:hAnsi="Arial" w:cs="Arial"/>
                <w:sz w:val="20"/>
                <w:szCs w:val="20"/>
              </w:rPr>
              <w:t xml:space="preserve"> and c</w:t>
            </w:r>
            <w:r w:rsidR="001C5878" w:rsidRPr="0003679C">
              <w:rPr>
                <w:rFonts w:ascii="Arial" w:hAnsi="Arial" w:cs="Arial"/>
                <w:sz w:val="20"/>
                <w:szCs w:val="20"/>
              </w:rPr>
              <w:t>heck pulse of campus</w:t>
            </w:r>
          </w:p>
          <w:p w14:paraId="53058246" w14:textId="1920720C" w:rsidR="0003679C" w:rsidRDefault="00455C07" w:rsidP="00036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3679C">
              <w:rPr>
                <w:rFonts w:ascii="Arial" w:hAnsi="Arial" w:cs="Arial"/>
                <w:sz w:val="20"/>
                <w:szCs w:val="20"/>
              </w:rPr>
              <w:t>Survey received a good return on r</w:t>
            </w:r>
            <w:r w:rsidR="0003679C">
              <w:rPr>
                <w:rFonts w:ascii="Arial" w:hAnsi="Arial" w:cs="Arial"/>
                <w:sz w:val="20"/>
                <w:szCs w:val="20"/>
              </w:rPr>
              <w:t>esponse</w:t>
            </w:r>
            <w:r w:rsidR="00DA39FA">
              <w:rPr>
                <w:rFonts w:ascii="Arial" w:hAnsi="Arial" w:cs="Arial"/>
                <w:sz w:val="20"/>
                <w:szCs w:val="20"/>
              </w:rPr>
              <w:t xml:space="preserve"> at the start</w:t>
            </w:r>
            <w:r w:rsidR="0003679C">
              <w:rPr>
                <w:rFonts w:ascii="Arial" w:hAnsi="Arial" w:cs="Arial"/>
                <w:sz w:val="20"/>
                <w:szCs w:val="20"/>
              </w:rPr>
              <w:t>; towards end the survey</w:t>
            </w:r>
            <w:r w:rsidR="00DA39FA">
              <w:rPr>
                <w:rFonts w:ascii="Arial" w:hAnsi="Arial" w:cs="Arial"/>
                <w:sz w:val="20"/>
                <w:szCs w:val="20"/>
              </w:rPr>
              <w:t xml:space="preserve"> the response rate </w:t>
            </w:r>
            <w:r w:rsidRPr="0003679C">
              <w:rPr>
                <w:rFonts w:ascii="Arial" w:hAnsi="Arial" w:cs="Arial"/>
                <w:sz w:val="20"/>
                <w:szCs w:val="20"/>
              </w:rPr>
              <w:t xml:space="preserve">dropped (from 233 to 150). </w:t>
            </w:r>
          </w:p>
          <w:p w14:paraId="7E0F8E95" w14:textId="510EE1B3" w:rsidR="0003679C" w:rsidRDefault="001C5878" w:rsidP="00036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 xml:space="preserve">rill down on the data which may </w:t>
            </w:r>
            <w:r w:rsidR="0003679C">
              <w:rPr>
                <w:rFonts w:ascii="Arial" w:hAnsi="Arial" w:cs="Arial"/>
                <w:sz w:val="20"/>
                <w:szCs w:val="20"/>
              </w:rPr>
              <w:t>represent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 xml:space="preserve"> a strong % of disagreement so we can f</w:t>
            </w:r>
            <w:r w:rsidR="0003679C">
              <w:rPr>
                <w:rFonts w:ascii="Arial" w:hAnsi="Arial" w:cs="Arial"/>
                <w:sz w:val="20"/>
                <w:szCs w:val="20"/>
              </w:rPr>
              <w:t xml:space="preserve">ocus on a smaller group with a 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 xml:space="preserve">stronger answer…rather than look at a larger group that agrees. </w:t>
            </w:r>
          </w:p>
          <w:p w14:paraId="01514541" w14:textId="3B5F8C62" w:rsidR="0003679C" w:rsidRDefault="0003679C" w:rsidP="00036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We’ll take a look 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>by classifi</w:t>
            </w:r>
            <w:r>
              <w:rPr>
                <w:rFonts w:ascii="Arial" w:hAnsi="Arial" w:cs="Arial"/>
                <w:sz w:val="20"/>
                <w:szCs w:val="20"/>
              </w:rPr>
              <w:t xml:space="preserve">cation to better understand Q47: 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>35</w:t>
            </w:r>
            <w:r w:rsidR="001C5878">
              <w:rPr>
                <w:rFonts w:ascii="Arial" w:hAnsi="Arial" w:cs="Arial"/>
                <w:sz w:val="20"/>
                <w:szCs w:val="20"/>
              </w:rPr>
              <w:t xml:space="preserve"> (20%)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 xml:space="preserve"> people who h</w:t>
            </w:r>
            <w:r w:rsidR="001C5878">
              <w:rPr>
                <w:rFonts w:ascii="Arial" w:hAnsi="Arial" w:cs="Arial"/>
                <w:sz w:val="20"/>
                <w:szCs w:val="20"/>
              </w:rPr>
              <w:t>ave been discriminated against</w:t>
            </w:r>
          </w:p>
          <w:p w14:paraId="47032013" w14:textId="77777777" w:rsidR="0003679C" w:rsidRDefault="00455C07" w:rsidP="0003679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3679C">
              <w:rPr>
                <w:rFonts w:ascii="Arial" w:hAnsi="Arial" w:cs="Arial"/>
                <w:sz w:val="20"/>
                <w:szCs w:val="20"/>
              </w:rPr>
              <w:t>Action item –</w:t>
            </w:r>
            <w:r w:rsidR="0003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79C">
              <w:rPr>
                <w:rFonts w:ascii="Arial" w:hAnsi="Arial" w:cs="Arial"/>
                <w:sz w:val="20"/>
                <w:szCs w:val="20"/>
              </w:rPr>
              <w:t xml:space="preserve">committee to break out data to better understand the classification responses </w:t>
            </w:r>
          </w:p>
          <w:p w14:paraId="5E3CACF8" w14:textId="77777777" w:rsidR="0003679C" w:rsidRDefault="00455C07" w:rsidP="0003679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3679C">
              <w:rPr>
                <w:rFonts w:ascii="Arial" w:hAnsi="Arial" w:cs="Arial"/>
                <w:sz w:val="20"/>
                <w:szCs w:val="20"/>
              </w:rPr>
              <w:t>Color code individual groups to indicate any possible trends among groups</w:t>
            </w:r>
          </w:p>
          <w:p w14:paraId="67552F49" w14:textId="53F1F846" w:rsidR="00455C07" w:rsidRDefault="0003679C" w:rsidP="00036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Janice asks Chialin</w:t>
            </w:r>
            <w:r w:rsidR="00455C07" w:rsidRPr="0003679C">
              <w:rPr>
                <w:rFonts w:ascii="Arial" w:hAnsi="Arial" w:cs="Arial"/>
                <w:sz w:val="20"/>
                <w:szCs w:val="20"/>
              </w:rPr>
              <w:t xml:space="preserve"> if we’ll get data from HR DO – timing is undetermined.</w:t>
            </w:r>
          </w:p>
          <w:p w14:paraId="6C1329F6" w14:textId="77777777" w:rsidR="00455C07" w:rsidRPr="00455C07" w:rsidRDefault="00455C07" w:rsidP="002F2232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07" w:rsidRPr="00455C07" w14:paraId="1F41BC27" w14:textId="77777777" w:rsidTr="00455C07">
        <w:trPr>
          <w:trHeight w:val="444"/>
        </w:trPr>
        <w:tc>
          <w:tcPr>
            <w:tcW w:w="630" w:type="dxa"/>
            <w:vAlign w:val="center"/>
          </w:tcPr>
          <w:p w14:paraId="50EB6FFF" w14:textId="77777777" w:rsidR="00455C07" w:rsidRPr="00455C07" w:rsidRDefault="00455C07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2D623311" w14:textId="5569C6DC" w:rsidR="00455C07" w:rsidRPr="00455C07" w:rsidRDefault="00455C07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 xml:space="preserve">DEEOAC Updates </w:t>
            </w:r>
          </w:p>
        </w:tc>
        <w:tc>
          <w:tcPr>
            <w:tcW w:w="8550" w:type="dxa"/>
            <w:vAlign w:val="center"/>
          </w:tcPr>
          <w:p w14:paraId="374A8434" w14:textId="15EA124E" w:rsidR="00293DDD" w:rsidRPr="00293DDD" w:rsidRDefault="00293DDD" w:rsidP="00293DD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were 2 District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since last college meeting </w:t>
            </w:r>
          </w:p>
          <w:p w14:paraId="498C0FA9" w14:textId="77777777" w:rsidR="00293DDD" w:rsidRDefault="00293DDD" w:rsidP="00293DD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93DDD">
              <w:rPr>
                <w:rFonts w:ascii="Arial" w:hAnsi="Arial" w:cs="Arial"/>
                <w:sz w:val="20"/>
                <w:szCs w:val="20"/>
              </w:rPr>
              <w:t xml:space="preserve">2/27: CCC very vocal, job descriptions for management and requiring a lot of experience. </w:t>
            </w:r>
            <w:r>
              <w:rPr>
                <w:rFonts w:ascii="Arial" w:hAnsi="Arial" w:cs="Arial"/>
                <w:sz w:val="20"/>
                <w:szCs w:val="20"/>
              </w:rPr>
              <w:t xml:space="preserve">Insights noted: </w:t>
            </w:r>
          </w:p>
          <w:p w14:paraId="4B8736DD" w14:textId="77777777" w:rsidR="00293DDD" w:rsidRDefault="00293DDD" w:rsidP="00293DDD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93DDD">
              <w:rPr>
                <w:rFonts w:ascii="Arial" w:hAnsi="Arial" w:cs="Arial"/>
                <w:sz w:val="20"/>
                <w:szCs w:val="20"/>
              </w:rPr>
              <w:t xml:space="preserve">Outside of higher </w:t>
            </w:r>
            <w:proofErr w:type="spellStart"/>
            <w:r w:rsidRPr="00293DDD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293DDD">
              <w:rPr>
                <w:rFonts w:ascii="Arial" w:hAnsi="Arial" w:cs="Arial"/>
                <w:sz w:val="20"/>
                <w:szCs w:val="20"/>
              </w:rPr>
              <w:t xml:space="preserve"> doesn’t require manager position, but within higher </w:t>
            </w:r>
            <w:proofErr w:type="spellStart"/>
            <w:r w:rsidRPr="00293DDD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293DDD">
              <w:rPr>
                <w:rFonts w:ascii="Arial" w:hAnsi="Arial" w:cs="Arial"/>
                <w:sz w:val="20"/>
                <w:szCs w:val="20"/>
              </w:rPr>
              <w:t xml:space="preserve"> it does require management experience. A lot of requirements may be unrealistic</w:t>
            </w:r>
          </w:p>
          <w:p w14:paraId="3A6395B8" w14:textId="77777777" w:rsidR="00293DDD" w:rsidRDefault="00293DDD" w:rsidP="00293DD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93DDD">
              <w:rPr>
                <w:rFonts w:ascii="Arial" w:hAnsi="Arial" w:cs="Arial"/>
                <w:sz w:val="20"/>
                <w:szCs w:val="20"/>
              </w:rPr>
              <w:t xml:space="preserve">Another meeting focused on data breakdowns: </w:t>
            </w:r>
          </w:p>
          <w:p w14:paraId="5CFD0580" w14:textId="2F9EADE3" w:rsidR="00293DDD" w:rsidRPr="00293DDD" w:rsidRDefault="00293DDD" w:rsidP="00293DDD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down data by ethnicity, race, gender, and stage in hiring process. Many errors in </w:t>
            </w:r>
            <w:r w:rsidR="001B773E">
              <w:rPr>
                <w:rFonts w:ascii="Arial" w:hAnsi="Arial" w:cs="Arial"/>
                <w:sz w:val="20"/>
                <w:szCs w:val="20"/>
              </w:rPr>
              <w:t>the ways data was collected. After 5 hours of meetings it was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established that cleanup is required and HR agrees it needs help and they are taking initiative to clean up (</w:t>
            </w:r>
            <w:r>
              <w:rPr>
                <w:rFonts w:ascii="Arial" w:hAnsi="Arial" w:cs="Arial"/>
                <w:sz w:val="20"/>
                <w:szCs w:val="20"/>
              </w:rPr>
              <w:t>per B</w:t>
            </w:r>
            <w:r w:rsidRPr="00293DDD">
              <w:rPr>
                <w:rFonts w:ascii="Arial" w:hAnsi="Arial" w:cs="Arial"/>
                <w:sz w:val="20"/>
                <w:szCs w:val="20"/>
              </w:rPr>
              <w:t>ob Pacheco)</w:t>
            </w:r>
          </w:p>
          <w:p w14:paraId="11DE7BD8" w14:textId="3674BB84" w:rsidR="00455C07" w:rsidRPr="00455C07" w:rsidRDefault="00455C07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07" w:rsidRPr="00455C07" w14:paraId="10779F08" w14:textId="77777777" w:rsidTr="00455C07">
        <w:trPr>
          <w:trHeight w:val="70"/>
        </w:trPr>
        <w:tc>
          <w:tcPr>
            <w:tcW w:w="630" w:type="dxa"/>
            <w:vAlign w:val="center"/>
          </w:tcPr>
          <w:p w14:paraId="37DBDDDD" w14:textId="77777777" w:rsidR="00455C07" w:rsidRPr="00455C07" w:rsidRDefault="00455C07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768D75FD" w14:textId="77777777" w:rsidR="00455C07" w:rsidRPr="00455C07" w:rsidRDefault="00455C07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EEO Sub-Committee Report-Outs</w:t>
            </w:r>
          </w:p>
          <w:p w14:paraId="2BF4742E" w14:textId="77777777" w:rsidR="00455C07" w:rsidRPr="00455C07" w:rsidRDefault="00455C07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Culture in the Workplace</w:t>
            </w:r>
          </w:p>
          <w:p w14:paraId="43742FDE" w14:textId="17C4D8C0" w:rsidR="00455C07" w:rsidRPr="00455C07" w:rsidRDefault="00455C07" w:rsidP="004E1839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 xml:space="preserve"> New Employee Survey </w:t>
            </w:r>
          </w:p>
          <w:p w14:paraId="66BC1C69" w14:textId="77777777" w:rsidR="00455C07" w:rsidRPr="00455C07" w:rsidRDefault="00455C07" w:rsidP="00A122B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99AE3B3" w14:textId="77777777" w:rsidR="00455C07" w:rsidRPr="00455C07" w:rsidRDefault="00455C07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Hiring A Diverse Workforce</w:t>
            </w:r>
          </w:p>
          <w:p w14:paraId="261E3806" w14:textId="77777777" w:rsidR="00455C07" w:rsidRPr="00455C07" w:rsidRDefault="00455C07" w:rsidP="00692A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98E0C3" w14:textId="65F6B7D9" w:rsidR="00455C07" w:rsidRPr="00455C07" w:rsidRDefault="00455C07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 xml:space="preserve">IDEA Toolkit </w:t>
            </w:r>
          </w:p>
          <w:p w14:paraId="44F7DCD1" w14:textId="2FC31CA2" w:rsidR="00455C07" w:rsidRPr="00455C07" w:rsidRDefault="00455C07" w:rsidP="00AD4AF5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Next steps, Manager Workgroup</w:t>
            </w:r>
          </w:p>
          <w:p w14:paraId="0FF3A5A2" w14:textId="77777777" w:rsidR="00455C07" w:rsidRPr="00455C07" w:rsidRDefault="00455C07" w:rsidP="000131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125F705" w14:textId="77777777" w:rsidR="00455C07" w:rsidRPr="00455C07" w:rsidRDefault="00455C07" w:rsidP="0076354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vAlign w:val="center"/>
          </w:tcPr>
          <w:p w14:paraId="79085F46" w14:textId="513C07D3" w:rsidR="001C5878" w:rsidRPr="00472A18" w:rsidRDefault="001C5878" w:rsidP="001C5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2A18">
              <w:rPr>
                <w:rFonts w:ascii="Arial" w:hAnsi="Arial" w:cs="Arial"/>
                <w:sz w:val="20"/>
                <w:szCs w:val="20"/>
                <w:u w:val="single"/>
              </w:rPr>
              <w:t>EEO Sub-Committee Report-Outs</w:t>
            </w:r>
          </w:p>
          <w:p w14:paraId="07050C30" w14:textId="6DF61770" w:rsidR="001C5878" w:rsidRDefault="001C5878" w:rsidP="001C5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72A18">
              <w:rPr>
                <w:rFonts w:ascii="Arial" w:hAnsi="Arial" w:cs="Arial"/>
                <w:sz w:val="20"/>
                <w:szCs w:val="20"/>
                <w:u w:val="single"/>
              </w:rPr>
              <w:t>New Employee Survey</w:t>
            </w:r>
            <w:r w:rsidR="00472A1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EE1DD3" w14:textId="77777777" w:rsidR="00472A18" w:rsidRPr="00455C07" w:rsidRDefault="00472A18" w:rsidP="001C5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59FFB" w14:textId="77777777" w:rsidR="001C5878" w:rsidRPr="00293DDD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93DDD">
              <w:rPr>
                <w:rFonts w:ascii="Arial" w:hAnsi="Arial" w:cs="Arial"/>
                <w:sz w:val="20"/>
                <w:szCs w:val="20"/>
              </w:rPr>
              <w:t>PT faculty hire proce</w:t>
            </w: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00293DDD">
              <w:rPr>
                <w:rFonts w:ascii="Arial" w:hAnsi="Arial" w:cs="Arial"/>
                <w:sz w:val="20"/>
                <w:szCs w:val="20"/>
              </w:rPr>
              <w:t>: 4 steps:</w:t>
            </w:r>
          </w:p>
          <w:p w14:paraId="04370008" w14:textId="77777777" w:rsidR="001C5878" w:rsidRPr="001B773E" w:rsidRDefault="001C5878" w:rsidP="001C5878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 xml:space="preserve">Draft = online application (started application online didn’t submit). </w:t>
            </w:r>
          </w:p>
          <w:p w14:paraId="4D08EDF3" w14:textId="77777777" w:rsidR="001C5878" w:rsidRPr="001B773E" w:rsidRDefault="001C5878" w:rsidP="001C5878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Office of Instruction (O.I) Pool = (started application online and hit submit)</w:t>
            </w:r>
          </w:p>
          <w:p w14:paraId="6A9D6DB5" w14:textId="77777777" w:rsidR="001C5878" w:rsidRPr="001B773E" w:rsidRDefault="001C5878" w:rsidP="001C5878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 xml:space="preserve">Interview= met min requirements </w:t>
            </w:r>
          </w:p>
          <w:p w14:paraId="34869EF5" w14:textId="77777777" w:rsidR="001C5878" w:rsidRDefault="001C5878" w:rsidP="001C5878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Hired = hired</w:t>
            </w:r>
          </w:p>
          <w:p w14:paraId="2B8CED8E" w14:textId="77777777" w:rsidR="001C5878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58821E2D" w14:textId="77777777" w:rsidR="001C5878" w:rsidRPr="001B773E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FT faculty hire process:</w:t>
            </w:r>
          </w:p>
          <w:p w14:paraId="12CC8A07" w14:textId="77777777" w:rsidR="001C5878" w:rsidRDefault="001C5878" w:rsidP="001C5878">
            <w:pPr>
              <w:pStyle w:val="ListParagraph"/>
              <w:numPr>
                <w:ilvl w:val="0"/>
                <w:numId w:val="29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Office of Instruction (O.I) Pool = (started application online and hit submit) met min requirement</w:t>
            </w:r>
          </w:p>
          <w:p w14:paraId="4BD7F4AD" w14:textId="77777777" w:rsidR="001C5878" w:rsidRDefault="001C5878" w:rsidP="001C5878">
            <w:pPr>
              <w:pStyle w:val="ListParagraph"/>
              <w:numPr>
                <w:ilvl w:val="0"/>
                <w:numId w:val="29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 xml:space="preserve">Interview1 = passed paper screening </w:t>
            </w:r>
          </w:p>
          <w:p w14:paraId="36D26B49" w14:textId="77777777" w:rsidR="001C5878" w:rsidRDefault="001C5878" w:rsidP="001C5878">
            <w:pPr>
              <w:pStyle w:val="ListParagraph"/>
              <w:numPr>
                <w:ilvl w:val="0"/>
                <w:numId w:val="29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Interview 2 = top #___ selected</w:t>
            </w:r>
          </w:p>
          <w:p w14:paraId="416AB293" w14:textId="77777777" w:rsidR="001C5878" w:rsidRDefault="001C5878" w:rsidP="001C5878">
            <w:pPr>
              <w:pStyle w:val="ListParagraph"/>
              <w:numPr>
                <w:ilvl w:val="0"/>
                <w:numId w:val="29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>Hired = hired</w:t>
            </w:r>
          </w:p>
          <w:p w14:paraId="35519030" w14:textId="77777777" w:rsidR="001C5878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51552AA" w14:textId="77777777" w:rsidR="001C5878" w:rsidRPr="001B773E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b</w:t>
            </w:r>
            <w:r w:rsidRPr="001B773E">
              <w:rPr>
                <w:rFonts w:ascii="Arial" w:hAnsi="Arial" w:cs="Arial"/>
                <w:sz w:val="20"/>
                <w:szCs w:val="20"/>
              </w:rPr>
              <w:t>ig problems with data – not all contr</w:t>
            </w:r>
            <w:r>
              <w:rPr>
                <w:rFonts w:ascii="Arial" w:hAnsi="Arial" w:cs="Arial"/>
                <w:sz w:val="20"/>
                <w:szCs w:val="20"/>
              </w:rPr>
              <w:t>acts get entered into DO system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; Disabilities data is very minimal. </w:t>
            </w:r>
          </w:p>
          <w:p w14:paraId="6E10F356" w14:textId="77777777" w:rsidR="001C5878" w:rsidRPr="001B773E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 xml:space="preserve">Data is not clean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looking at </w:t>
            </w:r>
            <w:r w:rsidRPr="001B773E">
              <w:rPr>
                <w:rFonts w:ascii="Arial" w:hAnsi="Arial" w:cs="Arial"/>
                <w:sz w:val="20"/>
                <w:szCs w:val="20"/>
              </w:rPr>
              <w:t>very small data can gleam actual individuals so it’s not confidential</w:t>
            </w:r>
          </w:p>
          <w:p w14:paraId="1B541132" w14:textId="77777777" w:rsidR="001C5878" w:rsidRPr="001B773E" w:rsidRDefault="001C5878" w:rsidP="001C587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73E">
              <w:rPr>
                <w:rFonts w:ascii="Arial" w:hAnsi="Arial" w:cs="Arial"/>
                <w:sz w:val="20"/>
                <w:szCs w:val="20"/>
              </w:rPr>
              <w:t xml:space="preserve">Sabrina and Dave can finish presentation to </w:t>
            </w:r>
            <w:r>
              <w:rPr>
                <w:rFonts w:ascii="Arial" w:hAnsi="Arial" w:cs="Arial"/>
                <w:sz w:val="20"/>
                <w:szCs w:val="20"/>
              </w:rPr>
              <w:t>DEEAOC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 and finally Teresa and Carla </w:t>
            </w: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1B773E">
              <w:rPr>
                <w:rFonts w:ascii="Arial" w:hAnsi="Arial" w:cs="Arial"/>
                <w:sz w:val="20"/>
                <w:szCs w:val="20"/>
              </w:rPr>
              <w:t>finish survey and present?</w:t>
            </w:r>
          </w:p>
          <w:p w14:paraId="1533D7AC" w14:textId="77777777" w:rsidR="001C5878" w:rsidRDefault="001C5878" w:rsidP="00293D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2104936" w14:textId="6DB315F4" w:rsidR="00472A18" w:rsidRPr="00472A18" w:rsidRDefault="00472A18" w:rsidP="00472A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2A18">
              <w:rPr>
                <w:rFonts w:ascii="Arial" w:hAnsi="Arial" w:cs="Arial"/>
                <w:sz w:val="20"/>
                <w:szCs w:val="20"/>
                <w:u w:val="single"/>
              </w:rPr>
              <w:t>Hiring A Diverse Workforce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  <w:t>IDEA Toolkit/ Next Steps</w:t>
            </w:r>
          </w:p>
          <w:p w14:paraId="0869B8D7" w14:textId="0DB5DEDF" w:rsidR="00293DDD" w:rsidRPr="00293DDD" w:rsidRDefault="00293DDD" w:rsidP="00293D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the </w:t>
            </w:r>
            <w:r w:rsidRPr="00293DDD">
              <w:rPr>
                <w:rFonts w:ascii="Arial" w:hAnsi="Arial" w:cs="Arial"/>
                <w:sz w:val="20"/>
                <w:szCs w:val="20"/>
              </w:rPr>
              <w:t>Deans and Manager Meetings:</w:t>
            </w:r>
          </w:p>
          <w:p w14:paraId="277C1403" w14:textId="77777777" w:rsidR="00472A18" w:rsidRDefault="00293DDD" w:rsidP="00472A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93DDD">
              <w:rPr>
                <w:rFonts w:ascii="Arial" w:hAnsi="Arial" w:cs="Arial"/>
                <w:sz w:val="20"/>
                <w:szCs w:val="20"/>
              </w:rPr>
              <w:t>Dave</w:t>
            </w:r>
            <w:r>
              <w:rPr>
                <w:rFonts w:ascii="Arial" w:hAnsi="Arial" w:cs="Arial"/>
                <w:sz w:val="20"/>
                <w:szCs w:val="20"/>
              </w:rPr>
              <w:t xml:space="preserve"> Belman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shared toolkit to managers and gave examples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existing postings and special instructions and pooled from </w:t>
            </w:r>
            <w:r>
              <w:rPr>
                <w:rFonts w:ascii="Arial" w:hAnsi="Arial" w:cs="Arial"/>
                <w:sz w:val="20"/>
                <w:szCs w:val="20"/>
              </w:rPr>
              <w:t>different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colleges …an hour plus of </w:t>
            </w:r>
            <w:r>
              <w:rPr>
                <w:rFonts w:ascii="Arial" w:hAnsi="Arial" w:cs="Arial"/>
                <w:sz w:val="20"/>
                <w:szCs w:val="20"/>
              </w:rPr>
              <w:t>communicating</w:t>
            </w:r>
            <w:r w:rsidRPr="00293DDD">
              <w:rPr>
                <w:rFonts w:ascii="Arial" w:hAnsi="Arial" w:cs="Arial"/>
                <w:sz w:val="20"/>
                <w:szCs w:val="20"/>
              </w:rPr>
              <w:t xml:space="preserve"> and break out sections for writing questions; more time is needed to craft questions and create prompts for hiring process.</w:t>
            </w:r>
            <w:r w:rsidR="00472A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51AE0" w14:textId="77777777" w:rsidR="00472A18" w:rsidRDefault="00472A18" w:rsidP="00472A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6C284097" w14:textId="5E07BB32" w:rsidR="00472A18" w:rsidRPr="001B773E" w:rsidRDefault="00472A18" w:rsidP="00472A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EEO could form an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d Hoch committee so it’s not brown act, so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can be </w:t>
            </w:r>
            <w:r w:rsidRPr="001B773E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 (could be 4 individuals to look at data to get direction to what more we need around the parameters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. More ways to sparse the data, analyze it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1B773E">
              <w:rPr>
                <w:rFonts w:ascii="Arial" w:hAnsi="Arial" w:cs="Arial"/>
                <w:sz w:val="20"/>
                <w:szCs w:val="20"/>
              </w:rPr>
              <w:t>more depth, use existing data from DO. What data is available, what gaps, and</w:t>
            </w:r>
            <w:r w:rsidR="0073550B">
              <w:rPr>
                <w:rFonts w:ascii="Arial" w:hAnsi="Arial" w:cs="Arial"/>
                <w:sz w:val="20"/>
                <w:szCs w:val="20"/>
              </w:rPr>
              <w:t xml:space="preserve"> how best to use it?</w:t>
            </w:r>
            <w:r w:rsidRPr="001B77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EEF69C" w14:textId="11556C4C" w:rsidR="00455C07" w:rsidRPr="00455C07" w:rsidRDefault="00455C07" w:rsidP="00293D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F87" w:rsidRPr="00455C07" w14:paraId="0ADDB7C1" w14:textId="77777777" w:rsidTr="00455C07">
        <w:trPr>
          <w:trHeight w:val="337"/>
        </w:trPr>
        <w:tc>
          <w:tcPr>
            <w:tcW w:w="14400" w:type="dxa"/>
            <w:gridSpan w:val="3"/>
          </w:tcPr>
          <w:p w14:paraId="581CC002" w14:textId="77777777" w:rsidR="0076354C" w:rsidRPr="00455C07" w:rsidRDefault="0076354C" w:rsidP="00E50F7F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FEFF37" w14:textId="77777777" w:rsidR="0076354C" w:rsidRPr="00455C07" w:rsidRDefault="0076354C" w:rsidP="00E50F7F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E91CFCE" w14:textId="77777777" w:rsidR="00BA3F87" w:rsidRPr="00455C07" w:rsidRDefault="00BA3F87" w:rsidP="00E50F7F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5C07">
              <w:rPr>
                <w:rFonts w:ascii="Arial" w:hAnsi="Arial" w:cs="Arial"/>
                <w:b/>
                <w:i/>
                <w:sz w:val="20"/>
                <w:szCs w:val="20"/>
              </w:rPr>
              <w:t>New Business</w:t>
            </w:r>
          </w:p>
        </w:tc>
      </w:tr>
      <w:tr w:rsidR="007E3820" w:rsidRPr="00455C07" w14:paraId="307DBD79" w14:textId="77777777" w:rsidTr="00113470">
        <w:trPr>
          <w:trHeight w:val="904"/>
        </w:trPr>
        <w:tc>
          <w:tcPr>
            <w:tcW w:w="630" w:type="dxa"/>
          </w:tcPr>
          <w:p w14:paraId="76DF1724" w14:textId="77777777" w:rsidR="007E3820" w:rsidRPr="00455C07" w:rsidRDefault="007E3820" w:rsidP="007E382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AA3E176" w14:textId="77777777" w:rsidR="007E3820" w:rsidRPr="00455C07" w:rsidRDefault="007E3820" w:rsidP="007E382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Plan Development for Report to President</w:t>
            </w:r>
          </w:p>
        </w:tc>
        <w:tc>
          <w:tcPr>
            <w:tcW w:w="8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83F8D" w14:textId="64C9BE92" w:rsidR="007E3820" w:rsidRPr="007E3820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3820">
              <w:rPr>
                <w:rFonts w:ascii="Arial" w:hAnsi="Arial" w:cs="Arial"/>
                <w:sz w:val="20"/>
                <w:szCs w:val="20"/>
              </w:rPr>
              <w:t>EEO will report the diversity and equity da</w:t>
            </w:r>
            <w:r>
              <w:rPr>
                <w:rFonts w:ascii="Arial" w:hAnsi="Arial" w:cs="Arial"/>
                <w:sz w:val="20"/>
                <w:szCs w:val="20"/>
              </w:rPr>
              <w:t>ta in</w:t>
            </w:r>
            <w:r w:rsidR="002F2232">
              <w:rPr>
                <w:rFonts w:ascii="Arial" w:hAnsi="Arial" w:cs="Arial"/>
                <w:sz w:val="20"/>
                <w:szCs w:val="20"/>
              </w:rPr>
              <w:t>to the report to Pr</w:t>
            </w:r>
            <w:r w:rsidRPr="007E3820">
              <w:rPr>
                <w:rFonts w:ascii="Arial" w:hAnsi="Arial" w:cs="Arial"/>
                <w:sz w:val="20"/>
                <w:szCs w:val="20"/>
              </w:rPr>
              <w:t xml:space="preserve">esident. </w:t>
            </w:r>
          </w:p>
          <w:p w14:paraId="189AF3B8" w14:textId="070EA71B" w:rsidR="007E3820" w:rsidRPr="007E3820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Erich has to present toolkit, </w:t>
            </w:r>
            <w:proofErr w:type="spellStart"/>
            <w:r w:rsidRPr="007E3820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  <w:r w:rsidRPr="007E38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3550B" w:rsidRPr="007E3820">
              <w:rPr>
                <w:rFonts w:ascii="Arial" w:hAnsi="Arial" w:cs="Arial"/>
                <w:sz w:val="20"/>
                <w:szCs w:val="20"/>
              </w:rPr>
              <w:t>rubric</w:t>
            </w:r>
            <w:r w:rsidRPr="007E3820">
              <w:rPr>
                <w:rFonts w:ascii="Arial" w:hAnsi="Arial" w:cs="Arial"/>
                <w:sz w:val="20"/>
                <w:szCs w:val="20"/>
              </w:rPr>
              <w:t>, 4 weeks to prepare. Needs Documents</w:t>
            </w:r>
          </w:p>
          <w:p w14:paraId="0B84981D" w14:textId="77777777" w:rsidR="007E3820" w:rsidRPr="00455C07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CC41D6" w14:textId="77777777" w:rsidR="007E3820" w:rsidRPr="00455C07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F069C83" w14:textId="77777777" w:rsidR="007E3820" w:rsidRPr="00455C07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AF2B79" w14:textId="77777777" w:rsidR="007E3820" w:rsidRPr="00455C07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3D3695C" w14:textId="05B108B8" w:rsidR="007E3820" w:rsidRPr="00455C07" w:rsidRDefault="007E3820" w:rsidP="007E38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20" w:rsidRPr="00455C07" w14:paraId="76D1B039" w14:textId="77777777" w:rsidTr="00113470">
        <w:trPr>
          <w:trHeight w:val="337"/>
        </w:trPr>
        <w:tc>
          <w:tcPr>
            <w:tcW w:w="14400" w:type="dxa"/>
            <w:gridSpan w:val="3"/>
            <w:tcBorders>
              <w:top w:val="single" w:sz="4" w:space="0" w:color="auto"/>
            </w:tcBorders>
          </w:tcPr>
          <w:p w14:paraId="62DA96A2" w14:textId="65F7308B" w:rsidR="007E3820" w:rsidRPr="00455C07" w:rsidRDefault="007E3820" w:rsidP="007E3820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5C07">
              <w:rPr>
                <w:rFonts w:ascii="Arial" w:hAnsi="Arial" w:cs="Arial"/>
                <w:b/>
                <w:i/>
                <w:sz w:val="20"/>
                <w:szCs w:val="20"/>
              </w:rPr>
              <w:t>Wrap-Up and Next Steps</w:t>
            </w:r>
          </w:p>
        </w:tc>
      </w:tr>
      <w:tr w:rsidR="007E3820" w:rsidRPr="00455C07" w14:paraId="603BAA2C" w14:textId="77777777" w:rsidTr="00455C07">
        <w:trPr>
          <w:trHeight w:val="904"/>
        </w:trPr>
        <w:tc>
          <w:tcPr>
            <w:tcW w:w="630" w:type="dxa"/>
          </w:tcPr>
          <w:p w14:paraId="65625FB5" w14:textId="77777777" w:rsidR="007E3820" w:rsidRPr="00455C07" w:rsidRDefault="007E3820" w:rsidP="007E382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E3EC82" w14:textId="77777777" w:rsidR="007E3820" w:rsidRPr="00455C07" w:rsidRDefault="007E3820" w:rsidP="007E382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Next Steps and Future Agenda Items</w:t>
            </w:r>
          </w:p>
          <w:p w14:paraId="4DF4F08C" w14:textId="77777777" w:rsidR="007E3820" w:rsidRPr="00455C07" w:rsidRDefault="007E3820" w:rsidP="007E382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="Arial" w:hAnsi="Arial" w:cs="Arial"/>
                <w:sz w:val="20"/>
                <w:szCs w:val="20"/>
              </w:rPr>
            </w:pPr>
            <w:r w:rsidRPr="00455C07">
              <w:rPr>
                <w:rFonts w:ascii="Arial" w:hAnsi="Arial" w:cs="Arial"/>
                <w:sz w:val="20"/>
                <w:szCs w:val="20"/>
              </w:rPr>
              <w:t>Follow-up Items for next meeting</w:t>
            </w:r>
          </w:p>
          <w:p w14:paraId="48BD02FA" w14:textId="77777777" w:rsidR="007E3820" w:rsidRPr="00455C07" w:rsidRDefault="007E3820" w:rsidP="007E382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</w:tcPr>
          <w:p w14:paraId="2746BFE0" w14:textId="5F87BEE4" w:rsidR="007E3820" w:rsidRPr="00455C07" w:rsidRDefault="002F2232" w:rsidP="002F2232">
            <w:pPr>
              <w:rPr>
                <w:rFonts w:ascii="Arial" w:hAnsi="Arial" w:cs="Arial"/>
                <w:sz w:val="20"/>
                <w:szCs w:val="20"/>
              </w:rPr>
            </w:pPr>
            <w:r w:rsidRPr="002F2232">
              <w:rPr>
                <w:rFonts w:ascii="Arial" w:hAnsi="Arial" w:cs="Arial"/>
                <w:sz w:val="20"/>
                <w:szCs w:val="20"/>
              </w:rPr>
              <w:t>What strategy can we apply to get the data we need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HR/DO</w:t>
            </w:r>
            <w:r w:rsidRPr="002F22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6BFC43DB" w14:textId="77777777" w:rsidR="00A122BF" w:rsidRPr="00455C07" w:rsidRDefault="00A122BF" w:rsidP="00DF1102">
      <w:pPr>
        <w:rPr>
          <w:rFonts w:ascii="Arial" w:hAnsi="Arial" w:cs="Arial"/>
          <w:b/>
          <w:sz w:val="20"/>
          <w:szCs w:val="20"/>
        </w:rPr>
      </w:pPr>
    </w:p>
    <w:p w14:paraId="47C41BA6" w14:textId="77777777" w:rsidR="00A122BF" w:rsidRPr="00455C07" w:rsidRDefault="00A122BF" w:rsidP="00DF1102">
      <w:pPr>
        <w:rPr>
          <w:rFonts w:ascii="Arial" w:hAnsi="Arial" w:cs="Arial"/>
          <w:b/>
          <w:sz w:val="20"/>
          <w:szCs w:val="20"/>
        </w:rPr>
      </w:pPr>
    </w:p>
    <w:sectPr w:rsidR="00A122BF" w:rsidRPr="00455C07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B0B0" w14:textId="77777777" w:rsidR="007E51B5" w:rsidRDefault="007E51B5" w:rsidP="00125973">
      <w:r>
        <w:separator/>
      </w:r>
    </w:p>
  </w:endnote>
  <w:endnote w:type="continuationSeparator" w:id="0">
    <w:p w14:paraId="3C662250" w14:textId="77777777" w:rsidR="007E51B5" w:rsidRDefault="007E51B5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4EBB" w14:textId="77777777" w:rsidR="007E51B5" w:rsidRDefault="007E51B5" w:rsidP="00125973">
      <w:r>
        <w:separator/>
      </w:r>
    </w:p>
  </w:footnote>
  <w:footnote w:type="continuationSeparator" w:id="0">
    <w:p w14:paraId="571E0560" w14:textId="77777777" w:rsidR="007E51B5" w:rsidRDefault="007E51B5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5743"/>
      <w:docPartObj>
        <w:docPartGallery w:val="Watermarks"/>
        <w:docPartUnique/>
      </w:docPartObj>
    </w:sdtPr>
    <w:sdtEndPr/>
    <w:sdtContent>
      <w:p w14:paraId="3056DBC6" w14:textId="77777777" w:rsidR="00125973" w:rsidRDefault="00A2241A">
        <w:pPr>
          <w:pStyle w:val="Header"/>
        </w:pPr>
        <w:r>
          <w:rPr>
            <w:noProof/>
          </w:rPr>
          <w:pict w14:anchorId="2F88B7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881"/>
    <w:multiLevelType w:val="hybridMultilevel"/>
    <w:tmpl w:val="7B4E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274F"/>
    <w:multiLevelType w:val="hybridMultilevel"/>
    <w:tmpl w:val="7DA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A478F"/>
    <w:multiLevelType w:val="hybridMultilevel"/>
    <w:tmpl w:val="5EE0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25"/>
  </w:num>
  <w:num w:numId="11">
    <w:abstractNumId w:val="2"/>
  </w:num>
  <w:num w:numId="12">
    <w:abstractNumId w:val="1"/>
  </w:num>
  <w:num w:numId="13">
    <w:abstractNumId w:val="21"/>
  </w:num>
  <w:num w:numId="14">
    <w:abstractNumId w:val="18"/>
  </w:num>
  <w:num w:numId="15">
    <w:abstractNumId w:val="5"/>
  </w:num>
  <w:num w:numId="16">
    <w:abstractNumId w:val="6"/>
  </w:num>
  <w:num w:numId="17">
    <w:abstractNumId w:val="11"/>
  </w:num>
  <w:num w:numId="18">
    <w:abstractNumId w:val="24"/>
  </w:num>
  <w:num w:numId="19">
    <w:abstractNumId w:val="23"/>
  </w:num>
  <w:num w:numId="20">
    <w:abstractNumId w:val="4"/>
  </w:num>
  <w:num w:numId="21">
    <w:abstractNumId w:val="27"/>
  </w:num>
  <w:num w:numId="22">
    <w:abstractNumId w:val="10"/>
  </w:num>
  <w:num w:numId="23">
    <w:abstractNumId w:val="28"/>
  </w:num>
  <w:num w:numId="24">
    <w:abstractNumId w:val="26"/>
  </w:num>
  <w:num w:numId="25">
    <w:abstractNumId w:val="14"/>
  </w:num>
  <w:num w:numId="26">
    <w:abstractNumId w:val="20"/>
  </w:num>
  <w:num w:numId="27">
    <w:abstractNumId w:val="19"/>
  </w:num>
  <w:num w:numId="28">
    <w:abstractNumId w:val="8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3679C"/>
    <w:rsid w:val="00043587"/>
    <w:rsid w:val="00050446"/>
    <w:rsid w:val="00065F76"/>
    <w:rsid w:val="000668EA"/>
    <w:rsid w:val="00080BA1"/>
    <w:rsid w:val="000850EE"/>
    <w:rsid w:val="000906EF"/>
    <w:rsid w:val="000928A6"/>
    <w:rsid w:val="0009656A"/>
    <w:rsid w:val="000977A9"/>
    <w:rsid w:val="000A384A"/>
    <w:rsid w:val="000A4529"/>
    <w:rsid w:val="000B0E46"/>
    <w:rsid w:val="000D1F5E"/>
    <w:rsid w:val="000D2299"/>
    <w:rsid w:val="000D239C"/>
    <w:rsid w:val="000D28B1"/>
    <w:rsid w:val="000D4C84"/>
    <w:rsid w:val="000D70D9"/>
    <w:rsid w:val="000D7542"/>
    <w:rsid w:val="000E0132"/>
    <w:rsid w:val="000E0EA9"/>
    <w:rsid w:val="000E0EFF"/>
    <w:rsid w:val="000E1E63"/>
    <w:rsid w:val="000E47CD"/>
    <w:rsid w:val="000E7781"/>
    <w:rsid w:val="00101785"/>
    <w:rsid w:val="00103988"/>
    <w:rsid w:val="00113470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31D"/>
    <w:rsid w:val="001B4F5A"/>
    <w:rsid w:val="001B773E"/>
    <w:rsid w:val="001C5852"/>
    <w:rsid w:val="001C5878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348FC"/>
    <w:rsid w:val="00237C9C"/>
    <w:rsid w:val="00240784"/>
    <w:rsid w:val="00291CF8"/>
    <w:rsid w:val="0029330B"/>
    <w:rsid w:val="00293DDD"/>
    <w:rsid w:val="002955CE"/>
    <w:rsid w:val="002A7636"/>
    <w:rsid w:val="002C117A"/>
    <w:rsid w:val="002C4D93"/>
    <w:rsid w:val="002E1C28"/>
    <w:rsid w:val="002E470C"/>
    <w:rsid w:val="002F08CF"/>
    <w:rsid w:val="002F2232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10D8"/>
    <w:rsid w:val="003933D2"/>
    <w:rsid w:val="003949FD"/>
    <w:rsid w:val="003A282D"/>
    <w:rsid w:val="003A4EBA"/>
    <w:rsid w:val="003A6C91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55C07"/>
    <w:rsid w:val="00472A18"/>
    <w:rsid w:val="0047471A"/>
    <w:rsid w:val="00474E00"/>
    <w:rsid w:val="00477E74"/>
    <w:rsid w:val="004878A5"/>
    <w:rsid w:val="004A1235"/>
    <w:rsid w:val="004A2E8F"/>
    <w:rsid w:val="004B3AA5"/>
    <w:rsid w:val="004B6560"/>
    <w:rsid w:val="004C200A"/>
    <w:rsid w:val="004C334D"/>
    <w:rsid w:val="004C68A6"/>
    <w:rsid w:val="004D0AA2"/>
    <w:rsid w:val="004E1839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E5C1A"/>
    <w:rsid w:val="0070120A"/>
    <w:rsid w:val="0071419F"/>
    <w:rsid w:val="00726338"/>
    <w:rsid w:val="00733E94"/>
    <w:rsid w:val="00734672"/>
    <w:rsid w:val="0073550B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1287"/>
    <w:rsid w:val="007D474C"/>
    <w:rsid w:val="007E3820"/>
    <w:rsid w:val="007E51B5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4A31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A11D7"/>
    <w:rsid w:val="008A3E41"/>
    <w:rsid w:val="008C37D1"/>
    <w:rsid w:val="008D248E"/>
    <w:rsid w:val="008E14EC"/>
    <w:rsid w:val="008E2B7D"/>
    <w:rsid w:val="008E32F8"/>
    <w:rsid w:val="008F4051"/>
    <w:rsid w:val="008F58D8"/>
    <w:rsid w:val="00905587"/>
    <w:rsid w:val="0091499D"/>
    <w:rsid w:val="00920CBA"/>
    <w:rsid w:val="00924124"/>
    <w:rsid w:val="009526CD"/>
    <w:rsid w:val="009577CF"/>
    <w:rsid w:val="0096410C"/>
    <w:rsid w:val="00985AFD"/>
    <w:rsid w:val="0099049A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2241A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D4AF5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52FFA"/>
    <w:rsid w:val="00D537F2"/>
    <w:rsid w:val="00D540C0"/>
    <w:rsid w:val="00D542BF"/>
    <w:rsid w:val="00D5445B"/>
    <w:rsid w:val="00D6032E"/>
    <w:rsid w:val="00D62E4A"/>
    <w:rsid w:val="00D72280"/>
    <w:rsid w:val="00D75165"/>
    <w:rsid w:val="00D75545"/>
    <w:rsid w:val="00D84320"/>
    <w:rsid w:val="00D84941"/>
    <w:rsid w:val="00D90A01"/>
    <w:rsid w:val="00D97633"/>
    <w:rsid w:val="00DA39FA"/>
    <w:rsid w:val="00DA7F7A"/>
    <w:rsid w:val="00DB638E"/>
    <w:rsid w:val="00DC58EC"/>
    <w:rsid w:val="00DD563D"/>
    <w:rsid w:val="00DE2B7B"/>
    <w:rsid w:val="00DE708B"/>
    <w:rsid w:val="00DE72B1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9E304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F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FA8-2C10-4F2F-9ED6-02448E5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2019-03-08T22:03:00Z</cp:lastPrinted>
  <dcterms:created xsi:type="dcterms:W3CDTF">2020-09-09T15:47:00Z</dcterms:created>
  <dcterms:modified xsi:type="dcterms:W3CDTF">2020-09-09T15:47:00Z</dcterms:modified>
</cp:coreProperties>
</file>