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B2E8D" w14:textId="77777777" w:rsidR="007B7180" w:rsidRDefault="007B7180">
      <w:pPr>
        <w:keepNext/>
        <w:keepLines/>
        <w:spacing w:before="40"/>
        <w:rPr>
          <w:rFonts w:ascii="Times New Roman" w:eastAsia="Times New Roman" w:hAnsi="Times New Roman" w:cs="Times New Roman"/>
          <w:i/>
          <w:color w:val="243F61"/>
          <w:sz w:val="24"/>
          <w:szCs w:val="24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7B7180" w14:paraId="565CEEA6" w14:textId="77777777">
        <w:trPr>
          <w:trHeight w:val="1280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5C538" w14:textId="77777777" w:rsidR="007B7180" w:rsidRDefault="002E64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President: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Nicholas Sessions </w:t>
            </w:r>
            <w:r w:rsidRPr="002E64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Vice President:</w:t>
            </w:r>
            <w:r w:rsidRPr="002E64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Luisa Velazquez </w:t>
            </w:r>
          </w:p>
          <w:p w14:paraId="63CBC1B2" w14:textId="77777777" w:rsidR="007B7180" w:rsidRDefault="002E64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Commissioner of Campus Events: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VACANT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Commissioner of Publicity &amp; Outreach: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VACANT</w:t>
            </w:r>
          </w:p>
          <w:p w14:paraId="1AD2A707" w14:textId="19780448" w:rsidR="007B7180" w:rsidRDefault="002E64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Treasurer: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VACANT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Senators: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Esteeven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E64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Delores Jackson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Roya Mohammad, </w:t>
            </w:r>
            <w:r w:rsidRPr="002E64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Elizabeth McLaurin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Angelee Bergantino, Diana Garcia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Guests: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  <w:p w14:paraId="1E5E7776" w14:textId="77777777" w:rsidR="007B7180" w:rsidRDefault="007B7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99B06" w14:textId="77777777" w:rsidR="007B7180" w:rsidRDefault="002E6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Representatives: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vacant]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Minute Taker: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Courtney Sanchez</w:t>
            </w:r>
          </w:p>
        </w:tc>
      </w:tr>
      <w:tr w:rsidR="007B7180" w14:paraId="3F0D2560" w14:textId="77777777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3C5B" w14:textId="77777777" w:rsidR="007B7180" w:rsidRDefault="002E6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Advisor: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Teresea Archaga</w:t>
            </w:r>
          </w:p>
          <w:p w14:paraId="0FE45809" w14:textId="77777777" w:rsidR="007B7180" w:rsidRDefault="002E6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 xml:space="preserve">Absent: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Luisa Velazquez, Delores Jackson, Elizabeth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McLaurin</w:t>
            </w:r>
          </w:p>
          <w:p w14:paraId="4612171A" w14:textId="77777777" w:rsidR="007B7180" w:rsidRDefault="007B7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</w:tr>
    </w:tbl>
    <w:p w14:paraId="765FA10C" w14:textId="77777777" w:rsidR="007B7180" w:rsidRDefault="007B7180">
      <w:pPr>
        <w:widowControl w:val="0"/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B24D02" w14:textId="77777777" w:rsidR="007B7180" w:rsidRDefault="007B7180">
      <w:pPr>
        <w:widowControl w:val="0"/>
        <w:spacing w:after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6900"/>
        <w:gridCol w:w="5040"/>
      </w:tblGrid>
      <w:tr w:rsidR="007B7180" w14:paraId="78AE5082" w14:textId="77777777">
        <w:tc>
          <w:tcPr>
            <w:tcW w:w="102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251C" w14:textId="77777777" w:rsidR="007B7180" w:rsidRDefault="007B7180">
            <w:pPr>
              <w:widowControl w:val="0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985C6" w14:textId="77777777" w:rsidR="007B7180" w:rsidRDefault="002E6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CURRENT ITEMS</w:t>
            </w:r>
          </w:p>
        </w:tc>
        <w:tc>
          <w:tcPr>
            <w:tcW w:w="504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FEA2" w14:textId="77777777" w:rsidR="007B7180" w:rsidRDefault="007B7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180" w14:paraId="4B3B2AC3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38C41" w14:textId="77777777" w:rsidR="007B7180" w:rsidRDefault="002E64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 #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86B5C" w14:textId="77777777" w:rsidR="007B7180" w:rsidRDefault="002E64F9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Activity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B88C8" w14:textId="77777777" w:rsidR="007B7180" w:rsidRDefault="002E64F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Outcome</w:t>
            </w:r>
          </w:p>
        </w:tc>
      </w:tr>
      <w:tr w:rsidR="007B7180" w14:paraId="1F957E3B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446F8" w14:textId="77777777" w:rsidR="007B7180" w:rsidRDefault="002E64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3608D" w14:textId="77777777" w:rsidR="007B7180" w:rsidRDefault="002E6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Call to Order:</w:t>
            </w:r>
          </w:p>
          <w:p w14:paraId="0A1BCD81" w14:textId="77777777" w:rsidR="007B7180" w:rsidRDefault="002E6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Establishment of Quorum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77DE4" w14:textId="77777777" w:rsidR="007B7180" w:rsidRDefault="002E64F9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Call to order at 1:10 PM</w:t>
            </w:r>
          </w:p>
        </w:tc>
      </w:tr>
      <w:tr w:rsidR="007B7180" w14:paraId="29469015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84E36" w14:textId="77777777" w:rsidR="007B7180" w:rsidRDefault="002E64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D50F9" w14:textId="77777777" w:rsidR="007B7180" w:rsidRDefault="002E6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Approve:</w:t>
            </w:r>
          </w:p>
          <w:p w14:paraId="729834C0" w14:textId="77777777" w:rsidR="007B7180" w:rsidRDefault="002E64F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Approval of the Agenda </w:t>
            </w:r>
          </w:p>
          <w:p w14:paraId="542C90DA" w14:textId="77777777" w:rsidR="007B7180" w:rsidRDefault="002E64F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Approval of the minutes from 9/28/20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D2A3" w14:textId="77777777" w:rsidR="007B7180" w:rsidRDefault="002E64F9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Quorum not met.</w:t>
            </w:r>
          </w:p>
        </w:tc>
      </w:tr>
      <w:tr w:rsidR="007B7180" w14:paraId="59E26D54" w14:textId="77777777">
        <w:trPr>
          <w:trHeight w:val="213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3971" w14:textId="77777777" w:rsidR="007B7180" w:rsidRDefault="007B7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2664A" w14:textId="77777777" w:rsidR="007B7180" w:rsidRDefault="002E64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Business: Reports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AEE3D" w14:textId="77777777" w:rsidR="007B7180" w:rsidRDefault="007B7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180" w14:paraId="6CD9DCFE" w14:textId="77777777">
        <w:trPr>
          <w:trHeight w:val="2958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9212E" w14:textId="77777777" w:rsidR="007B7180" w:rsidRDefault="002E64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AD09B" w14:textId="77777777" w:rsidR="007B7180" w:rsidRDefault="002E6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Public Comment: Information</w:t>
            </w:r>
          </w:p>
          <w:p w14:paraId="78B19D8D" w14:textId="77777777" w:rsidR="007B7180" w:rsidRDefault="002E6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 w14:anchorId="7FC39E1F">
                <v:rect id="_x0000_i1025" style="width:0;height:1.5pt" o:hralign="center" o:hrstd="t" o:hr="t" fillcolor="#a0a0a0" stroked="f"/>
              </w:pict>
            </w:r>
          </w:p>
          <w:p w14:paraId="50F622DB" w14:textId="77777777" w:rsidR="007B7180" w:rsidRDefault="002E6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Senators may respond as summarized below:(no more than 2 minutes on each item)</w:t>
            </w:r>
          </w:p>
          <w:p w14:paraId="0DA4167C" w14:textId="77777777" w:rsidR="007B7180" w:rsidRDefault="002E6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*Senators may briefly to statements made or questions posed by persons making public comments:</w:t>
            </w:r>
          </w:p>
          <w:p w14:paraId="6AFF4E3D" w14:textId="77777777" w:rsidR="007B7180" w:rsidRDefault="002E6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*The public may ask questions for clarification or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ake a brief announcement; provide a reference to senate or other resources for factual information; request senate to report back to the public at a later meeting; and/or request an agenda items for future agenda.</w:t>
            </w:r>
          </w:p>
          <w:p w14:paraId="5F696708" w14:textId="77777777" w:rsidR="007B7180" w:rsidRDefault="002E6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Government Code Section 54954.2(a)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9A274E5" w14:textId="77777777" w:rsidR="007B7180" w:rsidRDefault="007B7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B70FA" w14:textId="77777777" w:rsidR="007B7180" w:rsidRDefault="002E64F9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ublic comment. </w:t>
            </w:r>
          </w:p>
        </w:tc>
      </w:tr>
      <w:tr w:rsidR="007B7180" w14:paraId="7FB217C0" w14:textId="77777777">
        <w:trPr>
          <w:trHeight w:val="168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E29F" w14:textId="77777777" w:rsidR="007B7180" w:rsidRDefault="007B7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5F2C2" w14:textId="77777777" w:rsidR="007B7180" w:rsidRDefault="002E6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New Business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EE634" w14:textId="77777777" w:rsidR="007B7180" w:rsidRDefault="007B7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180" w14:paraId="07A51065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63029" w14:textId="77777777" w:rsidR="007B7180" w:rsidRDefault="002E64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8836" w14:textId="77777777" w:rsidR="007B7180" w:rsidRDefault="002E6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Officer &amp; Senator Reports / Updates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04812" w14:textId="77777777" w:rsidR="007B7180" w:rsidRDefault="002E64F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Nothing much going on school related, he was about to drop a class. On Wednesday, he has an interview.</w:t>
            </w:r>
          </w:p>
          <w:p w14:paraId="5A79CD2E" w14:textId="77777777" w:rsidR="007B7180" w:rsidRDefault="002E64F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Senator Garcia: MESA is sending out more links for mental health help.</w:t>
            </w:r>
          </w:p>
          <w:p w14:paraId="0DC13442" w14:textId="77777777" w:rsidR="007B7180" w:rsidRDefault="002E64F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Senator Mohammad: No report</w:t>
            </w:r>
          </w:p>
          <w:p w14:paraId="47FE7396" w14:textId="77777777" w:rsidR="007B7180" w:rsidRDefault="002E64F9">
            <w:pPr>
              <w:numPr>
                <w:ilvl w:val="0"/>
                <w:numId w:val="7"/>
              </w:num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Senator Bergantino: No Report</w:t>
            </w:r>
          </w:p>
        </w:tc>
      </w:tr>
      <w:tr w:rsidR="007B7180" w14:paraId="1183FE39" w14:textId="77777777">
        <w:trPr>
          <w:trHeight w:val="3183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2B06E" w14:textId="77777777" w:rsidR="007B7180" w:rsidRDefault="002E64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75F93" w14:textId="77777777" w:rsidR="007B7180" w:rsidRDefault="002E6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Advis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or Report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6EA9" w14:textId="77777777" w:rsidR="007B7180" w:rsidRDefault="002E64F9">
            <w:pPr>
              <w:widowControl w:val="0"/>
              <w:numPr>
                <w:ilvl w:val="0"/>
                <w:numId w:val="13"/>
              </w:numPr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Advisor Archaga: The accreditation team meeting is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today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and cameras should be on when you enter the meeting. Tomorrow, in partnership with the office of equity and inclusion there will be a vice president debate watch party. The impact conferenc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e planning is almost complete and LMCAS is on the flyer, so please join/register for the conference.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https://docs.google.com/forms/d/e/1F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AIpQLSdtCpHnyBvte2KH4sWaX451OxoMl_Gzo3hILaRd4DZGPVWeCA/viewform</w:t>
              </w:r>
            </w:hyperlink>
          </w:p>
        </w:tc>
      </w:tr>
      <w:tr w:rsidR="007B7180" w14:paraId="72829E65" w14:textId="77777777">
        <w:trPr>
          <w:trHeight w:val="762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C865C" w14:textId="77777777" w:rsidR="007B7180" w:rsidRDefault="002E64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2CFF" w14:textId="77777777" w:rsidR="007B7180" w:rsidRDefault="002E6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Committee Reports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079A" w14:textId="77777777" w:rsidR="007B7180" w:rsidRDefault="002E64F9">
            <w:pPr>
              <w:numPr>
                <w:ilvl w:val="0"/>
                <w:numId w:val="1"/>
              </w:num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 Sessions: No Report</w:t>
            </w:r>
          </w:p>
        </w:tc>
      </w:tr>
      <w:tr w:rsidR="007B7180" w14:paraId="70781D07" w14:textId="77777777">
        <w:trPr>
          <w:trHeight w:val="132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87C6" w14:textId="77777777" w:rsidR="007B7180" w:rsidRDefault="007B7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6CCD" w14:textId="77777777" w:rsidR="007B7180" w:rsidRDefault="002E64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New Business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6E550" w14:textId="77777777" w:rsidR="007B7180" w:rsidRDefault="007B7180">
            <w:pPr>
              <w:widowControl w:val="0"/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180" w14:paraId="44FE14A3" w14:textId="77777777">
        <w:trPr>
          <w:trHeight w:val="1977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E9632" w14:textId="77777777" w:rsidR="007B7180" w:rsidRDefault="002E64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4D15C" w14:textId="77777777" w:rsidR="007B7180" w:rsidRDefault="002E6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Committee Assignments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07E0E" w14:textId="77777777" w:rsidR="007B7180" w:rsidRDefault="002E64F9">
            <w:pPr>
              <w:numPr>
                <w:ilvl w:val="0"/>
                <w:numId w:val="8"/>
              </w:numPr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DGC</w:t>
            </w:r>
          </w:p>
          <w:p w14:paraId="14A0AB71" w14:textId="77777777" w:rsidR="007B7180" w:rsidRDefault="002E64F9">
            <w:pPr>
              <w:numPr>
                <w:ilvl w:val="1"/>
                <w:numId w:val="8"/>
              </w:numPr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 Garcia</w:t>
            </w:r>
          </w:p>
          <w:p w14:paraId="72DDC50C" w14:textId="77777777" w:rsidR="007B7180" w:rsidRDefault="002E64F9">
            <w:pPr>
              <w:numPr>
                <w:ilvl w:val="0"/>
                <w:numId w:val="8"/>
              </w:numPr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Planning Committee</w:t>
            </w:r>
          </w:p>
          <w:p w14:paraId="40DD43A3" w14:textId="77777777" w:rsidR="007B7180" w:rsidRDefault="002E64F9">
            <w:pPr>
              <w:numPr>
                <w:ilvl w:val="1"/>
                <w:numId w:val="8"/>
              </w:numPr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Esteeven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Ccora</w:t>
            </w:r>
            <w:proofErr w:type="spellEnd"/>
          </w:p>
          <w:p w14:paraId="03789BCF" w14:textId="77777777" w:rsidR="007B7180" w:rsidRDefault="002E64F9">
            <w:pPr>
              <w:numPr>
                <w:ilvl w:val="0"/>
                <w:numId w:val="8"/>
              </w:numPr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 Sessions: Anyone that is interested in ICC, should run for commissioner of campus events.</w:t>
            </w:r>
          </w:p>
        </w:tc>
      </w:tr>
      <w:tr w:rsidR="007B7180" w14:paraId="27A0B8C6" w14:textId="77777777">
        <w:trPr>
          <w:trHeight w:val="1977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A9325" w14:textId="77777777" w:rsidR="007B7180" w:rsidRDefault="002E64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DBCB" w14:textId="77777777" w:rsidR="007B7180" w:rsidRDefault="002E6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Officer Nominations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BBD0F" w14:textId="77777777" w:rsidR="007B7180" w:rsidRDefault="002E64F9">
            <w:pPr>
              <w:numPr>
                <w:ilvl w:val="0"/>
                <w:numId w:val="14"/>
              </w:num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President Sessions: As you can see on the top, there are multiple vacant spots. Filling these spots will be very beneficial for vice president, Luisa and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anyone is interested, please apply!</w:t>
            </w:r>
          </w:p>
        </w:tc>
      </w:tr>
      <w:tr w:rsidR="007B7180" w14:paraId="0730BD7F" w14:textId="77777777">
        <w:trPr>
          <w:trHeight w:val="1977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D52FA" w14:textId="77777777" w:rsidR="007B7180" w:rsidRDefault="002E64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32DC" w14:textId="77777777" w:rsidR="007B7180" w:rsidRDefault="002E6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Courageous Conversations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0D4C" w14:textId="77777777" w:rsidR="007B7180" w:rsidRDefault="002E64F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 Sessions: Ideally, 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commissioner of campus events would be running this event. As a student body, we should be having a follow up of what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we’re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saying. We had the conversation of eliminating racism, but one conversation is not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enough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we need to follow up. Hopefully, we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pair with the office of equity and inclusion for this event.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I’m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sure what the first topic should be, if anyone has any ideas, let me know.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He’s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planning on doing one per month and the first one being in November.</w:t>
            </w:r>
          </w:p>
          <w:p w14:paraId="3D33DB40" w14:textId="77777777" w:rsidR="007B7180" w:rsidRDefault="002E64F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Senator Garcia: She thinks exposur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through social media would be the best way, since we get everything from social media nowadays. She has the idea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making it a fundraiser and donating it to an organization.</w:t>
            </w:r>
          </w:p>
          <w:p w14:paraId="096EFA66" w14:textId="77777777" w:rsidR="007B7180" w:rsidRDefault="002E64F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 Sessions: The purpose of this event is to have a discussion, what oth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 topics can we talk about? How about the topic of microaggressions?</w:t>
            </w:r>
          </w:p>
          <w:p w14:paraId="0188CDDC" w14:textId="77777777" w:rsidR="007B7180" w:rsidRDefault="002E64F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Advisor Archaga: She says that in the spring/fall it was called “a place to talk”, when current events/issues pop up students have a place to talk. The topics can be about anything, anyt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hing on your heart and mind.</w:t>
            </w:r>
          </w:p>
          <w:p w14:paraId="784E2A3D" w14:textId="77777777" w:rsidR="007B7180" w:rsidRDefault="002E64F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President Sessions: He says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it’s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good idea to talk about local politics, because it’s what will be affecting us most. He can invite people who are very knowledgeable on the topics.</w:t>
            </w:r>
          </w:p>
          <w:p w14:paraId="69B764A3" w14:textId="77777777" w:rsidR="007B7180" w:rsidRDefault="002E64F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Senator Garcia: She says it would be a great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idea especially since voting this year is through mail and it could get confusing.</w:t>
            </w:r>
          </w:p>
          <w:p w14:paraId="3B9CBDF9" w14:textId="77777777" w:rsidR="007B7180" w:rsidRDefault="002E64F9">
            <w:pPr>
              <w:numPr>
                <w:ilvl w:val="0"/>
                <w:numId w:val="4"/>
              </w:num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 Sessions: He thinks we should bring in people from both viewpoints to have a conversation. We should vote for people who are for us.</w:t>
            </w:r>
          </w:p>
        </w:tc>
      </w:tr>
      <w:tr w:rsidR="007B7180" w14:paraId="4AE5531C" w14:textId="77777777">
        <w:trPr>
          <w:trHeight w:val="1977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261EA" w14:textId="77777777" w:rsidR="007B7180" w:rsidRDefault="002E64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3315D" w14:textId="77777777" w:rsidR="007B7180" w:rsidRDefault="002E6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Adjournment or Continue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9913B" w14:textId="77777777" w:rsidR="007B7180" w:rsidRDefault="002E64F9">
            <w:pPr>
              <w:widowControl w:val="0"/>
              <w:numPr>
                <w:ilvl w:val="0"/>
                <w:numId w:val="6"/>
              </w:numPr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 adjourned at 1:34 PM.</w:t>
            </w:r>
          </w:p>
        </w:tc>
      </w:tr>
    </w:tbl>
    <w:p w14:paraId="5AB2285F" w14:textId="77777777" w:rsidR="007B7180" w:rsidRDefault="007B7180"/>
    <w:sectPr w:rsidR="007B7180">
      <w:headerReference w:type="default" r:id="rId8"/>
      <w:pgSz w:w="15840" w:h="122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52DCE" w14:textId="77777777" w:rsidR="00000000" w:rsidRDefault="002E64F9">
      <w:pPr>
        <w:spacing w:line="240" w:lineRule="auto"/>
      </w:pPr>
      <w:r>
        <w:separator/>
      </w:r>
    </w:p>
  </w:endnote>
  <w:endnote w:type="continuationSeparator" w:id="0">
    <w:p w14:paraId="31112D00" w14:textId="77777777" w:rsidR="00000000" w:rsidRDefault="002E6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614C2" w14:textId="77777777" w:rsidR="00000000" w:rsidRDefault="002E64F9">
      <w:pPr>
        <w:spacing w:line="240" w:lineRule="auto"/>
      </w:pPr>
      <w:r>
        <w:separator/>
      </w:r>
    </w:p>
  </w:footnote>
  <w:footnote w:type="continuationSeparator" w:id="0">
    <w:p w14:paraId="5B01929E" w14:textId="77777777" w:rsidR="00000000" w:rsidRDefault="002E64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C803" w14:textId="77777777" w:rsidR="007B7180" w:rsidRDefault="002E64F9">
    <w:pPr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LOS MEDANOS COLLEGE ASSOCIATED </w:t>
    </w:r>
    <w:proofErr w:type="gramStart"/>
    <w:r>
      <w:rPr>
        <w:rFonts w:ascii="Times New Roman" w:eastAsia="Times New Roman" w:hAnsi="Times New Roman" w:cs="Times New Roman"/>
        <w:b/>
        <w:sz w:val="28"/>
        <w:szCs w:val="28"/>
      </w:rPr>
      <w:t>STUDENTS  SENATE</w:t>
    </w:r>
    <w:proofErr w:type="gramEnd"/>
    <w:r>
      <w:rPr>
        <w:rFonts w:ascii="Times New Roman" w:eastAsia="Times New Roman" w:hAnsi="Times New Roman" w:cs="Times New Roman"/>
        <w:b/>
        <w:sz w:val="28"/>
        <w:szCs w:val="28"/>
      </w:rPr>
      <w:t xml:space="preserve"> MEETING MINUTES</w:t>
    </w:r>
  </w:p>
  <w:p w14:paraId="74ADD6CE" w14:textId="77777777" w:rsidR="007B7180" w:rsidRDefault="002E64F9">
    <w:pPr>
      <w:jc w:val="center"/>
      <w:rPr>
        <w:rFonts w:ascii="Times New Roman" w:eastAsia="Times New Roman" w:hAnsi="Times New Roman" w:cs="Times New Roman"/>
        <w:b/>
        <w:color w:val="0000FF"/>
        <w:sz w:val="28"/>
        <w:szCs w:val="28"/>
        <w:u w:val="single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DATE: 10/5/20 TIME: 1:00 PM - 3:00 PM        LOCATION: </w:t>
    </w:r>
    <w:hyperlink r:id="rId1"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https://4cd.zoom.us/j/99115449752</w:t>
      </w:r>
    </w:hyperlink>
  </w:p>
  <w:p w14:paraId="4C16941F" w14:textId="77777777" w:rsidR="007B7180" w:rsidRDefault="002E64F9">
    <w:pPr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***Please consider: All proposals should be discussion items prior for action as this will allow</w:t>
    </w:r>
  </w:p>
  <w:p w14:paraId="193D49B2" w14:textId="77777777" w:rsidR="007B7180" w:rsidRDefault="002E64F9">
    <w:pPr>
      <w:jc w:val="center"/>
    </w:pPr>
    <w:r>
      <w:rPr>
        <w:rFonts w:ascii="Times New Roman" w:eastAsia="Times New Roman" w:hAnsi="Times New Roman" w:cs="Times New Roman"/>
        <w:sz w:val="28"/>
        <w:szCs w:val="28"/>
      </w:rPr>
      <w:t>the board to make better-informed decisions</w:t>
    </w:r>
  </w:p>
  <w:p w14:paraId="5F4102BC" w14:textId="77777777" w:rsidR="007B7180" w:rsidRDefault="007B71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F5C89"/>
    <w:multiLevelType w:val="multilevel"/>
    <w:tmpl w:val="750247D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BB4371"/>
    <w:multiLevelType w:val="multilevel"/>
    <w:tmpl w:val="F476F68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107AC6"/>
    <w:multiLevelType w:val="multilevel"/>
    <w:tmpl w:val="88E2CA3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8A6B7C"/>
    <w:multiLevelType w:val="multilevel"/>
    <w:tmpl w:val="694E642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C068F2"/>
    <w:multiLevelType w:val="multilevel"/>
    <w:tmpl w:val="91447B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BDE0061"/>
    <w:multiLevelType w:val="multilevel"/>
    <w:tmpl w:val="756E64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FC82978"/>
    <w:multiLevelType w:val="multilevel"/>
    <w:tmpl w:val="11E0343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7AB374D"/>
    <w:multiLevelType w:val="multilevel"/>
    <w:tmpl w:val="9ED4D52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3886242"/>
    <w:multiLevelType w:val="multilevel"/>
    <w:tmpl w:val="72A21D4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88C2C05"/>
    <w:multiLevelType w:val="multilevel"/>
    <w:tmpl w:val="DE70082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47B1E7A"/>
    <w:multiLevelType w:val="multilevel"/>
    <w:tmpl w:val="A5F8A08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C60177"/>
    <w:multiLevelType w:val="multilevel"/>
    <w:tmpl w:val="D2B276D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C9C7393"/>
    <w:multiLevelType w:val="multilevel"/>
    <w:tmpl w:val="346A209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D664120"/>
    <w:multiLevelType w:val="multilevel"/>
    <w:tmpl w:val="5242213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13"/>
  </w:num>
  <w:num w:numId="11">
    <w:abstractNumId w:val="7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80"/>
    <w:rsid w:val="002E64F9"/>
    <w:rsid w:val="007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2D2BD7"/>
  <w15:docId w15:val="{951F74D2-43D9-463A-B78A-A4355FCD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tCpHnyBvte2KH4sWaX451OxoMl_Gzo3hILaRd4DZGPVWeC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4cd.zoom.us/j/99115449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632</Words>
  <Characters>3603</Characters>
  <Application>Microsoft Office Word</Application>
  <DocSecurity>4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Teresea Archaga</dc:creator>
  <cp:lastModifiedBy>Teresea Archaga</cp:lastModifiedBy>
  <cp:revision>2</cp:revision>
  <dcterms:created xsi:type="dcterms:W3CDTF">2020-10-19T04:12:00Z</dcterms:created>
  <dcterms:modified xsi:type="dcterms:W3CDTF">2020-10-19T04:12:00Z</dcterms:modified>
</cp:coreProperties>
</file>