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C" w:rsidRPr="00974F4C" w:rsidRDefault="00974F4C" w:rsidP="00974F4C">
      <w:pPr>
        <w:jc w:val="center"/>
        <w:rPr>
          <w:b/>
          <w:sz w:val="28"/>
          <w:szCs w:val="28"/>
        </w:rPr>
      </w:pPr>
      <w:r w:rsidRPr="00974F4C">
        <w:rPr>
          <w:b/>
          <w:sz w:val="28"/>
          <w:szCs w:val="28"/>
        </w:rPr>
        <w:t xml:space="preserve">Evaluation Timeline </w:t>
      </w:r>
      <w:r w:rsidRPr="00974F4C">
        <w:rPr>
          <w:b/>
          <w:sz w:val="28"/>
          <w:szCs w:val="28"/>
        </w:rPr>
        <w:br/>
        <w:t>Fall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4F4C" w:rsidTr="00974F4C">
        <w:tc>
          <w:tcPr>
            <w:tcW w:w="4788" w:type="dxa"/>
          </w:tcPr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Department Chair identifies the department chosen regular faculty evaluator who may serve as committee chair.  Department Chair notifies the Dean.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>Evaluator/Chair obtains materials from the Office of Instruction.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1.</w:t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 xml:space="preserve">Evaluator/Chair conducts pre-evaluation conference with </w:t>
            </w:r>
            <w:proofErr w:type="spellStart"/>
            <w:proofErr w:type="gram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evaluatee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 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Observation date(s) are selected.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2.</w:t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Evaluatee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completes Classroom Observation Information sheet(s).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3.</w:t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Observations are conducted.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4.</w:t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Classroom Observation forms are completed.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5.</w:t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 xml:space="preserve">Follow-up conference with </w:t>
            </w:r>
            <w:proofErr w:type="spell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evaluatee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within two weeks of observation.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Student evaluations are conducted by Evaluator/Chair and given to the Office of                             Instruction.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Typed student comments and scanned summaries available from the Office of Instruction.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Self evaluation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submitted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Evaluator/Chair completes the Summary Checklist and Report.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 xml:space="preserve">Meeting held with </w:t>
            </w:r>
            <w:proofErr w:type="spell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evaluatee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 xml:space="preserve"> for review and signature.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>Evaluator/Chair submits summaries and materials to the Office of Instruction.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color w:val="000000"/>
                <w:sz w:val="20"/>
                <w:szCs w:val="20"/>
              </w:rPr>
            </w:pPr>
          </w:p>
          <w:p w:rsidR="00974F4C" w:rsidRDefault="00974F4C" w:rsidP="00974F4C">
            <w:r>
              <w:rPr>
                <w:rFonts w:ascii="MS Serif" w:hAnsi="MS Serif" w:cs="MS Serif"/>
                <w:color w:val="000000"/>
                <w:sz w:val="20"/>
                <w:szCs w:val="20"/>
              </w:rPr>
              <w:tab/>
              <w:t xml:space="preserve">Senior Dean has materials placed in personnel file of </w:t>
            </w:r>
            <w:proofErr w:type="spellStart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evaluatee</w:t>
            </w:r>
            <w:proofErr w:type="spellEnd"/>
            <w:r>
              <w:rPr>
                <w:rFonts w:ascii="MS Serif" w:hAnsi="MS Serif" w:cs="MS Serif"/>
                <w:color w:val="000000"/>
                <w:sz w:val="20"/>
                <w:szCs w:val="20"/>
              </w:rPr>
              <w:t>.</w:t>
            </w:r>
          </w:p>
          <w:p w:rsidR="00974F4C" w:rsidRDefault="00974F4C" w:rsidP="00974F4C"/>
        </w:tc>
        <w:tc>
          <w:tcPr>
            <w:tcW w:w="4788" w:type="dxa"/>
          </w:tcPr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8/22/14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8/29/14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8/29/14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through 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10/24/14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>10/24/14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11/21/14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11/21/14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11/26/14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>12/2/14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12/5/14</w:t>
            </w: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pPr>
              <w:autoSpaceDE w:val="0"/>
              <w:autoSpaceDN w:val="0"/>
              <w:adjustRightInd w:val="0"/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</w:pPr>
          </w:p>
          <w:p w:rsidR="00974F4C" w:rsidRDefault="00974F4C" w:rsidP="00974F4C">
            <w:r>
              <w:rPr>
                <w:rFonts w:ascii="MS Serif" w:hAnsi="MS Serif" w:cs="MS Serif"/>
                <w:b/>
                <w:bCs/>
                <w:color w:val="000000"/>
                <w:sz w:val="20"/>
                <w:szCs w:val="20"/>
              </w:rPr>
              <w:t xml:space="preserve"> 12/17/14</w:t>
            </w:r>
          </w:p>
        </w:tc>
      </w:tr>
    </w:tbl>
    <w:p w:rsidR="007E0A8B" w:rsidRDefault="00271373" w:rsidP="00974F4C"/>
    <w:sectPr w:rsidR="007E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C"/>
    <w:rsid w:val="004B48C6"/>
    <w:rsid w:val="00974F4C"/>
    <w:rsid w:val="00A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2014-10-03T21:39:00Z</dcterms:created>
  <dcterms:modified xsi:type="dcterms:W3CDTF">2014-10-03T21:39:00Z</dcterms:modified>
</cp:coreProperties>
</file>