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FE2" w:rsidRPr="00C4186E" w:rsidRDefault="004E7B5D" w:rsidP="000156E0">
      <w:pPr>
        <w:jc w:val="both"/>
        <w:rPr>
          <w:rFonts w:asciiTheme="majorHAnsi" w:hAnsiTheme="majorHAnsi"/>
          <w:b/>
          <w:color w:val="365F91" w:themeColor="accent1" w:themeShade="BF"/>
          <w:sz w:val="28"/>
          <w:szCs w:val="22"/>
        </w:rPr>
      </w:pPr>
      <w:bookmarkStart w:id="0" w:name="_Toc141242578"/>
      <w:bookmarkStart w:id="1" w:name="_Toc158544538"/>
      <w:bookmarkStart w:id="2" w:name="_Toc289092346"/>
      <w:bookmarkStart w:id="3" w:name="_Toc198206685"/>
      <w:bookmarkStart w:id="4" w:name="_GoBack"/>
      <w:bookmarkEnd w:id="4"/>
      <w:r w:rsidRPr="00C4186E">
        <w:rPr>
          <w:rFonts w:asciiTheme="majorHAnsi" w:hAnsiTheme="majorHAnsi"/>
          <w:b/>
          <w:color w:val="365F91" w:themeColor="accent1" w:themeShade="BF"/>
          <w:sz w:val="28"/>
          <w:szCs w:val="22"/>
        </w:rPr>
        <w:t>NARRATIVE TEMPLATE for Associate Degrees for Transfer (ADTs)</w:t>
      </w:r>
    </w:p>
    <w:p w:rsidR="00032FE2" w:rsidRPr="00C4186E" w:rsidRDefault="00032FE2" w:rsidP="000156E0">
      <w:pPr>
        <w:jc w:val="both"/>
        <w:rPr>
          <w:rFonts w:asciiTheme="majorHAnsi" w:hAnsiTheme="majorHAnsi"/>
          <w:b/>
          <w:color w:val="365F91" w:themeColor="accent1" w:themeShade="BF"/>
          <w:sz w:val="28"/>
          <w:szCs w:val="22"/>
        </w:rPr>
      </w:pPr>
      <w:r w:rsidRPr="00C4186E">
        <w:rPr>
          <w:rFonts w:asciiTheme="majorHAnsi" w:hAnsiTheme="majorHAnsi"/>
          <w:b/>
          <w:i/>
          <w:color w:val="365F91" w:themeColor="accent1" w:themeShade="BF"/>
          <w:sz w:val="24"/>
          <w:szCs w:val="22"/>
        </w:rPr>
        <w:t xml:space="preserve">Revised </w:t>
      </w:r>
      <w:r w:rsidR="00C4186E" w:rsidRPr="00C4186E">
        <w:rPr>
          <w:rFonts w:asciiTheme="majorHAnsi" w:hAnsiTheme="majorHAnsi"/>
          <w:b/>
          <w:i/>
          <w:color w:val="365F91" w:themeColor="accent1" w:themeShade="BF"/>
          <w:sz w:val="24"/>
          <w:szCs w:val="22"/>
        </w:rPr>
        <w:t>4</w:t>
      </w:r>
      <w:r w:rsidRPr="00C4186E">
        <w:rPr>
          <w:rFonts w:asciiTheme="majorHAnsi" w:hAnsiTheme="majorHAnsi"/>
          <w:b/>
          <w:i/>
          <w:color w:val="365F91" w:themeColor="accent1" w:themeShade="BF"/>
          <w:sz w:val="24"/>
          <w:szCs w:val="22"/>
        </w:rPr>
        <w:t>.</w:t>
      </w:r>
      <w:r w:rsidR="00C4186E" w:rsidRPr="00C4186E">
        <w:rPr>
          <w:rFonts w:asciiTheme="majorHAnsi" w:hAnsiTheme="majorHAnsi"/>
          <w:b/>
          <w:i/>
          <w:color w:val="365F91" w:themeColor="accent1" w:themeShade="BF"/>
          <w:sz w:val="24"/>
          <w:szCs w:val="22"/>
        </w:rPr>
        <w:t>10</w:t>
      </w:r>
      <w:r w:rsidRPr="00C4186E">
        <w:rPr>
          <w:rFonts w:asciiTheme="majorHAnsi" w:hAnsiTheme="majorHAnsi"/>
          <w:b/>
          <w:i/>
          <w:color w:val="365F91" w:themeColor="accent1" w:themeShade="BF"/>
          <w:sz w:val="24"/>
          <w:szCs w:val="22"/>
        </w:rPr>
        <w:t>.13</w:t>
      </w:r>
    </w:p>
    <w:p w:rsidR="00032FE2" w:rsidRPr="00C4186E" w:rsidRDefault="00032FE2" w:rsidP="00F723CC">
      <w:pPr>
        <w:jc w:val="both"/>
        <w:rPr>
          <w:rFonts w:asciiTheme="majorHAnsi" w:hAnsiTheme="majorHAnsi" w:cs="Arial"/>
          <w:b/>
          <w:color w:val="auto"/>
          <w:sz w:val="22"/>
          <w:szCs w:val="22"/>
        </w:rPr>
      </w:pPr>
    </w:p>
    <w:p w:rsidR="00F723CC" w:rsidRPr="00C4186E" w:rsidRDefault="00032FE2" w:rsidP="00F723CC">
      <w:pPr>
        <w:jc w:val="both"/>
        <w:rPr>
          <w:rFonts w:asciiTheme="majorHAnsi" w:hAnsiTheme="majorHAnsi" w:cs="Arial"/>
          <w:b/>
          <w:color w:val="auto"/>
          <w:sz w:val="22"/>
          <w:szCs w:val="22"/>
        </w:rPr>
      </w:pPr>
      <w:r w:rsidRPr="00C4186E">
        <w:rPr>
          <w:rFonts w:asciiTheme="majorHAnsi" w:hAnsiTheme="majorHAnsi" w:cs="Arial"/>
          <w:b/>
          <w:color w:val="auto"/>
          <w:sz w:val="22"/>
          <w:szCs w:val="22"/>
        </w:rPr>
        <w:t>CRITERIA A</w:t>
      </w:r>
      <w:r w:rsidR="00F723CC" w:rsidRPr="00C4186E">
        <w:rPr>
          <w:rFonts w:asciiTheme="majorHAnsi" w:hAnsiTheme="majorHAnsi" w:cs="Arial"/>
          <w:b/>
          <w:color w:val="auto"/>
          <w:sz w:val="22"/>
          <w:szCs w:val="22"/>
        </w:rPr>
        <w:t xml:space="preserve"> (ITEMS #1</w:t>
      </w:r>
      <w:r w:rsidRPr="00C4186E">
        <w:rPr>
          <w:rFonts w:asciiTheme="majorHAnsi" w:hAnsiTheme="majorHAnsi" w:cs="Arial"/>
          <w:b/>
          <w:color w:val="auto"/>
          <w:sz w:val="22"/>
          <w:szCs w:val="22"/>
        </w:rPr>
        <w:t xml:space="preserve"> and </w:t>
      </w:r>
      <w:r w:rsidR="00F723CC" w:rsidRPr="00C4186E">
        <w:rPr>
          <w:rFonts w:asciiTheme="majorHAnsi" w:hAnsiTheme="majorHAnsi" w:cs="Arial"/>
          <w:b/>
          <w:color w:val="auto"/>
          <w:sz w:val="22"/>
          <w:szCs w:val="22"/>
        </w:rPr>
        <w:t>2</w:t>
      </w:r>
      <w:r w:rsidRPr="00C4186E">
        <w:rPr>
          <w:rFonts w:asciiTheme="majorHAnsi" w:hAnsiTheme="majorHAnsi" w:cs="Arial"/>
          <w:b/>
          <w:color w:val="auto"/>
          <w:sz w:val="22"/>
          <w:szCs w:val="22"/>
        </w:rPr>
        <w:t xml:space="preserve"> only</w:t>
      </w:r>
      <w:r w:rsidR="00F723CC" w:rsidRPr="00C4186E">
        <w:rPr>
          <w:rFonts w:asciiTheme="majorHAnsi" w:hAnsiTheme="majorHAnsi" w:cs="Arial"/>
          <w:b/>
          <w:color w:val="auto"/>
          <w:sz w:val="22"/>
          <w:szCs w:val="22"/>
        </w:rPr>
        <w:t>)</w:t>
      </w:r>
    </w:p>
    <w:p w:rsidR="00F723CC" w:rsidRPr="00C4186E" w:rsidRDefault="00F723CC" w:rsidP="00F723CC">
      <w:pPr>
        <w:jc w:val="both"/>
        <w:rPr>
          <w:rFonts w:asciiTheme="majorHAnsi" w:hAnsiTheme="majorHAnsi" w:cs="Arial"/>
          <w:b/>
          <w:color w:val="auto"/>
          <w:sz w:val="22"/>
          <w:szCs w:val="22"/>
        </w:rPr>
      </w:pPr>
      <w:r w:rsidRPr="00C4186E">
        <w:rPr>
          <w:rFonts w:asciiTheme="majorHAnsi" w:hAnsiTheme="majorHAnsi" w:cs="Arial"/>
          <w:color w:val="auto"/>
          <w:sz w:val="22"/>
          <w:szCs w:val="22"/>
        </w:rPr>
        <w:t xml:space="preserve">The following is a Microsoft Word® version of the Narrative discussed in the </w:t>
      </w:r>
      <w:r w:rsidRPr="00C4186E">
        <w:rPr>
          <w:rFonts w:asciiTheme="majorHAnsi" w:hAnsiTheme="majorHAnsi" w:cs="Arial"/>
          <w:i/>
          <w:color w:val="auto"/>
          <w:sz w:val="22"/>
          <w:szCs w:val="22"/>
        </w:rPr>
        <w:t>Program and Course Approval Handbook, 5</w:t>
      </w:r>
      <w:r w:rsidRPr="00C4186E">
        <w:rPr>
          <w:rFonts w:asciiTheme="majorHAnsi" w:hAnsiTheme="majorHAnsi" w:cs="Arial"/>
          <w:i/>
          <w:color w:val="auto"/>
          <w:sz w:val="22"/>
          <w:szCs w:val="22"/>
          <w:vertAlign w:val="superscript"/>
        </w:rPr>
        <w:t>th</w:t>
      </w:r>
      <w:r w:rsidRPr="00C4186E">
        <w:rPr>
          <w:rFonts w:asciiTheme="majorHAnsi" w:hAnsiTheme="majorHAnsi" w:cs="Arial"/>
          <w:i/>
          <w:color w:val="auto"/>
          <w:sz w:val="22"/>
          <w:szCs w:val="22"/>
        </w:rPr>
        <w:t xml:space="preserve"> Edition Draft </w:t>
      </w:r>
      <w:r w:rsidRPr="00C4186E">
        <w:rPr>
          <w:rFonts w:asciiTheme="majorHAnsi" w:hAnsiTheme="majorHAnsi" w:cs="Arial"/>
          <w:color w:val="auto"/>
          <w:sz w:val="22"/>
          <w:szCs w:val="22"/>
        </w:rPr>
        <w:t>Appendix</w:t>
      </w:r>
      <w:r w:rsidR="00032FE2" w:rsidRPr="00C4186E">
        <w:rPr>
          <w:rFonts w:asciiTheme="majorHAnsi" w:hAnsiTheme="majorHAnsi" w:cs="Arial"/>
          <w:color w:val="auto"/>
          <w:sz w:val="22"/>
          <w:szCs w:val="22"/>
        </w:rPr>
        <w:t xml:space="preserve"> B</w:t>
      </w:r>
      <w:r w:rsidRPr="00C4186E">
        <w:rPr>
          <w:rFonts w:asciiTheme="majorHAnsi" w:hAnsiTheme="majorHAnsi" w:cs="Arial"/>
          <w:color w:val="auto"/>
          <w:sz w:val="22"/>
          <w:szCs w:val="22"/>
        </w:rPr>
        <w:t xml:space="preserve">.  </w:t>
      </w:r>
    </w:p>
    <w:p w:rsidR="00F723CC" w:rsidRPr="00C4186E" w:rsidRDefault="00F723CC" w:rsidP="00E54077">
      <w:pPr>
        <w:spacing w:line="240" w:lineRule="auto"/>
        <w:jc w:val="both"/>
        <w:rPr>
          <w:rFonts w:asciiTheme="majorHAnsi" w:hAnsiTheme="majorHAnsi"/>
          <w:b/>
          <w:color w:val="auto"/>
          <w:sz w:val="22"/>
          <w:szCs w:val="22"/>
        </w:rPr>
      </w:pPr>
    </w:p>
    <w:bookmarkEnd w:id="0"/>
    <w:bookmarkEnd w:id="1"/>
    <w:bookmarkEnd w:id="2"/>
    <w:bookmarkEnd w:id="3"/>
    <w:p w:rsidR="00032FE2" w:rsidRPr="00C4186E" w:rsidRDefault="00032FE2" w:rsidP="00032FE2">
      <w:pPr>
        <w:spacing w:line="240" w:lineRule="auto"/>
        <w:jc w:val="both"/>
        <w:rPr>
          <w:rFonts w:asciiTheme="majorHAnsi" w:hAnsiTheme="majorHAnsi"/>
          <w:b/>
          <w:color w:val="auto"/>
          <w:sz w:val="22"/>
          <w:szCs w:val="22"/>
        </w:rPr>
      </w:pPr>
      <w:r w:rsidRPr="00C4186E">
        <w:rPr>
          <w:rFonts w:asciiTheme="majorHAnsi" w:hAnsiTheme="majorHAnsi"/>
          <w:b/>
          <w:color w:val="auto"/>
          <w:sz w:val="22"/>
          <w:szCs w:val="22"/>
        </w:rPr>
        <w:t>Please note well:</w:t>
      </w:r>
    </w:p>
    <w:p w:rsidR="00C4186E" w:rsidRPr="00C4186E" w:rsidRDefault="00C4186E" w:rsidP="00C4186E">
      <w:pPr>
        <w:pStyle w:val="ListParagraph"/>
        <w:numPr>
          <w:ilvl w:val="0"/>
          <w:numId w:val="14"/>
        </w:numPr>
        <w:spacing w:before="40" w:after="40" w:line="240" w:lineRule="auto"/>
        <w:jc w:val="both"/>
        <w:rPr>
          <w:rFonts w:asciiTheme="majorHAnsi" w:hAnsiTheme="majorHAnsi"/>
          <w:b/>
          <w:color w:val="auto"/>
          <w:sz w:val="22"/>
          <w:szCs w:val="22"/>
        </w:rPr>
      </w:pPr>
      <w:r w:rsidRPr="00C4186E">
        <w:rPr>
          <w:rFonts w:asciiTheme="majorHAnsi" w:hAnsiTheme="majorHAnsi"/>
          <w:color w:val="auto"/>
          <w:sz w:val="22"/>
          <w:szCs w:val="22"/>
        </w:rPr>
        <w:t xml:space="preserve">Use the criteria and item heading and numbering convention (for example: use the header </w:t>
      </w:r>
      <w:r w:rsidRPr="00C4186E">
        <w:rPr>
          <w:rFonts w:asciiTheme="majorHAnsi" w:hAnsiTheme="majorHAnsi"/>
          <w:i/>
          <w:color w:val="auto"/>
          <w:sz w:val="22"/>
          <w:szCs w:val="22"/>
        </w:rPr>
        <w:t>Criteria A</w:t>
      </w:r>
      <w:r w:rsidRPr="00C4186E">
        <w:rPr>
          <w:rFonts w:asciiTheme="majorHAnsi" w:hAnsiTheme="majorHAnsi"/>
          <w:color w:val="auto"/>
          <w:sz w:val="22"/>
          <w:szCs w:val="22"/>
        </w:rPr>
        <w:t xml:space="preserve"> and sub-headers </w:t>
      </w:r>
      <w:r w:rsidRPr="00C4186E">
        <w:rPr>
          <w:rFonts w:asciiTheme="majorHAnsi" w:hAnsiTheme="majorHAnsi"/>
          <w:i/>
          <w:color w:val="auto"/>
          <w:sz w:val="22"/>
          <w:szCs w:val="22"/>
        </w:rPr>
        <w:t>Item 1</w:t>
      </w:r>
      <w:r w:rsidRPr="00C4186E">
        <w:rPr>
          <w:rFonts w:asciiTheme="majorHAnsi" w:hAnsiTheme="majorHAnsi"/>
          <w:color w:val="auto"/>
          <w:sz w:val="22"/>
          <w:szCs w:val="22"/>
        </w:rPr>
        <w:t xml:space="preserve"> and </w:t>
      </w:r>
      <w:r w:rsidRPr="00C4186E">
        <w:rPr>
          <w:rFonts w:asciiTheme="majorHAnsi" w:hAnsiTheme="majorHAnsi"/>
          <w:i/>
          <w:color w:val="auto"/>
          <w:sz w:val="22"/>
          <w:szCs w:val="22"/>
        </w:rPr>
        <w:t>Item 2</w:t>
      </w:r>
      <w:r w:rsidRPr="00C4186E">
        <w:rPr>
          <w:rFonts w:asciiTheme="majorHAnsi" w:hAnsiTheme="majorHAnsi"/>
          <w:color w:val="auto"/>
          <w:sz w:val="22"/>
          <w:szCs w:val="22"/>
        </w:rPr>
        <w:t>).</w:t>
      </w:r>
    </w:p>
    <w:p w:rsidR="00C4186E" w:rsidRPr="00C4186E" w:rsidRDefault="00C4186E" w:rsidP="00C4186E">
      <w:pPr>
        <w:pStyle w:val="ListParagraph"/>
        <w:numPr>
          <w:ilvl w:val="0"/>
          <w:numId w:val="14"/>
        </w:numPr>
        <w:spacing w:before="40" w:after="40" w:line="240" w:lineRule="auto"/>
        <w:jc w:val="both"/>
        <w:rPr>
          <w:rFonts w:asciiTheme="majorHAnsi" w:hAnsiTheme="majorHAnsi"/>
          <w:b/>
          <w:color w:val="auto"/>
          <w:sz w:val="22"/>
          <w:szCs w:val="22"/>
        </w:rPr>
      </w:pPr>
      <w:r w:rsidRPr="00C4186E">
        <w:rPr>
          <w:rFonts w:asciiTheme="majorHAnsi" w:hAnsiTheme="majorHAnsi"/>
          <w:color w:val="auto"/>
          <w:sz w:val="22"/>
          <w:szCs w:val="22"/>
        </w:rPr>
        <w:t xml:space="preserve">Unless sample template text is provided, please ensure the description provided under each criteria/item below is removed from the narrative prior to submission.  </w:t>
      </w:r>
    </w:p>
    <w:p w:rsidR="00C4186E" w:rsidRPr="00C4186E" w:rsidRDefault="00C4186E" w:rsidP="00C4186E">
      <w:pPr>
        <w:pStyle w:val="ListParagraph"/>
        <w:numPr>
          <w:ilvl w:val="0"/>
          <w:numId w:val="14"/>
        </w:numPr>
        <w:spacing w:before="40" w:after="40" w:line="240" w:lineRule="auto"/>
        <w:jc w:val="both"/>
        <w:rPr>
          <w:rFonts w:asciiTheme="majorHAnsi" w:hAnsiTheme="majorHAnsi"/>
          <w:b/>
          <w:color w:val="auto"/>
          <w:sz w:val="22"/>
          <w:szCs w:val="22"/>
        </w:rPr>
      </w:pPr>
      <w:r w:rsidRPr="00C4186E">
        <w:rPr>
          <w:rFonts w:asciiTheme="majorHAnsi" w:hAnsiTheme="majorHAnsi"/>
          <w:color w:val="auto"/>
          <w:sz w:val="22"/>
          <w:szCs w:val="22"/>
        </w:rPr>
        <w:t>When referring to the ADT throughout the narrative, please use the following convention – Associate in Arts/Science in (approved discipline) for Transfer – for example, “Associate in Arts in Art History for Transfer”.</w:t>
      </w:r>
    </w:p>
    <w:p w:rsidR="00032FE2" w:rsidRPr="00C4186E" w:rsidRDefault="00032FE2" w:rsidP="00032FE2">
      <w:pPr>
        <w:pBdr>
          <w:bottom w:val="single" w:sz="12" w:space="1" w:color="auto"/>
        </w:pBdr>
        <w:spacing w:line="240" w:lineRule="auto"/>
        <w:jc w:val="both"/>
        <w:rPr>
          <w:rFonts w:asciiTheme="majorHAnsi" w:hAnsiTheme="majorHAnsi"/>
          <w:b/>
          <w:color w:val="auto"/>
          <w:sz w:val="22"/>
          <w:szCs w:val="22"/>
        </w:rPr>
      </w:pPr>
    </w:p>
    <w:p w:rsidR="00032FE2" w:rsidRPr="00C4186E" w:rsidRDefault="00032FE2" w:rsidP="00032FE2">
      <w:pPr>
        <w:spacing w:line="240" w:lineRule="auto"/>
        <w:jc w:val="both"/>
        <w:rPr>
          <w:rFonts w:asciiTheme="majorHAnsi" w:hAnsiTheme="majorHAnsi"/>
          <w:b/>
          <w:color w:val="auto"/>
          <w:sz w:val="22"/>
          <w:szCs w:val="22"/>
        </w:rPr>
      </w:pPr>
    </w:p>
    <w:p w:rsidR="00C4186E" w:rsidRPr="00C4186E" w:rsidRDefault="00C4186E" w:rsidP="00C4186E">
      <w:pPr>
        <w:jc w:val="both"/>
        <w:rPr>
          <w:rFonts w:asciiTheme="majorHAnsi" w:hAnsiTheme="majorHAnsi"/>
          <w:b/>
          <w:color w:val="auto"/>
          <w:sz w:val="22"/>
          <w:szCs w:val="22"/>
        </w:rPr>
      </w:pPr>
      <w:r w:rsidRPr="00C4186E">
        <w:rPr>
          <w:rFonts w:asciiTheme="majorHAnsi" w:hAnsiTheme="majorHAnsi"/>
          <w:b/>
          <w:color w:val="auto"/>
          <w:sz w:val="22"/>
          <w:szCs w:val="22"/>
        </w:rPr>
        <w:t>Criteria A. Appropriateness to Mission</w:t>
      </w:r>
    </w:p>
    <w:p w:rsidR="00C4186E" w:rsidRPr="00C4186E" w:rsidRDefault="00C4186E" w:rsidP="00C4186E">
      <w:pPr>
        <w:jc w:val="both"/>
        <w:rPr>
          <w:rFonts w:asciiTheme="majorHAnsi" w:hAnsiTheme="majorHAnsi"/>
          <w:color w:val="auto"/>
          <w:sz w:val="22"/>
          <w:szCs w:val="22"/>
        </w:rPr>
      </w:pPr>
      <w:r w:rsidRPr="00C4186E">
        <w:rPr>
          <w:rFonts w:asciiTheme="majorHAnsi" w:hAnsiTheme="majorHAnsi"/>
          <w:color w:val="auto"/>
          <w:sz w:val="22"/>
          <w:szCs w:val="22"/>
        </w:rPr>
        <w:t xml:space="preserve">The stated goals and objectives of the program must be consistent with the mission of the community colleges as established by the Legislature in Education Code section 66010.4.  </w:t>
      </w:r>
    </w:p>
    <w:p w:rsidR="00C4186E" w:rsidRPr="00C4186E" w:rsidRDefault="00C4186E" w:rsidP="00C4186E">
      <w:pPr>
        <w:jc w:val="both"/>
        <w:rPr>
          <w:rFonts w:asciiTheme="majorHAnsi" w:hAnsiTheme="majorHAnsi"/>
          <w:color w:val="auto"/>
          <w:sz w:val="22"/>
          <w:szCs w:val="22"/>
        </w:rPr>
      </w:pPr>
    </w:p>
    <w:p w:rsidR="00C4186E" w:rsidRPr="00C4186E" w:rsidRDefault="00C4186E" w:rsidP="00C4186E">
      <w:pPr>
        <w:jc w:val="both"/>
        <w:rPr>
          <w:rFonts w:asciiTheme="majorHAnsi" w:hAnsiTheme="majorHAnsi"/>
          <w:b/>
          <w:color w:val="auto"/>
          <w:sz w:val="22"/>
          <w:szCs w:val="22"/>
        </w:rPr>
      </w:pPr>
      <w:proofErr w:type="gramStart"/>
      <w:r w:rsidRPr="00C4186E">
        <w:rPr>
          <w:rFonts w:asciiTheme="majorHAnsi" w:hAnsiTheme="majorHAnsi"/>
          <w:b/>
          <w:color w:val="auto"/>
          <w:sz w:val="22"/>
          <w:szCs w:val="22"/>
        </w:rPr>
        <w:t>Item 1.</w:t>
      </w:r>
      <w:proofErr w:type="gramEnd"/>
      <w:r w:rsidRPr="00C4186E">
        <w:rPr>
          <w:rFonts w:asciiTheme="majorHAnsi" w:hAnsiTheme="majorHAnsi"/>
          <w:b/>
          <w:color w:val="auto"/>
          <w:sz w:val="22"/>
          <w:szCs w:val="22"/>
        </w:rPr>
        <w:t xml:space="preserve">  Statement of Program Goals and Objectives</w:t>
      </w:r>
    </w:p>
    <w:p w:rsidR="00C4186E" w:rsidRPr="00C4186E" w:rsidRDefault="00C4186E" w:rsidP="00C4186E">
      <w:pPr>
        <w:pStyle w:val="NormalItalics"/>
        <w:jc w:val="both"/>
        <w:rPr>
          <w:rFonts w:asciiTheme="majorHAnsi" w:hAnsiTheme="majorHAnsi"/>
          <w:i w:val="0"/>
          <w:color w:val="auto"/>
          <w:sz w:val="22"/>
          <w:szCs w:val="22"/>
        </w:rPr>
      </w:pPr>
      <w:r w:rsidRPr="00C4186E">
        <w:rPr>
          <w:rFonts w:asciiTheme="majorHAnsi" w:hAnsiTheme="majorHAnsi"/>
          <w:i w:val="0"/>
          <w:color w:val="auto"/>
          <w:sz w:val="22"/>
          <w:szCs w:val="22"/>
        </w:rPr>
        <w:t>Identify the goals and objectives of the program.  Often, colleges will include the program level Student Learning Outcomes (SLOs) in this section that identify the program’s goals and objectives.   Identify the CSU baccalaureate degree program(s) for which students will be prepared to enter upon successful completion of the ADT. Additionally, the intent of an ADT is to assist students in seamlessly transferring to a CSU; please ensure that the narrative discussion makes references to this primary focus of the law.</w:t>
      </w:r>
    </w:p>
    <w:p w:rsidR="00C4186E" w:rsidRPr="00C4186E" w:rsidRDefault="00C4186E" w:rsidP="00C4186E">
      <w:pPr>
        <w:spacing w:line="240" w:lineRule="auto"/>
        <w:rPr>
          <w:rFonts w:asciiTheme="majorHAnsi" w:hAnsiTheme="majorHAnsi"/>
          <w:sz w:val="24"/>
          <w:szCs w:val="24"/>
        </w:rPr>
      </w:pPr>
    </w:p>
    <w:p w:rsidR="00C4186E" w:rsidRPr="00C4186E" w:rsidRDefault="00C4186E" w:rsidP="00C4186E">
      <w:pPr>
        <w:jc w:val="both"/>
        <w:rPr>
          <w:rFonts w:asciiTheme="majorHAnsi" w:hAnsiTheme="majorHAnsi"/>
          <w:color w:val="C00000"/>
          <w:sz w:val="22"/>
          <w:szCs w:val="22"/>
        </w:rPr>
      </w:pPr>
      <w:r w:rsidRPr="00C4186E">
        <w:rPr>
          <w:rFonts w:asciiTheme="majorHAnsi" w:hAnsiTheme="majorHAnsi"/>
          <w:color w:val="C00000"/>
          <w:sz w:val="22"/>
          <w:szCs w:val="22"/>
        </w:rPr>
        <w:t>If the ADT program goal selected is “Career Technical Education (CTE) and Transfer,” then the objectives of the program must include the main competencies students will have achieved that are required for a specific occupation.  This statement must, at a minimum, clearly indicate the specific occupation(s) or field(s) the program will prepare students to enter and the basic occupational competencies students will acquire.</w:t>
      </w:r>
    </w:p>
    <w:p w:rsidR="00C4186E" w:rsidRPr="00C4186E" w:rsidRDefault="00C4186E" w:rsidP="00C4186E">
      <w:pPr>
        <w:jc w:val="both"/>
        <w:rPr>
          <w:rFonts w:asciiTheme="majorHAnsi" w:hAnsiTheme="majorHAnsi"/>
          <w:i/>
          <w:color w:val="auto"/>
          <w:sz w:val="22"/>
          <w:szCs w:val="22"/>
        </w:rPr>
      </w:pPr>
    </w:p>
    <w:p w:rsidR="00C4186E" w:rsidRPr="00C4186E" w:rsidRDefault="00C4186E" w:rsidP="00C4186E">
      <w:pPr>
        <w:jc w:val="both"/>
        <w:rPr>
          <w:rFonts w:asciiTheme="majorHAnsi" w:hAnsiTheme="majorHAnsi"/>
          <w:b/>
          <w:color w:val="C00000"/>
          <w:sz w:val="22"/>
          <w:szCs w:val="22"/>
        </w:rPr>
      </w:pPr>
      <w:proofErr w:type="gramStart"/>
      <w:r w:rsidRPr="00C4186E">
        <w:rPr>
          <w:rFonts w:asciiTheme="majorHAnsi" w:hAnsiTheme="majorHAnsi"/>
          <w:b/>
          <w:color w:val="auto"/>
          <w:sz w:val="22"/>
          <w:szCs w:val="22"/>
        </w:rPr>
        <w:t>Item 2.</w:t>
      </w:r>
      <w:proofErr w:type="gramEnd"/>
      <w:r w:rsidRPr="00C4186E">
        <w:rPr>
          <w:rFonts w:asciiTheme="majorHAnsi" w:hAnsiTheme="majorHAnsi"/>
          <w:b/>
          <w:color w:val="auto"/>
          <w:sz w:val="22"/>
          <w:szCs w:val="22"/>
        </w:rPr>
        <w:t xml:space="preserve">  Catalog Description</w:t>
      </w:r>
    </w:p>
    <w:p w:rsidR="00C4186E" w:rsidRPr="00C4186E" w:rsidRDefault="00C4186E" w:rsidP="00C4186E">
      <w:pPr>
        <w:jc w:val="both"/>
        <w:rPr>
          <w:rFonts w:asciiTheme="majorHAnsi" w:hAnsiTheme="majorHAnsi"/>
          <w:color w:val="auto"/>
          <w:sz w:val="22"/>
          <w:szCs w:val="22"/>
        </w:rPr>
      </w:pPr>
      <w:r w:rsidRPr="00C4186E">
        <w:rPr>
          <w:rFonts w:asciiTheme="majorHAnsi" w:hAnsiTheme="majorHAnsi"/>
          <w:color w:val="auto"/>
          <w:sz w:val="22"/>
          <w:szCs w:val="22"/>
        </w:rPr>
        <w:t xml:space="preserve">The catalog description of the proposed ADT represents a commitment to the student and must be entered exactly as it will appear in the college catalog.  Please include an overview of the knowledge and skills students will demonstrate upon completion.  </w:t>
      </w:r>
    </w:p>
    <w:p w:rsidR="00C4186E" w:rsidRPr="00C4186E" w:rsidRDefault="00C4186E" w:rsidP="00C4186E">
      <w:pPr>
        <w:jc w:val="both"/>
        <w:rPr>
          <w:rFonts w:asciiTheme="majorHAnsi" w:hAnsiTheme="majorHAnsi"/>
          <w:color w:val="auto"/>
          <w:sz w:val="22"/>
          <w:szCs w:val="22"/>
        </w:rPr>
      </w:pPr>
    </w:p>
    <w:p w:rsidR="00C4186E" w:rsidRPr="00C4186E" w:rsidRDefault="00C4186E" w:rsidP="00C4186E">
      <w:pPr>
        <w:jc w:val="both"/>
        <w:rPr>
          <w:rFonts w:asciiTheme="majorHAnsi" w:hAnsiTheme="majorHAnsi"/>
          <w:color w:val="auto"/>
          <w:sz w:val="22"/>
          <w:szCs w:val="22"/>
        </w:rPr>
      </w:pPr>
      <w:r w:rsidRPr="00C4186E">
        <w:rPr>
          <w:rFonts w:asciiTheme="majorHAnsi" w:hAnsiTheme="majorHAnsi"/>
          <w:color w:val="auto"/>
          <w:sz w:val="22"/>
          <w:szCs w:val="22"/>
        </w:rPr>
        <w:t xml:space="preserve">Pursuant to SB1440, section 66746, the description </w:t>
      </w:r>
      <w:r w:rsidRPr="00C4186E">
        <w:rPr>
          <w:rFonts w:asciiTheme="majorHAnsi" w:hAnsiTheme="majorHAnsi"/>
          <w:b/>
          <w:color w:val="auto"/>
          <w:sz w:val="22"/>
          <w:szCs w:val="22"/>
          <w:u w:val="single"/>
        </w:rPr>
        <w:t>must</w:t>
      </w:r>
      <w:r w:rsidRPr="00C4186E">
        <w:rPr>
          <w:rFonts w:asciiTheme="majorHAnsi" w:hAnsiTheme="majorHAnsi"/>
          <w:color w:val="auto"/>
          <w:sz w:val="22"/>
          <w:szCs w:val="22"/>
        </w:rPr>
        <w:t xml:space="preserve"> also include the following completion requirements: </w:t>
      </w:r>
    </w:p>
    <w:p w:rsidR="00C4186E" w:rsidRPr="00C4186E" w:rsidRDefault="00C4186E" w:rsidP="00C4186E">
      <w:pPr>
        <w:jc w:val="both"/>
        <w:rPr>
          <w:rFonts w:asciiTheme="majorHAnsi" w:hAnsiTheme="majorHAnsi"/>
          <w:i/>
          <w:color w:val="auto"/>
          <w:sz w:val="16"/>
          <w:szCs w:val="22"/>
        </w:rPr>
      </w:pPr>
    </w:p>
    <w:p w:rsidR="00C4186E" w:rsidRPr="00C4186E" w:rsidRDefault="00C4186E" w:rsidP="00C4186E">
      <w:pPr>
        <w:ind w:left="720"/>
        <w:jc w:val="both"/>
        <w:rPr>
          <w:rFonts w:asciiTheme="majorHAnsi" w:hAnsiTheme="majorHAnsi"/>
          <w:i/>
          <w:color w:val="auto"/>
          <w:sz w:val="22"/>
          <w:szCs w:val="22"/>
        </w:rPr>
      </w:pPr>
      <w:r w:rsidRPr="00C4186E">
        <w:rPr>
          <w:rFonts w:asciiTheme="majorHAnsi" w:hAnsiTheme="majorHAnsi"/>
          <w:i/>
          <w:color w:val="auto"/>
          <w:sz w:val="22"/>
          <w:szCs w:val="22"/>
        </w:rPr>
        <w:t>“(1) Completion of 60 semester units or 90 quarter units that are eligible for transfer to the California State University, including both of the following:</w:t>
      </w:r>
    </w:p>
    <w:p w:rsidR="00C4186E" w:rsidRPr="00C4186E" w:rsidRDefault="00C4186E" w:rsidP="00C4186E">
      <w:pPr>
        <w:ind w:left="1440"/>
        <w:jc w:val="both"/>
        <w:rPr>
          <w:rFonts w:asciiTheme="majorHAnsi" w:hAnsiTheme="majorHAnsi"/>
          <w:i/>
          <w:color w:val="auto"/>
          <w:sz w:val="22"/>
          <w:szCs w:val="22"/>
        </w:rPr>
      </w:pPr>
      <w:r w:rsidRPr="00C4186E">
        <w:rPr>
          <w:rFonts w:asciiTheme="majorHAnsi" w:hAnsiTheme="majorHAnsi"/>
          <w:i/>
          <w:color w:val="auto"/>
          <w:sz w:val="22"/>
          <w:szCs w:val="22"/>
        </w:rPr>
        <w:t>(A) The Intersegmental General Education Transfer Curriculum (IGETC) or the California State University General Education – Breadth Requirements.</w:t>
      </w:r>
    </w:p>
    <w:p w:rsidR="00C4186E" w:rsidRPr="00C4186E" w:rsidRDefault="00C4186E" w:rsidP="00C4186E">
      <w:pPr>
        <w:ind w:left="1440"/>
        <w:jc w:val="both"/>
        <w:rPr>
          <w:rFonts w:asciiTheme="majorHAnsi" w:hAnsiTheme="majorHAnsi"/>
          <w:i/>
          <w:color w:val="auto"/>
          <w:sz w:val="22"/>
          <w:szCs w:val="22"/>
        </w:rPr>
      </w:pPr>
      <w:r w:rsidRPr="00C4186E">
        <w:rPr>
          <w:rFonts w:asciiTheme="majorHAnsi" w:hAnsiTheme="majorHAnsi"/>
          <w:i/>
          <w:color w:val="auto"/>
          <w:sz w:val="22"/>
          <w:szCs w:val="22"/>
        </w:rPr>
        <w:lastRenderedPageBreak/>
        <w:t>(B) A minimum of 18 semester units or 27 quarter units in a major or area of emphasis, as determined by the community college district.</w:t>
      </w:r>
    </w:p>
    <w:p w:rsidR="00C4186E" w:rsidRPr="00C4186E" w:rsidRDefault="00C4186E" w:rsidP="00C4186E">
      <w:pPr>
        <w:ind w:left="720"/>
        <w:jc w:val="both"/>
        <w:rPr>
          <w:rFonts w:asciiTheme="majorHAnsi" w:hAnsiTheme="majorHAnsi"/>
          <w:i/>
          <w:color w:val="auto"/>
          <w:sz w:val="22"/>
          <w:szCs w:val="22"/>
        </w:rPr>
      </w:pPr>
      <w:proofErr w:type="gramStart"/>
      <w:r w:rsidRPr="00C4186E">
        <w:rPr>
          <w:rFonts w:asciiTheme="majorHAnsi" w:hAnsiTheme="majorHAnsi"/>
          <w:i/>
          <w:color w:val="auto"/>
          <w:sz w:val="22"/>
          <w:szCs w:val="22"/>
        </w:rPr>
        <w:t>(2) Obtainment of a minimum grade point average of 2.0.”</w:t>
      </w:r>
      <w:proofErr w:type="gramEnd"/>
    </w:p>
    <w:p w:rsidR="00C4186E" w:rsidRPr="00C4186E" w:rsidRDefault="00C4186E" w:rsidP="00C4186E">
      <w:pPr>
        <w:jc w:val="both"/>
        <w:rPr>
          <w:rFonts w:asciiTheme="majorHAnsi" w:hAnsiTheme="majorHAnsi"/>
          <w:i/>
          <w:color w:val="auto"/>
          <w:sz w:val="22"/>
          <w:szCs w:val="22"/>
        </w:rPr>
      </w:pPr>
    </w:p>
    <w:p w:rsidR="00C4186E" w:rsidRPr="00C4186E" w:rsidRDefault="00C4186E" w:rsidP="00C4186E">
      <w:pPr>
        <w:jc w:val="both"/>
        <w:rPr>
          <w:rFonts w:asciiTheme="majorHAnsi" w:hAnsiTheme="majorHAnsi"/>
          <w:color w:val="auto"/>
          <w:sz w:val="22"/>
          <w:szCs w:val="22"/>
        </w:rPr>
      </w:pPr>
      <w:r w:rsidRPr="00C4186E">
        <w:rPr>
          <w:rFonts w:asciiTheme="majorHAnsi" w:hAnsiTheme="majorHAnsi"/>
          <w:color w:val="auto"/>
          <w:sz w:val="22"/>
          <w:szCs w:val="22"/>
        </w:rPr>
        <w:t xml:space="preserve">ADTs also require that students must earn a C or better in all courses required for the major or area of emphasis.  A “P” (Pass) grade is not an acceptable grade for courses in the major.  </w:t>
      </w:r>
    </w:p>
    <w:p w:rsidR="00C4186E" w:rsidRPr="00C4186E" w:rsidRDefault="00C4186E" w:rsidP="00C4186E">
      <w:pPr>
        <w:jc w:val="both"/>
        <w:rPr>
          <w:rFonts w:asciiTheme="majorHAnsi" w:hAnsiTheme="majorHAnsi"/>
          <w:color w:val="auto"/>
          <w:sz w:val="22"/>
          <w:szCs w:val="22"/>
        </w:rPr>
      </w:pPr>
    </w:p>
    <w:p w:rsidR="00C4186E" w:rsidRPr="00C4186E" w:rsidRDefault="00C4186E" w:rsidP="00C4186E">
      <w:pPr>
        <w:jc w:val="both"/>
        <w:rPr>
          <w:rFonts w:asciiTheme="majorHAnsi" w:hAnsiTheme="majorHAnsi"/>
          <w:color w:val="C00000"/>
          <w:sz w:val="22"/>
          <w:szCs w:val="22"/>
        </w:rPr>
      </w:pPr>
      <w:r w:rsidRPr="00C4186E">
        <w:rPr>
          <w:rFonts w:asciiTheme="majorHAnsi" w:hAnsiTheme="majorHAnsi"/>
          <w:color w:val="C00000"/>
          <w:sz w:val="22"/>
          <w:szCs w:val="22"/>
        </w:rPr>
        <w:t xml:space="preserve">If the ADT program goal selected is “Career Technical Education (CTE) and Transfer,” list the potential careers students may enter upon completion. </w:t>
      </w:r>
    </w:p>
    <w:p w:rsidR="00C4186E" w:rsidRPr="00C4186E" w:rsidRDefault="00C4186E" w:rsidP="00C4186E">
      <w:pPr>
        <w:jc w:val="both"/>
        <w:rPr>
          <w:rFonts w:asciiTheme="majorHAnsi" w:hAnsiTheme="majorHAnsi"/>
          <w:color w:val="C00000"/>
          <w:sz w:val="22"/>
          <w:szCs w:val="22"/>
        </w:rPr>
      </w:pPr>
    </w:p>
    <w:p w:rsidR="00C4186E" w:rsidRPr="00C4186E" w:rsidRDefault="00C4186E" w:rsidP="00C4186E">
      <w:pPr>
        <w:jc w:val="both"/>
        <w:rPr>
          <w:rFonts w:asciiTheme="majorHAnsi" w:hAnsiTheme="majorHAnsi"/>
          <w:b/>
          <w:color w:val="auto"/>
          <w:sz w:val="22"/>
          <w:szCs w:val="22"/>
        </w:rPr>
      </w:pPr>
      <w:proofErr w:type="gramStart"/>
      <w:r w:rsidRPr="00C4186E">
        <w:rPr>
          <w:rFonts w:asciiTheme="majorHAnsi" w:hAnsiTheme="majorHAnsi"/>
          <w:b/>
          <w:color w:val="auto"/>
          <w:sz w:val="22"/>
          <w:szCs w:val="22"/>
        </w:rPr>
        <w:t>Items 3-21.</w:t>
      </w:r>
      <w:proofErr w:type="gramEnd"/>
    </w:p>
    <w:p w:rsidR="00C4186E" w:rsidRPr="00C4186E" w:rsidRDefault="00C4186E" w:rsidP="00C4186E">
      <w:pPr>
        <w:jc w:val="both"/>
        <w:rPr>
          <w:rFonts w:asciiTheme="majorHAnsi" w:hAnsiTheme="majorHAnsi"/>
          <w:color w:val="auto"/>
          <w:sz w:val="22"/>
          <w:szCs w:val="22"/>
        </w:rPr>
      </w:pPr>
      <w:r w:rsidRPr="00C4186E">
        <w:rPr>
          <w:rFonts w:asciiTheme="majorHAnsi" w:hAnsiTheme="majorHAnsi"/>
          <w:color w:val="auto"/>
          <w:sz w:val="22"/>
          <w:szCs w:val="22"/>
        </w:rPr>
        <w:t xml:space="preserve">No written response is required for Narrative Items #3–21.  All ADTs are developed in accordance with SB1440.  SB1440 was authorized with alignment and in compliance with Title 5, Chapter 6, Subchapter 2, sections 55100 and 55130.  ADTs and corresponding transfer model curriculum (TMC) were developed collaboratively by intersegmental discipline faculty from the community colleges and the CSU.  ADTs assist local community colleges in meeting master plan goals of enhancing transfer opportunities for students.  </w:t>
      </w:r>
    </w:p>
    <w:p w:rsidR="00C4186E" w:rsidRPr="00C4186E" w:rsidRDefault="00C4186E" w:rsidP="00C4186E">
      <w:pPr>
        <w:pStyle w:val="NormalItalics"/>
        <w:jc w:val="both"/>
        <w:rPr>
          <w:rFonts w:asciiTheme="majorHAnsi" w:hAnsiTheme="majorHAnsi"/>
          <w:i w:val="0"/>
          <w:color w:val="auto"/>
          <w:sz w:val="22"/>
          <w:szCs w:val="22"/>
        </w:rPr>
      </w:pPr>
    </w:p>
    <w:p w:rsidR="00C4186E" w:rsidRPr="00C4186E" w:rsidRDefault="00C4186E" w:rsidP="00C4186E">
      <w:pPr>
        <w:pStyle w:val="NormalItalics"/>
        <w:jc w:val="both"/>
        <w:rPr>
          <w:rFonts w:asciiTheme="majorHAnsi" w:hAnsiTheme="majorHAnsi"/>
          <w:i w:val="0"/>
          <w:color w:val="auto"/>
          <w:sz w:val="22"/>
          <w:szCs w:val="22"/>
        </w:rPr>
      </w:pPr>
      <w:r w:rsidRPr="00C4186E">
        <w:rPr>
          <w:rFonts w:asciiTheme="majorHAnsi" w:hAnsiTheme="majorHAnsi"/>
          <w:i w:val="0"/>
          <w:color w:val="auto"/>
          <w:sz w:val="22"/>
          <w:szCs w:val="22"/>
        </w:rPr>
        <w:t>Important Note: Education Code section 66746 subdivision (b) prohibits a community college district from imposing any additional course requirements for a student to be eligible for an ADT, and subdivision (e) prohibits allowing remedial non-collegiate level coursework to be counted toward the units required for an ADT.  If the college normally requires students to complete additional graduation requirements to obtain an associate degree, the catalog description must clearly state that the ADT does not require them.</w:t>
      </w:r>
    </w:p>
    <w:p w:rsidR="000156E0" w:rsidRPr="00C4186E" w:rsidRDefault="000156E0" w:rsidP="00C4186E">
      <w:pPr>
        <w:jc w:val="both"/>
        <w:rPr>
          <w:rFonts w:asciiTheme="majorHAnsi" w:hAnsiTheme="majorHAnsi"/>
          <w:b/>
          <w:color w:val="auto"/>
          <w:sz w:val="22"/>
          <w:szCs w:val="22"/>
        </w:rPr>
      </w:pPr>
    </w:p>
    <w:sectPr w:rsidR="000156E0" w:rsidRPr="00C4186E" w:rsidSect="00AF076B">
      <w:footerReference w:type="default" r:id="rId9"/>
      <w:pgSz w:w="12240" w:h="15840"/>
      <w:pgMar w:top="864"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092" w:rsidRDefault="00312092" w:rsidP="000156E0">
      <w:pPr>
        <w:spacing w:line="240" w:lineRule="auto"/>
      </w:pPr>
      <w:r>
        <w:separator/>
      </w:r>
    </w:p>
  </w:endnote>
  <w:endnote w:type="continuationSeparator" w:id="0">
    <w:p w:rsidR="00312092" w:rsidRDefault="00312092" w:rsidP="000156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E0002AFF" w:usb1="C0007841"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2268"/>
      <w:gridCol w:w="7884"/>
    </w:tblGrid>
    <w:tr w:rsidR="00D87FC6" w:rsidTr="00F723CC">
      <w:tc>
        <w:tcPr>
          <w:tcW w:w="2268" w:type="dxa"/>
        </w:tcPr>
        <w:p w:rsidR="00D87FC6" w:rsidRPr="00DD48F5" w:rsidRDefault="00F723CC" w:rsidP="00546B80">
          <w:pPr>
            <w:pStyle w:val="Footer"/>
            <w:jc w:val="right"/>
            <w:rPr>
              <w:rFonts w:asciiTheme="minorHAnsi" w:hAnsiTheme="minorHAnsi"/>
              <w:b/>
              <w:bCs/>
              <w:color w:val="4F81BD" w:themeColor="accent1"/>
              <w:szCs w:val="32"/>
              <w14:numForm w14:val="oldStyle"/>
            </w:rPr>
          </w:pPr>
          <w:r>
            <w:rPr>
              <w:rFonts w:asciiTheme="minorHAnsi" w:hAnsiTheme="minorHAnsi"/>
              <w:color w:val="auto"/>
              <w:szCs w:val="22"/>
              <w14:shadow w14:blurRad="50800" w14:dist="38100" w14:dir="2700000" w14:sx="100000" w14:sy="100000" w14:kx="0" w14:ky="0" w14:algn="tl">
                <w14:srgbClr w14:val="000000">
                  <w14:alpha w14:val="60000"/>
                </w14:srgbClr>
              </w14:shadow>
              <w14:numForm w14:val="oldStyle"/>
            </w:rPr>
            <w:t>Narrative Template</w:t>
          </w:r>
          <w:r w:rsidR="00D87FC6" w:rsidRPr="00DD48F5">
            <w:rPr>
              <w:rFonts w:asciiTheme="minorHAnsi" w:hAnsiTheme="minorHAnsi"/>
              <w:color w:val="auto"/>
              <w:szCs w:val="22"/>
              <w14:shadow w14:blurRad="50800" w14:dist="38100" w14:dir="2700000" w14:sx="100000" w14:sy="100000" w14:kx="0" w14:ky="0" w14:algn="tl">
                <w14:srgbClr w14:val="000000">
                  <w14:alpha w14:val="60000"/>
                </w14:srgbClr>
              </w14:shadow>
              <w14:numForm w14:val="oldStyle"/>
            </w:rPr>
            <w:t xml:space="preserve">   </w:t>
          </w:r>
        </w:p>
      </w:tc>
      <w:tc>
        <w:tcPr>
          <w:tcW w:w="7884" w:type="dxa"/>
        </w:tcPr>
        <w:p w:rsidR="00D87FC6" w:rsidRPr="00DD48F5" w:rsidRDefault="00D87FC6" w:rsidP="00014E4B">
          <w:pPr>
            <w:pStyle w:val="Footer"/>
            <w:rPr>
              <w:rFonts w:asciiTheme="minorHAnsi" w:hAnsiTheme="minorHAnsi"/>
            </w:rPr>
          </w:pPr>
          <w:r w:rsidRPr="00014E4B">
            <w:rPr>
              <w:rFonts w:asciiTheme="minorHAnsi" w:hAnsiTheme="minorHAnsi"/>
              <w:color w:val="auto"/>
              <w14:shadow w14:blurRad="50800" w14:dist="38100" w14:dir="2700000" w14:sx="100000" w14:sy="100000" w14:kx="0" w14:ky="0" w14:algn="tl">
                <w14:srgbClr w14:val="000000">
                  <w14:alpha w14:val="60000"/>
                </w14:srgbClr>
              </w14:shadow>
              <w14:numForm w14:val="oldStyle"/>
            </w:rPr>
            <w:t>Associate Degree for Transfer (ADT)</w:t>
          </w:r>
          <w:r w:rsidR="00014E4B" w:rsidRPr="00014E4B">
            <w:rPr>
              <w:rFonts w:asciiTheme="minorHAnsi" w:hAnsiTheme="minorHAnsi"/>
              <w:color w:val="auto"/>
              <w14:shadow w14:blurRad="50800" w14:dist="38100" w14:dir="2700000" w14:sx="100000" w14:sy="100000" w14:kx="0" w14:ky="0" w14:algn="tl">
                <w14:srgbClr w14:val="000000">
                  <w14:alpha w14:val="60000"/>
                </w14:srgbClr>
              </w14:shadow>
              <w14:numForm w14:val="oldStyle"/>
            </w:rPr>
            <w:t xml:space="preserve">                                                                                        </w:t>
          </w:r>
          <w:r w:rsidRPr="00DD48F5">
            <w:rPr>
              <w:rFonts w:asciiTheme="minorHAnsi" w:hAnsiTheme="minorHAnsi"/>
              <w:color w:val="auto"/>
              <w14:shadow w14:blurRad="50800" w14:dist="38100" w14:dir="2700000" w14:sx="100000" w14:sy="100000" w14:kx="0" w14:ky="0" w14:algn="tl">
                <w14:srgbClr w14:val="000000">
                  <w14:alpha w14:val="60000"/>
                </w14:srgbClr>
              </w14:shadow>
              <w14:numForm w14:val="oldStyle"/>
            </w:rPr>
            <w:fldChar w:fldCharType="begin"/>
          </w:r>
          <w:r w:rsidRPr="00DD48F5">
            <w:rPr>
              <w:rFonts w:asciiTheme="minorHAnsi" w:hAnsiTheme="minorHAnsi"/>
              <w:color w:val="auto"/>
              <w14:shadow w14:blurRad="50800" w14:dist="38100" w14:dir="2700000" w14:sx="100000" w14:sy="100000" w14:kx="0" w14:ky="0" w14:algn="tl">
                <w14:srgbClr w14:val="000000">
                  <w14:alpha w14:val="60000"/>
                </w14:srgbClr>
              </w14:shadow>
              <w14:numForm w14:val="oldStyle"/>
            </w:rPr>
            <w:instrText xml:space="preserve"> PAGE   \* MERGEFORMAT </w:instrText>
          </w:r>
          <w:r w:rsidRPr="00DD48F5">
            <w:rPr>
              <w:rFonts w:asciiTheme="minorHAnsi" w:hAnsiTheme="minorHAnsi"/>
              <w:color w:val="auto"/>
              <w14:shadow w14:blurRad="50800" w14:dist="38100" w14:dir="2700000" w14:sx="100000" w14:sy="100000" w14:kx="0" w14:ky="0" w14:algn="tl">
                <w14:srgbClr w14:val="000000">
                  <w14:alpha w14:val="60000"/>
                </w14:srgbClr>
              </w14:shadow>
              <w14:numForm w14:val="oldStyle"/>
            </w:rPr>
            <w:fldChar w:fldCharType="separate"/>
          </w:r>
          <w:r w:rsidR="00CF3606" w:rsidRPr="00CF3606">
            <w:rPr>
              <w:rFonts w:asciiTheme="minorHAnsi" w:hAnsiTheme="minorHAnsi"/>
              <w:b/>
              <w:bCs/>
              <w:noProof/>
              <w:color w:val="auto"/>
              <w14:shadow w14:blurRad="50800" w14:dist="38100" w14:dir="2700000" w14:sx="100000" w14:sy="100000" w14:kx="0" w14:ky="0" w14:algn="tl">
                <w14:srgbClr w14:val="000000">
                  <w14:alpha w14:val="60000"/>
                </w14:srgbClr>
              </w14:shadow>
              <w14:numForm w14:val="oldStyle"/>
            </w:rPr>
            <w:t>1</w:t>
          </w:r>
          <w:r w:rsidRPr="00DD48F5">
            <w:rPr>
              <w:rFonts w:asciiTheme="minorHAnsi" w:hAnsiTheme="minorHAnsi"/>
              <w:b/>
              <w:bCs/>
              <w:noProof/>
              <w:color w:val="auto"/>
              <w14:shadow w14:blurRad="50800" w14:dist="38100" w14:dir="2700000" w14:sx="100000" w14:sy="100000" w14:kx="0" w14:ky="0" w14:algn="tl">
                <w14:srgbClr w14:val="000000">
                  <w14:alpha w14:val="60000"/>
                </w14:srgbClr>
              </w14:shadow>
              <w14:numForm w14:val="oldStyle"/>
            </w:rPr>
            <w:fldChar w:fldCharType="end"/>
          </w:r>
        </w:p>
      </w:tc>
    </w:tr>
  </w:tbl>
  <w:p w:rsidR="00D87FC6" w:rsidRDefault="00D87F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092" w:rsidRDefault="00312092" w:rsidP="000156E0">
      <w:pPr>
        <w:spacing w:line="240" w:lineRule="auto"/>
      </w:pPr>
      <w:r>
        <w:separator/>
      </w:r>
    </w:p>
  </w:footnote>
  <w:footnote w:type="continuationSeparator" w:id="0">
    <w:p w:rsidR="00312092" w:rsidRDefault="00312092" w:rsidP="000156E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95395"/>
    <w:multiLevelType w:val="hybridMultilevel"/>
    <w:tmpl w:val="65DE4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A33AB"/>
    <w:multiLevelType w:val="hybridMultilevel"/>
    <w:tmpl w:val="DDBE5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AE60E5"/>
    <w:multiLevelType w:val="hybridMultilevel"/>
    <w:tmpl w:val="0472FF30"/>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85D0EAC"/>
    <w:multiLevelType w:val="hybridMultilevel"/>
    <w:tmpl w:val="835CC20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4AE1019"/>
    <w:multiLevelType w:val="hybridMultilevel"/>
    <w:tmpl w:val="69E0163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95E67FB"/>
    <w:multiLevelType w:val="hybridMultilevel"/>
    <w:tmpl w:val="44BAE64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9980FBE"/>
    <w:multiLevelType w:val="hybridMultilevel"/>
    <w:tmpl w:val="3F840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7F4594"/>
    <w:multiLevelType w:val="hybridMultilevel"/>
    <w:tmpl w:val="475AD27A"/>
    <w:lvl w:ilvl="0" w:tplc="80083EDE">
      <w:start w:val="1"/>
      <w:numFmt w:val="decimal"/>
      <w:pStyle w:val="NumberParagraph"/>
      <w:lvlText w:val="%1."/>
      <w:lvlJc w:val="left"/>
      <w:pPr>
        <w:ind w:left="720" w:hanging="360"/>
      </w:pPr>
      <w:rPr>
        <w:rFonts w:hint="default"/>
        <w:i w:val="0"/>
        <w:vertAlign w:val="baseline"/>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ED44CF"/>
    <w:multiLevelType w:val="hybridMultilevel"/>
    <w:tmpl w:val="142066D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4A57999"/>
    <w:multiLevelType w:val="hybridMultilevel"/>
    <w:tmpl w:val="526EA7D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5515AF1"/>
    <w:multiLevelType w:val="hybridMultilevel"/>
    <w:tmpl w:val="54BC33A0"/>
    <w:lvl w:ilvl="0" w:tplc="C77C7E2A">
      <w:start w:val="1"/>
      <w:numFmt w:val="bullet"/>
      <w:lvlText w:val=""/>
      <w:lvlJc w:val="left"/>
      <w:pPr>
        <w:ind w:left="360" w:hanging="360"/>
      </w:pPr>
      <w:rPr>
        <w:rFonts w:ascii="Symbol" w:hAnsi="Symbol" w:hint="default"/>
        <w:color w:val="auto"/>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88700BF"/>
    <w:multiLevelType w:val="hybridMultilevel"/>
    <w:tmpl w:val="729E98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3436F7"/>
    <w:multiLevelType w:val="hybridMultilevel"/>
    <w:tmpl w:val="C686B82A"/>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23D7E5B"/>
    <w:multiLevelType w:val="hybridMultilevel"/>
    <w:tmpl w:val="98F2022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4491210"/>
    <w:multiLevelType w:val="hybridMultilevel"/>
    <w:tmpl w:val="E11C8FF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60932E6"/>
    <w:multiLevelType w:val="hybridMultilevel"/>
    <w:tmpl w:val="623068DC"/>
    <w:lvl w:ilvl="0" w:tplc="9014DAE4">
      <w:start w:val="1"/>
      <w:numFmt w:val="bullet"/>
      <w:pStyle w:val="ListParagraph"/>
      <w:lvlText w:val=""/>
      <w:lvlJc w:val="left"/>
      <w:pPr>
        <w:ind w:left="360" w:hanging="360"/>
      </w:pPr>
      <w:rPr>
        <w:rFonts w:ascii="Symbol" w:hAnsi="Symbol" w:hint="default"/>
      </w:rPr>
    </w:lvl>
    <w:lvl w:ilvl="1" w:tplc="6A4C6DAA">
      <w:start w:val="1"/>
      <w:numFmt w:val="bullet"/>
      <w:pStyle w:val="ListParagraph2"/>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AF46D02"/>
    <w:multiLevelType w:val="hybridMultilevel"/>
    <w:tmpl w:val="8D846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230C7E"/>
    <w:multiLevelType w:val="hybridMultilevel"/>
    <w:tmpl w:val="7C66C274"/>
    <w:lvl w:ilvl="0" w:tplc="E6E0C6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230BDB"/>
    <w:multiLevelType w:val="hybridMultilevel"/>
    <w:tmpl w:val="1BDE8A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15243B"/>
    <w:multiLevelType w:val="hybridMultilevel"/>
    <w:tmpl w:val="33BAE7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07B4FB0"/>
    <w:multiLevelType w:val="hybridMultilevel"/>
    <w:tmpl w:val="933AA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7E0FFF"/>
    <w:multiLevelType w:val="hybridMultilevel"/>
    <w:tmpl w:val="CB843ECA"/>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55D17A7D"/>
    <w:multiLevelType w:val="hybridMultilevel"/>
    <w:tmpl w:val="A6C2F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4A2B67"/>
    <w:multiLevelType w:val="hybridMultilevel"/>
    <w:tmpl w:val="6EEA67B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B620316"/>
    <w:multiLevelType w:val="hybridMultilevel"/>
    <w:tmpl w:val="1324A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0476CC"/>
    <w:multiLevelType w:val="hybridMultilevel"/>
    <w:tmpl w:val="A7CCA6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FC12B69"/>
    <w:multiLevelType w:val="hybridMultilevel"/>
    <w:tmpl w:val="12E68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8F3F88"/>
    <w:multiLevelType w:val="hybridMultilevel"/>
    <w:tmpl w:val="F5542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CE2A8C"/>
    <w:multiLevelType w:val="hybridMultilevel"/>
    <w:tmpl w:val="CCB0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CA5024"/>
    <w:multiLevelType w:val="hybridMultilevel"/>
    <w:tmpl w:val="604EE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246C8B"/>
    <w:multiLevelType w:val="hybridMultilevel"/>
    <w:tmpl w:val="BCC421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0FC370B"/>
    <w:multiLevelType w:val="hybridMultilevel"/>
    <w:tmpl w:val="D3F87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206A2A"/>
    <w:multiLevelType w:val="hybridMultilevel"/>
    <w:tmpl w:val="5B02D93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5436864"/>
    <w:multiLevelType w:val="hybridMultilevel"/>
    <w:tmpl w:val="46DE2C98"/>
    <w:lvl w:ilvl="0" w:tplc="E6E0C6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A747E78"/>
    <w:multiLevelType w:val="hybridMultilevel"/>
    <w:tmpl w:val="27E6145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CDB2D90"/>
    <w:multiLevelType w:val="hybridMultilevel"/>
    <w:tmpl w:val="3DEA96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EDB618F"/>
    <w:multiLevelType w:val="hybridMultilevel"/>
    <w:tmpl w:val="B0A09BD0"/>
    <w:lvl w:ilvl="0" w:tplc="C016A648">
      <w:start w:val="1"/>
      <w:numFmt w:val="decimal"/>
      <w:lvlText w:val="%1."/>
      <w:lvlJc w:val="left"/>
      <w:pPr>
        <w:ind w:left="1080" w:hanging="360"/>
      </w:pPr>
      <w:rPr>
        <w:rFonts w:hint="default"/>
        <w:b/>
        <w:i/>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FCE47AF"/>
    <w:multiLevelType w:val="hybridMultilevel"/>
    <w:tmpl w:val="E9E22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6"/>
  </w:num>
  <w:num w:numId="3">
    <w:abstractNumId w:val="6"/>
  </w:num>
  <w:num w:numId="4">
    <w:abstractNumId w:val="24"/>
  </w:num>
  <w:num w:numId="5">
    <w:abstractNumId w:val="1"/>
  </w:num>
  <w:num w:numId="6">
    <w:abstractNumId w:val="31"/>
  </w:num>
  <w:num w:numId="7">
    <w:abstractNumId w:val="20"/>
  </w:num>
  <w:num w:numId="8">
    <w:abstractNumId w:val="29"/>
  </w:num>
  <w:num w:numId="9">
    <w:abstractNumId w:val="27"/>
  </w:num>
  <w:num w:numId="10">
    <w:abstractNumId w:val="22"/>
  </w:num>
  <w:num w:numId="11">
    <w:abstractNumId w:val="7"/>
  </w:num>
  <w:num w:numId="12">
    <w:abstractNumId w:val="11"/>
  </w:num>
  <w:num w:numId="13">
    <w:abstractNumId w:val="37"/>
  </w:num>
  <w:num w:numId="14">
    <w:abstractNumId w:val="16"/>
  </w:num>
  <w:num w:numId="15">
    <w:abstractNumId w:val="10"/>
  </w:num>
  <w:num w:numId="16">
    <w:abstractNumId w:val="17"/>
  </w:num>
  <w:num w:numId="17">
    <w:abstractNumId w:val="3"/>
  </w:num>
  <w:num w:numId="18">
    <w:abstractNumId w:val="19"/>
  </w:num>
  <w:num w:numId="19">
    <w:abstractNumId w:val="25"/>
  </w:num>
  <w:num w:numId="20">
    <w:abstractNumId w:val="36"/>
  </w:num>
  <w:num w:numId="21">
    <w:abstractNumId w:val="30"/>
  </w:num>
  <w:num w:numId="22">
    <w:abstractNumId w:val="2"/>
  </w:num>
  <w:num w:numId="23">
    <w:abstractNumId w:val="33"/>
  </w:num>
  <w:num w:numId="24">
    <w:abstractNumId w:val="12"/>
  </w:num>
  <w:num w:numId="25">
    <w:abstractNumId w:val="13"/>
  </w:num>
  <w:num w:numId="26">
    <w:abstractNumId w:val="34"/>
  </w:num>
  <w:num w:numId="27">
    <w:abstractNumId w:val="8"/>
  </w:num>
  <w:num w:numId="28">
    <w:abstractNumId w:val="14"/>
  </w:num>
  <w:num w:numId="29">
    <w:abstractNumId w:val="23"/>
  </w:num>
  <w:num w:numId="30">
    <w:abstractNumId w:val="15"/>
  </w:num>
  <w:num w:numId="31">
    <w:abstractNumId w:val="15"/>
  </w:num>
  <w:num w:numId="32">
    <w:abstractNumId w:val="35"/>
  </w:num>
  <w:num w:numId="33">
    <w:abstractNumId w:val="15"/>
  </w:num>
  <w:num w:numId="34">
    <w:abstractNumId w:val="9"/>
  </w:num>
  <w:num w:numId="35">
    <w:abstractNumId w:val="32"/>
  </w:num>
  <w:num w:numId="36">
    <w:abstractNumId w:val="5"/>
  </w:num>
  <w:num w:numId="37">
    <w:abstractNumId w:val="18"/>
  </w:num>
  <w:num w:numId="38">
    <w:abstractNumId w:val="15"/>
  </w:num>
  <w:num w:numId="39">
    <w:abstractNumId w:val="15"/>
  </w:num>
  <w:num w:numId="40">
    <w:abstractNumId w:val="4"/>
  </w:num>
  <w:num w:numId="41">
    <w:abstractNumId w:val="0"/>
  </w:num>
  <w:num w:numId="42">
    <w:abstractNumId w:val="28"/>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6E0"/>
    <w:rsid w:val="00014E4B"/>
    <w:rsid w:val="000156E0"/>
    <w:rsid w:val="00032FE2"/>
    <w:rsid w:val="00036D58"/>
    <w:rsid w:val="000724DA"/>
    <w:rsid w:val="00093232"/>
    <w:rsid w:val="0009350C"/>
    <w:rsid w:val="000945BF"/>
    <w:rsid w:val="000976E5"/>
    <w:rsid w:val="000A09D5"/>
    <w:rsid w:val="000A2762"/>
    <w:rsid w:val="000D0D3C"/>
    <w:rsid w:val="000D3653"/>
    <w:rsid w:val="001562CA"/>
    <w:rsid w:val="001A4CEF"/>
    <w:rsid w:val="00245613"/>
    <w:rsid w:val="00250B84"/>
    <w:rsid w:val="002B07F9"/>
    <w:rsid w:val="002C6532"/>
    <w:rsid w:val="002E3ACF"/>
    <w:rsid w:val="002E76E6"/>
    <w:rsid w:val="00312092"/>
    <w:rsid w:val="00372914"/>
    <w:rsid w:val="003B3CCD"/>
    <w:rsid w:val="004004DA"/>
    <w:rsid w:val="004201FF"/>
    <w:rsid w:val="004269D6"/>
    <w:rsid w:val="00450203"/>
    <w:rsid w:val="0047450F"/>
    <w:rsid w:val="004B431D"/>
    <w:rsid w:val="004B5824"/>
    <w:rsid w:val="004D75FE"/>
    <w:rsid w:val="004E4AE0"/>
    <w:rsid w:val="004E599E"/>
    <w:rsid w:val="004E7B5D"/>
    <w:rsid w:val="005077D1"/>
    <w:rsid w:val="005127F3"/>
    <w:rsid w:val="005128D2"/>
    <w:rsid w:val="00524F20"/>
    <w:rsid w:val="005257FF"/>
    <w:rsid w:val="00532B54"/>
    <w:rsid w:val="00546B80"/>
    <w:rsid w:val="0056739E"/>
    <w:rsid w:val="0057172B"/>
    <w:rsid w:val="005A5634"/>
    <w:rsid w:val="005B20A8"/>
    <w:rsid w:val="005B54A3"/>
    <w:rsid w:val="005F2F8F"/>
    <w:rsid w:val="00600323"/>
    <w:rsid w:val="00610A48"/>
    <w:rsid w:val="00614300"/>
    <w:rsid w:val="00630D48"/>
    <w:rsid w:val="00641C6A"/>
    <w:rsid w:val="00663E1A"/>
    <w:rsid w:val="00693923"/>
    <w:rsid w:val="00693C04"/>
    <w:rsid w:val="006E50A5"/>
    <w:rsid w:val="006E71E1"/>
    <w:rsid w:val="00716048"/>
    <w:rsid w:val="00717680"/>
    <w:rsid w:val="00726D06"/>
    <w:rsid w:val="00737E84"/>
    <w:rsid w:val="00767678"/>
    <w:rsid w:val="007747CB"/>
    <w:rsid w:val="007861DE"/>
    <w:rsid w:val="00794798"/>
    <w:rsid w:val="007D1365"/>
    <w:rsid w:val="0080002F"/>
    <w:rsid w:val="00802E86"/>
    <w:rsid w:val="008B40D9"/>
    <w:rsid w:val="008D37EA"/>
    <w:rsid w:val="00904758"/>
    <w:rsid w:val="00913F1A"/>
    <w:rsid w:val="009218A2"/>
    <w:rsid w:val="00934FAA"/>
    <w:rsid w:val="009364AF"/>
    <w:rsid w:val="00951B73"/>
    <w:rsid w:val="00957675"/>
    <w:rsid w:val="009C5D02"/>
    <w:rsid w:val="00A22309"/>
    <w:rsid w:val="00A941BC"/>
    <w:rsid w:val="00AD5BCD"/>
    <w:rsid w:val="00AE1C56"/>
    <w:rsid w:val="00AF076B"/>
    <w:rsid w:val="00B044FA"/>
    <w:rsid w:val="00B12449"/>
    <w:rsid w:val="00B2030C"/>
    <w:rsid w:val="00B51BA9"/>
    <w:rsid w:val="00B52F07"/>
    <w:rsid w:val="00B64DB8"/>
    <w:rsid w:val="00B75881"/>
    <w:rsid w:val="00BC5DB1"/>
    <w:rsid w:val="00BD2DD3"/>
    <w:rsid w:val="00BE32BF"/>
    <w:rsid w:val="00BF4A2C"/>
    <w:rsid w:val="00C24EEF"/>
    <w:rsid w:val="00C358B6"/>
    <w:rsid w:val="00C4186E"/>
    <w:rsid w:val="00C51B40"/>
    <w:rsid w:val="00C61507"/>
    <w:rsid w:val="00C62829"/>
    <w:rsid w:val="00CC5DAF"/>
    <w:rsid w:val="00CE5CFD"/>
    <w:rsid w:val="00CF104C"/>
    <w:rsid w:val="00CF3606"/>
    <w:rsid w:val="00D0186C"/>
    <w:rsid w:val="00D16B48"/>
    <w:rsid w:val="00D23767"/>
    <w:rsid w:val="00D239B4"/>
    <w:rsid w:val="00D42D9B"/>
    <w:rsid w:val="00D836DB"/>
    <w:rsid w:val="00D87FC6"/>
    <w:rsid w:val="00DB14AF"/>
    <w:rsid w:val="00DB25F9"/>
    <w:rsid w:val="00DB62DA"/>
    <w:rsid w:val="00DD48F5"/>
    <w:rsid w:val="00DD7CAC"/>
    <w:rsid w:val="00DF374B"/>
    <w:rsid w:val="00E07E27"/>
    <w:rsid w:val="00E54077"/>
    <w:rsid w:val="00E72393"/>
    <w:rsid w:val="00E82485"/>
    <w:rsid w:val="00E97114"/>
    <w:rsid w:val="00EF1C41"/>
    <w:rsid w:val="00F116DF"/>
    <w:rsid w:val="00F20531"/>
    <w:rsid w:val="00F40182"/>
    <w:rsid w:val="00F67D88"/>
    <w:rsid w:val="00F723CC"/>
    <w:rsid w:val="00F96B65"/>
    <w:rsid w:val="00FB3CE3"/>
    <w:rsid w:val="00FC329C"/>
    <w:rsid w:val="00FC67FC"/>
    <w:rsid w:val="00FC6841"/>
    <w:rsid w:val="00FD5D66"/>
    <w:rsid w:val="00FF7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6E0"/>
    <w:pPr>
      <w:spacing w:after="0" w:line="300" w:lineRule="exact"/>
    </w:pPr>
    <w:rPr>
      <w:rFonts w:ascii="Arial" w:eastAsia="Times New Roman" w:hAnsi="Arial" w:cs="Times New Roman"/>
      <w:color w:val="404040" w:themeColor="text1" w:themeTint="BF"/>
      <w:sz w:val="20"/>
      <w:szCs w:val="20"/>
    </w:rPr>
  </w:style>
  <w:style w:type="paragraph" w:styleId="Heading5">
    <w:name w:val="heading 5"/>
    <w:basedOn w:val="Normal"/>
    <w:next w:val="Normal"/>
    <w:link w:val="Heading5Char"/>
    <w:uiPriority w:val="9"/>
    <w:qFormat/>
    <w:rsid w:val="000156E0"/>
    <w:pPr>
      <w:keepNex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0156E0"/>
    <w:rPr>
      <w:rFonts w:ascii="Arial" w:eastAsia="Times New Roman" w:hAnsi="Arial" w:cs="Times New Roman"/>
      <w:b/>
      <w:color w:val="404040" w:themeColor="text1" w:themeTint="BF"/>
      <w:sz w:val="20"/>
      <w:szCs w:val="20"/>
    </w:rPr>
  </w:style>
  <w:style w:type="character" w:customStyle="1" w:styleId="CITE">
    <w:name w:val="CITE"/>
    <w:rsid w:val="000156E0"/>
    <w:rPr>
      <w:i/>
    </w:rPr>
  </w:style>
  <w:style w:type="character" w:styleId="Hyperlink">
    <w:name w:val="Hyperlink"/>
    <w:uiPriority w:val="99"/>
    <w:rsid w:val="000156E0"/>
    <w:rPr>
      <w:color w:val="0000FF"/>
      <w:u w:val="single"/>
    </w:rPr>
  </w:style>
  <w:style w:type="paragraph" w:styleId="FootnoteText">
    <w:name w:val="footnote text"/>
    <w:basedOn w:val="Normal"/>
    <w:link w:val="FootnoteTextChar"/>
    <w:semiHidden/>
    <w:rsid w:val="000156E0"/>
  </w:style>
  <w:style w:type="character" w:customStyle="1" w:styleId="FootnoteTextChar">
    <w:name w:val="Footnote Text Char"/>
    <w:basedOn w:val="DefaultParagraphFont"/>
    <w:link w:val="FootnoteText"/>
    <w:semiHidden/>
    <w:rsid w:val="000156E0"/>
    <w:rPr>
      <w:rFonts w:ascii="Arial" w:eastAsia="Times New Roman" w:hAnsi="Arial" w:cs="Times New Roman"/>
      <w:color w:val="404040" w:themeColor="text1" w:themeTint="BF"/>
      <w:sz w:val="20"/>
      <w:szCs w:val="20"/>
    </w:rPr>
  </w:style>
  <w:style w:type="character" w:styleId="FootnoteReference">
    <w:name w:val="footnote reference"/>
    <w:rsid w:val="000156E0"/>
    <w:rPr>
      <w:vertAlign w:val="superscript"/>
    </w:rPr>
  </w:style>
  <w:style w:type="paragraph" w:customStyle="1" w:styleId="Normalsmall">
    <w:name w:val="Normal small"/>
    <w:basedOn w:val="Normal"/>
    <w:next w:val="Normal2nd"/>
    <w:link w:val="NormalsmallChar1"/>
    <w:rsid w:val="000156E0"/>
  </w:style>
  <w:style w:type="paragraph" w:customStyle="1" w:styleId="Normal2nd">
    <w:name w:val="Normal 2nd"/>
    <w:basedOn w:val="Normal"/>
    <w:rsid w:val="000156E0"/>
    <w:pPr>
      <w:ind w:firstLine="288"/>
    </w:pPr>
  </w:style>
  <w:style w:type="paragraph" w:customStyle="1" w:styleId="AppSection">
    <w:name w:val="App Section"/>
    <w:basedOn w:val="Normalsmall"/>
    <w:next w:val="Normalsmall"/>
    <w:rsid w:val="000156E0"/>
    <w:pPr>
      <w:keepNext/>
      <w:tabs>
        <w:tab w:val="left" w:pos="360"/>
      </w:tabs>
    </w:pPr>
    <w:rPr>
      <w:b/>
    </w:rPr>
  </w:style>
  <w:style w:type="table" w:styleId="TableGrid">
    <w:name w:val="Table Grid"/>
    <w:basedOn w:val="TableNormal"/>
    <w:uiPriority w:val="59"/>
    <w:rsid w:val="000156E0"/>
    <w:pPr>
      <w:spacing w:after="0" w:line="240" w:lineRule="auto"/>
    </w:pPr>
    <w:rPr>
      <w:rFonts w:ascii="Times" w:eastAsia="Times New Roman"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smallChar1">
    <w:name w:val="Normal small Char1"/>
    <w:link w:val="Normalsmall"/>
    <w:rsid w:val="000156E0"/>
    <w:rPr>
      <w:rFonts w:ascii="Arial" w:eastAsia="Times New Roman" w:hAnsi="Arial" w:cs="Times New Roman"/>
      <w:color w:val="404040" w:themeColor="text1" w:themeTint="BF"/>
      <w:sz w:val="20"/>
      <w:szCs w:val="20"/>
    </w:rPr>
  </w:style>
  <w:style w:type="paragraph" w:styleId="ListParagraph">
    <w:name w:val="List Paragraph"/>
    <w:basedOn w:val="Normal"/>
    <w:uiPriority w:val="34"/>
    <w:qFormat/>
    <w:rsid w:val="000156E0"/>
    <w:pPr>
      <w:numPr>
        <w:numId w:val="1"/>
      </w:numPr>
      <w:spacing w:before="120" w:after="120"/>
    </w:pPr>
  </w:style>
  <w:style w:type="paragraph" w:customStyle="1" w:styleId="TableTitle">
    <w:name w:val="Table Title"/>
    <w:basedOn w:val="Normal"/>
    <w:qFormat/>
    <w:rsid w:val="000156E0"/>
    <w:pPr>
      <w:shd w:val="clear" w:color="auto" w:fill="FFFFFF"/>
      <w:spacing w:after="240"/>
      <w:jc w:val="center"/>
    </w:pPr>
    <w:rPr>
      <w:b/>
      <w:color w:val="323D63"/>
    </w:rPr>
  </w:style>
  <w:style w:type="paragraph" w:customStyle="1" w:styleId="TableText">
    <w:name w:val="Table Text"/>
    <w:basedOn w:val="Normal"/>
    <w:qFormat/>
    <w:rsid w:val="000156E0"/>
    <w:pPr>
      <w:spacing w:after="120"/>
    </w:pPr>
    <w:rPr>
      <w:szCs w:val="24"/>
    </w:rPr>
  </w:style>
  <w:style w:type="paragraph" w:customStyle="1" w:styleId="TableTextBullets">
    <w:name w:val="Table Text Bullets"/>
    <w:basedOn w:val="ListParagraph"/>
    <w:qFormat/>
    <w:rsid w:val="000156E0"/>
    <w:pPr>
      <w:spacing w:before="40" w:after="40"/>
      <w:ind w:left="446"/>
    </w:pPr>
  </w:style>
  <w:style w:type="paragraph" w:customStyle="1" w:styleId="NormalItalics">
    <w:name w:val="Normal Italics"/>
    <w:basedOn w:val="Normal2nd"/>
    <w:qFormat/>
    <w:rsid w:val="000156E0"/>
    <w:pPr>
      <w:ind w:firstLine="0"/>
    </w:pPr>
    <w:rPr>
      <w:i/>
    </w:rPr>
  </w:style>
  <w:style w:type="paragraph" w:customStyle="1" w:styleId="ListParagraphItal">
    <w:name w:val="List Paragraph Ital"/>
    <w:basedOn w:val="ListParagraph"/>
    <w:qFormat/>
    <w:rsid w:val="000156E0"/>
    <w:rPr>
      <w:i/>
    </w:rPr>
  </w:style>
  <w:style w:type="paragraph" w:customStyle="1" w:styleId="ListParagraph2">
    <w:name w:val="List Paragraph 2"/>
    <w:basedOn w:val="ListParagraph"/>
    <w:qFormat/>
    <w:rsid w:val="000156E0"/>
    <w:pPr>
      <w:numPr>
        <w:ilvl w:val="1"/>
      </w:numPr>
      <w:spacing w:before="0" w:after="60"/>
    </w:pPr>
  </w:style>
  <w:style w:type="table" w:customStyle="1" w:styleId="Style1">
    <w:name w:val="Style1"/>
    <w:basedOn w:val="TableNormal"/>
    <w:uiPriority w:val="99"/>
    <w:qFormat/>
    <w:rsid w:val="000156E0"/>
    <w:pPr>
      <w:spacing w:after="0" w:line="240" w:lineRule="auto"/>
    </w:pPr>
    <w:rPr>
      <w:rFonts w:ascii="Times" w:eastAsia="Times New Roman" w:hAnsi="Times" w:cs="Times New Roman"/>
      <w:color w:val="404040" w:themeColor="text1" w:themeTint="BF"/>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tcMar>
        <w:top w:w="14" w:type="dxa"/>
        <w:left w:w="115" w:type="dxa"/>
        <w:bottom w:w="14" w:type="dxa"/>
        <w:right w:w="115" w:type="dxa"/>
      </w:tcMar>
    </w:tcPr>
    <w:tblStylePr w:type="firstRow">
      <w:pPr>
        <w:spacing w:before="0" w:after="0" w:line="240" w:lineRule="auto"/>
      </w:pPr>
      <w:rPr>
        <w:rFonts w:asciiTheme="majorHAnsi" w:eastAsiaTheme="majorEastAsia" w:hAnsiTheme="majorHAnsi" w:cstheme="majorBidi"/>
        <w:b/>
        <w:bCs/>
        <w:i w:val="0"/>
      </w:rPr>
      <w:tblPr/>
      <w:tcPr>
        <w:tcBorders>
          <w:top w:val="nil"/>
          <w:left w:val="nil"/>
          <w:bottom w:val="nil"/>
          <w:right w:val="nil"/>
          <w:insideH w:val="nil"/>
          <w:insideV w:val="nil"/>
          <w:tl2br w:val="nil"/>
          <w:tr2bl w:val="nil"/>
        </w:tcBorders>
        <w:shd w:val="clear" w:color="auto" w:fill="CEB449"/>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Pr/>
      <w:tcPr>
        <w:vAlign w:val="center"/>
      </w:tc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nil"/>
          <w:left w:val="nil"/>
          <w:bottom w:val="nil"/>
          <w:right w:val="nil"/>
          <w:insideH w:val="nil"/>
          <w:insideV w:val="nil"/>
          <w:tl2br w:val="nil"/>
          <w:tr2bl w:val="nil"/>
        </w:tcBorders>
        <w:shd w:val="clear" w:color="auto" w:fill="FFFFFF" w:themeFill="background1"/>
      </w:tcPr>
    </w:tblStylePr>
    <w:tblStylePr w:type="band2Horz">
      <w:tblPr/>
      <w:tcPr>
        <w:tcBorders>
          <w:top w:val="single" w:sz="6" w:space="0" w:color="CEBA67"/>
          <w:left w:val="nil"/>
          <w:bottom w:val="single" w:sz="6" w:space="0" w:color="CEBA67"/>
          <w:right w:val="nil"/>
          <w:insideH w:val="nil"/>
          <w:insideV w:val="nil"/>
          <w:tl2br w:val="nil"/>
          <w:tr2bl w:val="nil"/>
        </w:tcBorders>
        <w:shd w:val="clear" w:color="auto" w:fill="F2F2F2" w:themeFill="background1" w:themeFillShade="F2"/>
      </w:tcPr>
    </w:tblStylePr>
  </w:style>
  <w:style w:type="paragraph" w:customStyle="1" w:styleId="Hyperlinks">
    <w:name w:val="Hyperlinks"/>
    <w:basedOn w:val="Normal"/>
    <w:link w:val="HyperlinksChar"/>
    <w:autoRedefine/>
    <w:qFormat/>
    <w:rsid w:val="000156E0"/>
    <w:rPr>
      <w:color w:val="323D63"/>
      <w:u w:val="single"/>
    </w:rPr>
  </w:style>
  <w:style w:type="character" w:customStyle="1" w:styleId="HyperlinksChar">
    <w:name w:val="Hyperlinks Char"/>
    <w:basedOn w:val="DefaultParagraphFont"/>
    <w:link w:val="Hyperlinks"/>
    <w:rsid w:val="000156E0"/>
    <w:rPr>
      <w:rFonts w:ascii="Arial" w:eastAsia="Times New Roman" w:hAnsi="Arial" w:cs="Times New Roman"/>
      <w:color w:val="323D63"/>
      <w:sz w:val="20"/>
      <w:szCs w:val="20"/>
      <w:u w:val="single"/>
    </w:rPr>
  </w:style>
  <w:style w:type="paragraph" w:styleId="Header">
    <w:name w:val="header"/>
    <w:basedOn w:val="Normal"/>
    <w:link w:val="HeaderChar"/>
    <w:uiPriority w:val="99"/>
    <w:unhideWhenUsed/>
    <w:rsid w:val="005B20A8"/>
    <w:pPr>
      <w:tabs>
        <w:tab w:val="center" w:pos="4680"/>
        <w:tab w:val="right" w:pos="9360"/>
      </w:tabs>
      <w:spacing w:line="240" w:lineRule="auto"/>
    </w:pPr>
  </w:style>
  <w:style w:type="character" w:customStyle="1" w:styleId="HeaderChar">
    <w:name w:val="Header Char"/>
    <w:basedOn w:val="DefaultParagraphFont"/>
    <w:link w:val="Header"/>
    <w:uiPriority w:val="99"/>
    <w:rsid w:val="005B20A8"/>
    <w:rPr>
      <w:rFonts w:ascii="Arial" w:eastAsia="Times New Roman" w:hAnsi="Arial" w:cs="Times New Roman"/>
      <w:color w:val="404040" w:themeColor="text1" w:themeTint="BF"/>
      <w:sz w:val="20"/>
      <w:szCs w:val="20"/>
    </w:rPr>
  </w:style>
  <w:style w:type="paragraph" w:styleId="Footer">
    <w:name w:val="footer"/>
    <w:basedOn w:val="Normal"/>
    <w:link w:val="FooterChar"/>
    <w:uiPriority w:val="99"/>
    <w:unhideWhenUsed/>
    <w:rsid w:val="005B20A8"/>
    <w:pPr>
      <w:tabs>
        <w:tab w:val="center" w:pos="4680"/>
        <w:tab w:val="right" w:pos="9360"/>
      </w:tabs>
      <w:spacing w:line="240" w:lineRule="auto"/>
    </w:pPr>
  </w:style>
  <w:style w:type="character" w:customStyle="1" w:styleId="FooterChar">
    <w:name w:val="Footer Char"/>
    <w:basedOn w:val="DefaultParagraphFont"/>
    <w:link w:val="Footer"/>
    <w:uiPriority w:val="99"/>
    <w:rsid w:val="005B20A8"/>
    <w:rPr>
      <w:rFonts w:ascii="Arial" w:eastAsia="Times New Roman" w:hAnsi="Arial" w:cs="Times New Roman"/>
      <w:color w:val="404040" w:themeColor="text1" w:themeTint="BF"/>
      <w:sz w:val="20"/>
      <w:szCs w:val="20"/>
    </w:rPr>
  </w:style>
  <w:style w:type="character" w:styleId="CommentReference">
    <w:name w:val="annotation reference"/>
    <w:rsid w:val="004E7B5D"/>
    <w:rPr>
      <w:sz w:val="16"/>
      <w:szCs w:val="16"/>
    </w:rPr>
  </w:style>
  <w:style w:type="paragraph" w:styleId="CommentText">
    <w:name w:val="annotation text"/>
    <w:basedOn w:val="Normal"/>
    <w:link w:val="CommentTextChar"/>
    <w:rsid w:val="004E7B5D"/>
  </w:style>
  <w:style w:type="character" w:customStyle="1" w:styleId="CommentTextChar">
    <w:name w:val="Comment Text Char"/>
    <w:basedOn w:val="DefaultParagraphFont"/>
    <w:link w:val="CommentText"/>
    <w:rsid w:val="004E7B5D"/>
    <w:rPr>
      <w:rFonts w:ascii="Arial" w:eastAsia="Times New Roman" w:hAnsi="Arial" w:cs="Times New Roman"/>
      <w:color w:val="404040" w:themeColor="text1" w:themeTint="BF"/>
      <w:sz w:val="20"/>
      <w:szCs w:val="20"/>
    </w:rPr>
  </w:style>
  <w:style w:type="paragraph" w:customStyle="1" w:styleId="NumberParagraph">
    <w:name w:val="Number Paragraph"/>
    <w:basedOn w:val="ListParagraph"/>
    <w:qFormat/>
    <w:rsid w:val="004E7B5D"/>
    <w:pPr>
      <w:numPr>
        <w:numId w:val="11"/>
      </w:numPr>
    </w:pPr>
  </w:style>
  <w:style w:type="paragraph" w:styleId="BalloonText">
    <w:name w:val="Balloon Text"/>
    <w:basedOn w:val="Normal"/>
    <w:link w:val="BalloonTextChar"/>
    <w:uiPriority w:val="99"/>
    <w:semiHidden/>
    <w:unhideWhenUsed/>
    <w:rsid w:val="004E7B5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B5D"/>
    <w:rPr>
      <w:rFonts w:ascii="Tahoma" w:eastAsia="Times New Roman" w:hAnsi="Tahoma" w:cs="Tahoma"/>
      <w:color w:val="404040" w:themeColor="text1" w:themeTint="BF"/>
      <w:sz w:val="16"/>
      <w:szCs w:val="16"/>
    </w:rPr>
  </w:style>
  <w:style w:type="paragraph" w:customStyle="1" w:styleId="Default">
    <w:name w:val="Default"/>
    <w:rsid w:val="00693923"/>
    <w:pPr>
      <w:autoSpaceDE w:val="0"/>
      <w:autoSpaceDN w:val="0"/>
      <w:adjustRightInd w:val="0"/>
      <w:spacing w:after="0" w:line="240" w:lineRule="auto"/>
    </w:pPr>
    <w:rPr>
      <w:rFonts w:ascii="Arial" w:eastAsia="Calibri"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D42D9B"/>
    <w:pPr>
      <w:spacing w:line="240" w:lineRule="auto"/>
    </w:pPr>
    <w:rPr>
      <w:b/>
      <w:bCs/>
    </w:rPr>
  </w:style>
  <w:style w:type="character" w:customStyle="1" w:styleId="CommentSubjectChar">
    <w:name w:val="Comment Subject Char"/>
    <w:basedOn w:val="CommentTextChar"/>
    <w:link w:val="CommentSubject"/>
    <w:uiPriority w:val="99"/>
    <w:semiHidden/>
    <w:rsid w:val="00D42D9B"/>
    <w:rPr>
      <w:rFonts w:ascii="Arial" w:eastAsia="Times New Roman" w:hAnsi="Arial" w:cs="Times New Roman"/>
      <w:b/>
      <w:bCs/>
      <w:color w:val="404040" w:themeColor="text1" w:themeTint="BF"/>
      <w:sz w:val="20"/>
      <w:szCs w:val="20"/>
    </w:rPr>
  </w:style>
  <w:style w:type="paragraph" w:styleId="Revision">
    <w:name w:val="Revision"/>
    <w:hidden/>
    <w:uiPriority w:val="99"/>
    <w:semiHidden/>
    <w:rsid w:val="00C51B40"/>
    <w:pPr>
      <w:spacing w:after="0" w:line="240" w:lineRule="auto"/>
    </w:pPr>
    <w:rPr>
      <w:rFonts w:ascii="Arial" w:eastAsia="Times New Roman" w:hAnsi="Arial" w:cs="Times New Roman"/>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6E0"/>
    <w:pPr>
      <w:spacing w:after="0" w:line="300" w:lineRule="exact"/>
    </w:pPr>
    <w:rPr>
      <w:rFonts w:ascii="Arial" w:eastAsia="Times New Roman" w:hAnsi="Arial" w:cs="Times New Roman"/>
      <w:color w:val="404040" w:themeColor="text1" w:themeTint="BF"/>
      <w:sz w:val="20"/>
      <w:szCs w:val="20"/>
    </w:rPr>
  </w:style>
  <w:style w:type="paragraph" w:styleId="Heading5">
    <w:name w:val="heading 5"/>
    <w:basedOn w:val="Normal"/>
    <w:next w:val="Normal"/>
    <w:link w:val="Heading5Char"/>
    <w:uiPriority w:val="9"/>
    <w:qFormat/>
    <w:rsid w:val="000156E0"/>
    <w:pPr>
      <w:keepNex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0156E0"/>
    <w:rPr>
      <w:rFonts w:ascii="Arial" w:eastAsia="Times New Roman" w:hAnsi="Arial" w:cs="Times New Roman"/>
      <w:b/>
      <w:color w:val="404040" w:themeColor="text1" w:themeTint="BF"/>
      <w:sz w:val="20"/>
      <w:szCs w:val="20"/>
    </w:rPr>
  </w:style>
  <w:style w:type="character" w:customStyle="1" w:styleId="CITE">
    <w:name w:val="CITE"/>
    <w:rsid w:val="000156E0"/>
    <w:rPr>
      <w:i/>
    </w:rPr>
  </w:style>
  <w:style w:type="character" w:styleId="Hyperlink">
    <w:name w:val="Hyperlink"/>
    <w:uiPriority w:val="99"/>
    <w:rsid w:val="000156E0"/>
    <w:rPr>
      <w:color w:val="0000FF"/>
      <w:u w:val="single"/>
    </w:rPr>
  </w:style>
  <w:style w:type="paragraph" w:styleId="FootnoteText">
    <w:name w:val="footnote text"/>
    <w:basedOn w:val="Normal"/>
    <w:link w:val="FootnoteTextChar"/>
    <w:semiHidden/>
    <w:rsid w:val="000156E0"/>
  </w:style>
  <w:style w:type="character" w:customStyle="1" w:styleId="FootnoteTextChar">
    <w:name w:val="Footnote Text Char"/>
    <w:basedOn w:val="DefaultParagraphFont"/>
    <w:link w:val="FootnoteText"/>
    <w:semiHidden/>
    <w:rsid w:val="000156E0"/>
    <w:rPr>
      <w:rFonts w:ascii="Arial" w:eastAsia="Times New Roman" w:hAnsi="Arial" w:cs="Times New Roman"/>
      <w:color w:val="404040" w:themeColor="text1" w:themeTint="BF"/>
      <w:sz w:val="20"/>
      <w:szCs w:val="20"/>
    </w:rPr>
  </w:style>
  <w:style w:type="character" w:styleId="FootnoteReference">
    <w:name w:val="footnote reference"/>
    <w:rsid w:val="000156E0"/>
    <w:rPr>
      <w:vertAlign w:val="superscript"/>
    </w:rPr>
  </w:style>
  <w:style w:type="paragraph" w:customStyle="1" w:styleId="Normalsmall">
    <w:name w:val="Normal small"/>
    <w:basedOn w:val="Normal"/>
    <w:next w:val="Normal2nd"/>
    <w:link w:val="NormalsmallChar1"/>
    <w:rsid w:val="000156E0"/>
  </w:style>
  <w:style w:type="paragraph" w:customStyle="1" w:styleId="Normal2nd">
    <w:name w:val="Normal 2nd"/>
    <w:basedOn w:val="Normal"/>
    <w:rsid w:val="000156E0"/>
    <w:pPr>
      <w:ind w:firstLine="288"/>
    </w:pPr>
  </w:style>
  <w:style w:type="paragraph" w:customStyle="1" w:styleId="AppSection">
    <w:name w:val="App Section"/>
    <w:basedOn w:val="Normalsmall"/>
    <w:next w:val="Normalsmall"/>
    <w:rsid w:val="000156E0"/>
    <w:pPr>
      <w:keepNext/>
      <w:tabs>
        <w:tab w:val="left" w:pos="360"/>
      </w:tabs>
    </w:pPr>
    <w:rPr>
      <w:b/>
    </w:rPr>
  </w:style>
  <w:style w:type="table" w:styleId="TableGrid">
    <w:name w:val="Table Grid"/>
    <w:basedOn w:val="TableNormal"/>
    <w:uiPriority w:val="59"/>
    <w:rsid w:val="000156E0"/>
    <w:pPr>
      <w:spacing w:after="0" w:line="240" w:lineRule="auto"/>
    </w:pPr>
    <w:rPr>
      <w:rFonts w:ascii="Times" w:eastAsia="Times New Roman"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smallChar1">
    <w:name w:val="Normal small Char1"/>
    <w:link w:val="Normalsmall"/>
    <w:rsid w:val="000156E0"/>
    <w:rPr>
      <w:rFonts w:ascii="Arial" w:eastAsia="Times New Roman" w:hAnsi="Arial" w:cs="Times New Roman"/>
      <w:color w:val="404040" w:themeColor="text1" w:themeTint="BF"/>
      <w:sz w:val="20"/>
      <w:szCs w:val="20"/>
    </w:rPr>
  </w:style>
  <w:style w:type="paragraph" w:styleId="ListParagraph">
    <w:name w:val="List Paragraph"/>
    <w:basedOn w:val="Normal"/>
    <w:uiPriority w:val="34"/>
    <w:qFormat/>
    <w:rsid w:val="000156E0"/>
    <w:pPr>
      <w:numPr>
        <w:numId w:val="1"/>
      </w:numPr>
      <w:spacing w:before="120" w:after="120"/>
    </w:pPr>
  </w:style>
  <w:style w:type="paragraph" w:customStyle="1" w:styleId="TableTitle">
    <w:name w:val="Table Title"/>
    <w:basedOn w:val="Normal"/>
    <w:qFormat/>
    <w:rsid w:val="000156E0"/>
    <w:pPr>
      <w:shd w:val="clear" w:color="auto" w:fill="FFFFFF"/>
      <w:spacing w:after="240"/>
      <w:jc w:val="center"/>
    </w:pPr>
    <w:rPr>
      <w:b/>
      <w:color w:val="323D63"/>
    </w:rPr>
  </w:style>
  <w:style w:type="paragraph" w:customStyle="1" w:styleId="TableText">
    <w:name w:val="Table Text"/>
    <w:basedOn w:val="Normal"/>
    <w:qFormat/>
    <w:rsid w:val="000156E0"/>
    <w:pPr>
      <w:spacing w:after="120"/>
    </w:pPr>
    <w:rPr>
      <w:szCs w:val="24"/>
    </w:rPr>
  </w:style>
  <w:style w:type="paragraph" w:customStyle="1" w:styleId="TableTextBullets">
    <w:name w:val="Table Text Bullets"/>
    <w:basedOn w:val="ListParagraph"/>
    <w:qFormat/>
    <w:rsid w:val="000156E0"/>
    <w:pPr>
      <w:spacing w:before="40" w:after="40"/>
      <w:ind w:left="446"/>
    </w:pPr>
  </w:style>
  <w:style w:type="paragraph" w:customStyle="1" w:styleId="NormalItalics">
    <w:name w:val="Normal Italics"/>
    <w:basedOn w:val="Normal2nd"/>
    <w:qFormat/>
    <w:rsid w:val="000156E0"/>
    <w:pPr>
      <w:ind w:firstLine="0"/>
    </w:pPr>
    <w:rPr>
      <w:i/>
    </w:rPr>
  </w:style>
  <w:style w:type="paragraph" w:customStyle="1" w:styleId="ListParagraphItal">
    <w:name w:val="List Paragraph Ital"/>
    <w:basedOn w:val="ListParagraph"/>
    <w:qFormat/>
    <w:rsid w:val="000156E0"/>
    <w:rPr>
      <w:i/>
    </w:rPr>
  </w:style>
  <w:style w:type="paragraph" w:customStyle="1" w:styleId="ListParagraph2">
    <w:name w:val="List Paragraph 2"/>
    <w:basedOn w:val="ListParagraph"/>
    <w:qFormat/>
    <w:rsid w:val="000156E0"/>
    <w:pPr>
      <w:numPr>
        <w:ilvl w:val="1"/>
      </w:numPr>
      <w:spacing w:before="0" w:after="60"/>
    </w:pPr>
  </w:style>
  <w:style w:type="table" w:customStyle="1" w:styleId="Style1">
    <w:name w:val="Style1"/>
    <w:basedOn w:val="TableNormal"/>
    <w:uiPriority w:val="99"/>
    <w:qFormat/>
    <w:rsid w:val="000156E0"/>
    <w:pPr>
      <w:spacing w:after="0" w:line="240" w:lineRule="auto"/>
    </w:pPr>
    <w:rPr>
      <w:rFonts w:ascii="Times" w:eastAsia="Times New Roman" w:hAnsi="Times" w:cs="Times New Roman"/>
      <w:color w:val="404040" w:themeColor="text1" w:themeTint="BF"/>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tcMar>
        <w:top w:w="14" w:type="dxa"/>
        <w:left w:w="115" w:type="dxa"/>
        <w:bottom w:w="14" w:type="dxa"/>
        <w:right w:w="115" w:type="dxa"/>
      </w:tcMar>
    </w:tcPr>
    <w:tblStylePr w:type="firstRow">
      <w:pPr>
        <w:spacing w:before="0" w:after="0" w:line="240" w:lineRule="auto"/>
      </w:pPr>
      <w:rPr>
        <w:rFonts w:asciiTheme="majorHAnsi" w:eastAsiaTheme="majorEastAsia" w:hAnsiTheme="majorHAnsi" w:cstheme="majorBidi"/>
        <w:b/>
        <w:bCs/>
        <w:i w:val="0"/>
      </w:rPr>
      <w:tblPr/>
      <w:tcPr>
        <w:tcBorders>
          <w:top w:val="nil"/>
          <w:left w:val="nil"/>
          <w:bottom w:val="nil"/>
          <w:right w:val="nil"/>
          <w:insideH w:val="nil"/>
          <w:insideV w:val="nil"/>
          <w:tl2br w:val="nil"/>
          <w:tr2bl w:val="nil"/>
        </w:tcBorders>
        <w:shd w:val="clear" w:color="auto" w:fill="CEB449"/>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Pr/>
      <w:tcPr>
        <w:vAlign w:val="center"/>
      </w:tc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nil"/>
          <w:left w:val="nil"/>
          <w:bottom w:val="nil"/>
          <w:right w:val="nil"/>
          <w:insideH w:val="nil"/>
          <w:insideV w:val="nil"/>
          <w:tl2br w:val="nil"/>
          <w:tr2bl w:val="nil"/>
        </w:tcBorders>
        <w:shd w:val="clear" w:color="auto" w:fill="FFFFFF" w:themeFill="background1"/>
      </w:tcPr>
    </w:tblStylePr>
    <w:tblStylePr w:type="band2Horz">
      <w:tblPr/>
      <w:tcPr>
        <w:tcBorders>
          <w:top w:val="single" w:sz="6" w:space="0" w:color="CEBA67"/>
          <w:left w:val="nil"/>
          <w:bottom w:val="single" w:sz="6" w:space="0" w:color="CEBA67"/>
          <w:right w:val="nil"/>
          <w:insideH w:val="nil"/>
          <w:insideV w:val="nil"/>
          <w:tl2br w:val="nil"/>
          <w:tr2bl w:val="nil"/>
        </w:tcBorders>
        <w:shd w:val="clear" w:color="auto" w:fill="F2F2F2" w:themeFill="background1" w:themeFillShade="F2"/>
      </w:tcPr>
    </w:tblStylePr>
  </w:style>
  <w:style w:type="paragraph" w:customStyle="1" w:styleId="Hyperlinks">
    <w:name w:val="Hyperlinks"/>
    <w:basedOn w:val="Normal"/>
    <w:link w:val="HyperlinksChar"/>
    <w:autoRedefine/>
    <w:qFormat/>
    <w:rsid w:val="000156E0"/>
    <w:rPr>
      <w:color w:val="323D63"/>
      <w:u w:val="single"/>
    </w:rPr>
  </w:style>
  <w:style w:type="character" w:customStyle="1" w:styleId="HyperlinksChar">
    <w:name w:val="Hyperlinks Char"/>
    <w:basedOn w:val="DefaultParagraphFont"/>
    <w:link w:val="Hyperlinks"/>
    <w:rsid w:val="000156E0"/>
    <w:rPr>
      <w:rFonts w:ascii="Arial" w:eastAsia="Times New Roman" w:hAnsi="Arial" w:cs="Times New Roman"/>
      <w:color w:val="323D63"/>
      <w:sz w:val="20"/>
      <w:szCs w:val="20"/>
      <w:u w:val="single"/>
    </w:rPr>
  </w:style>
  <w:style w:type="paragraph" w:styleId="Header">
    <w:name w:val="header"/>
    <w:basedOn w:val="Normal"/>
    <w:link w:val="HeaderChar"/>
    <w:uiPriority w:val="99"/>
    <w:unhideWhenUsed/>
    <w:rsid w:val="005B20A8"/>
    <w:pPr>
      <w:tabs>
        <w:tab w:val="center" w:pos="4680"/>
        <w:tab w:val="right" w:pos="9360"/>
      </w:tabs>
      <w:spacing w:line="240" w:lineRule="auto"/>
    </w:pPr>
  </w:style>
  <w:style w:type="character" w:customStyle="1" w:styleId="HeaderChar">
    <w:name w:val="Header Char"/>
    <w:basedOn w:val="DefaultParagraphFont"/>
    <w:link w:val="Header"/>
    <w:uiPriority w:val="99"/>
    <w:rsid w:val="005B20A8"/>
    <w:rPr>
      <w:rFonts w:ascii="Arial" w:eastAsia="Times New Roman" w:hAnsi="Arial" w:cs="Times New Roman"/>
      <w:color w:val="404040" w:themeColor="text1" w:themeTint="BF"/>
      <w:sz w:val="20"/>
      <w:szCs w:val="20"/>
    </w:rPr>
  </w:style>
  <w:style w:type="paragraph" w:styleId="Footer">
    <w:name w:val="footer"/>
    <w:basedOn w:val="Normal"/>
    <w:link w:val="FooterChar"/>
    <w:uiPriority w:val="99"/>
    <w:unhideWhenUsed/>
    <w:rsid w:val="005B20A8"/>
    <w:pPr>
      <w:tabs>
        <w:tab w:val="center" w:pos="4680"/>
        <w:tab w:val="right" w:pos="9360"/>
      </w:tabs>
      <w:spacing w:line="240" w:lineRule="auto"/>
    </w:pPr>
  </w:style>
  <w:style w:type="character" w:customStyle="1" w:styleId="FooterChar">
    <w:name w:val="Footer Char"/>
    <w:basedOn w:val="DefaultParagraphFont"/>
    <w:link w:val="Footer"/>
    <w:uiPriority w:val="99"/>
    <w:rsid w:val="005B20A8"/>
    <w:rPr>
      <w:rFonts w:ascii="Arial" w:eastAsia="Times New Roman" w:hAnsi="Arial" w:cs="Times New Roman"/>
      <w:color w:val="404040" w:themeColor="text1" w:themeTint="BF"/>
      <w:sz w:val="20"/>
      <w:szCs w:val="20"/>
    </w:rPr>
  </w:style>
  <w:style w:type="character" w:styleId="CommentReference">
    <w:name w:val="annotation reference"/>
    <w:rsid w:val="004E7B5D"/>
    <w:rPr>
      <w:sz w:val="16"/>
      <w:szCs w:val="16"/>
    </w:rPr>
  </w:style>
  <w:style w:type="paragraph" w:styleId="CommentText">
    <w:name w:val="annotation text"/>
    <w:basedOn w:val="Normal"/>
    <w:link w:val="CommentTextChar"/>
    <w:rsid w:val="004E7B5D"/>
  </w:style>
  <w:style w:type="character" w:customStyle="1" w:styleId="CommentTextChar">
    <w:name w:val="Comment Text Char"/>
    <w:basedOn w:val="DefaultParagraphFont"/>
    <w:link w:val="CommentText"/>
    <w:rsid w:val="004E7B5D"/>
    <w:rPr>
      <w:rFonts w:ascii="Arial" w:eastAsia="Times New Roman" w:hAnsi="Arial" w:cs="Times New Roman"/>
      <w:color w:val="404040" w:themeColor="text1" w:themeTint="BF"/>
      <w:sz w:val="20"/>
      <w:szCs w:val="20"/>
    </w:rPr>
  </w:style>
  <w:style w:type="paragraph" w:customStyle="1" w:styleId="NumberParagraph">
    <w:name w:val="Number Paragraph"/>
    <w:basedOn w:val="ListParagraph"/>
    <w:qFormat/>
    <w:rsid w:val="004E7B5D"/>
    <w:pPr>
      <w:numPr>
        <w:numId w:val="11"/>
      </w:numPr>
    </w:pPr>
  </w:style>
  <w:style w:type="paragraph" w:styleId="BalloonText">
    <w:name w:val="Balloon Text"/>
    <w:basedOn w:val="Normal"/>
    <w:link w:val="BalloonTextChar"/>
    <w:uiPriority w:val="99"/>
    <w:semiHidden/>
    <w:unhideWhenUsed/>
    <w:rsid w:val="004E7B5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B5D"/>
    <w:rPr>
      <w:rFonts w:ascii="Tahoma" w:eastAsia="Times New Roman" w:hAnsi="Tahoma" w:cs="Tahoma"/>
      <w:color w:val="404040" w:themeColor="text1" w:themeTint="BF"/>
      <w:sz w:val="16"/>
      <w:szCs w:val="16"/>
    </w:rPr>
  </w:style>
  <w:style w:type="paragraph" w:customStyle="1" w:styleId="Default">
    <w:name w:val="Default"/>
    <w:rsid w:val="00693923"/>
    <w:pPr>
      <w:autoSpaceDE w:val="0"/>
      <w:autoSpaceDN w:val="0"/>
      <w:adjustRightInd w:val="0"/>
      <w:spacing w:after="0" w:line="240" w:lineRule="auto"/>
    </w:pPr>
    <w:rPr>
      <w:rFonts w:ascii="Arial" w:eastAsia="Calibri"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D42D9B"/>
    <w:pPr>
      <w:spacing w:line="240" w:lineRule="auto"/>
    </w:pPr>
    <w:rPr>
      <w:b/>
      <w:bCs/>
    </w:rPr>
  </w:style>
  <w:style w:type="character" w:customStyle="1" w:styleId="CommentSubjectChar">
    <w:name w:val="Comment Subject Char"/>
    <w:basedOn w:val="CommentTextChar"/>
    <w:link w:val="CommentSubject"/>
    <w:uiPriority w:val="99"/>
    <w:semiHidden/>
    <w:rsid w:val="00D42D9B"/>
    <w:rPr>
      <w:rFonts w:ascii="Arial" w:eastAsia="Times New Roman" w:hAnsi="Arial" w:cs="Times New Roman"/>
      <w:b/>
      <w:bCs/>
      <w:color w:val="404040" w:themeColor="text1" w:themeTint="BF"/>
      <w:sz w:val="20"/>
      <w:szCs w:val="20"/>
    </w:rPr>
  </w:style>
  <w:style w:type="paragraph" w:styleId="Revision">
    <w:name w:val="Revision"/>
    <w:hidden/>
    <w:uiPriority w:val="99"/>
    <w:semiHidden/>
    <w:rsid w:val="00C51B40"/>
    <w:pPr>
      <w:spacing w:after="0" w:line="240" w:lineRule="auto"/>
    </w:pPr>
    <w:rPr>
      <w:rFonts w:ascii="Arial" w:eastAsia="Times New Roman" w:hAnsi="Arial" w:cs="Times New Roman"/>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93B2D-9947-4C3D-9AD6-43C4682E2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Chancellor's Office</Company>
  <LinksUpToDate>false</LinksUpToDate>
  <CharactersWithSpaces>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Orosco Anders, Elisa</dc:creator>
  <cp:lastModifiedBy>Los Medanos College</cp:lastModifiedBy>
  <cp:revision>2</cp:revision>
  <cp:lastPrinted>2013-02-25T18:16:00Z</cp:lastPrinted>
  <dcterms:created xsi:type="dcterms:W3CDTF">2013-05-17T00:09:00Z</dcterms:created>
  <dcterms:modified xsi:type="dcterms:W3CDTF">2013-05-17T00:09:00Z</dcterms:modified>
</cp:coreProperties>
</file>