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390" w:rsidRDefault="00D37390" w:rsidP="00D37390">
      <w:pPr>
        <w:shd w:val="clear" w:color="auto" w:fill="FFFFFF"/>
        <w:spacing w:after="0" w:line="240" w:lineRule="auto"/>
        <w:jc w:val="center"/>
        <w:textAlignment w:val="baseline"/>
        <w:outlineLvl w:val="3"/>
        <w:rPr>
          <w:rFonts w:ascii="Palatino Linotype" w:eastAsia="Times New Roman" w:hAnsi="Palatino Linotype" w:cs="Times New Roman"/>
          <w:b/>
          <w:bCs/>
          <w:caps/>
          <w:color w:val="111111"/>
        </w:rPr>
      </w:pPr>
      <w:r w:rsidRPr="00D37390">
        <w:rPr>
          <w:rFonts w:ascii="Calibri" w:eastAsia="Times New Roman" w:hAnsi="Calibri"/>
          <w:color w:val="000000"/>
          <w:sz w:val="32"/>
          <w:szCs w:val="32"/>
          <w:highlight w:val="lightGray"/>
        </w:rPr>
        <w:t>U</w:t>
      </w:r>
      <w:r w:rsidRPr="00D37390">
        <w:rPr>
          <w:rFonts w:ascii="Calibri" w:eastAsia="Times New Roman" w:hAnsi="Calibri"/>
          <w:color w:val="000000"/>
          <w:sz w:val="32"/>
          <w:szCs w:val="32"/>
          <w:highlight w:val="lightGray"/>
        </w:rPr>
        <w:t>pdated </w:t>
      </w:r>
      <w:r w:rsidRPr="00D37390">
        <w:rPr>
          <w:rFonts w:ascii="Calibri" w:eastAsia="Times New Roman" w:hAnsi="Calibri"/>
          <w:color w:val="000000"/>
          <w:sz w:val="32"/>
          <w:szCs w:val="32"/>
          <w:highlight w:val="lightGray"/>
          <w:shd w:val="clear" w:color="auto" w:fill="FFFFFF"/>
        </w:rPr>
        <w:t>Ed Code 87359</w:t>
      </w:r>
      <w:r>
        <w:rPr>
          <w:rFonts w:ascii="Calibri" w:eastAsia="Times New Roman" w:hAnsi="Calibri"/>
          <w:color w:val="000000"/>
          <w:shd w:val="clear" w:color="auto" w:fill="FFFFFF"/>
        </w:rPr>
        <w:t>​</w:t>
      </w:r>
    </w:p>
    <w:p w:rsidR="00D37390" w:rsidRDefault="00D37390" w:rsidP="00D37390">
      <w:pPr>
        <w:shd w:val="clear" w:color="auto" w:fill="FFFFFF"/>
        <w:spacing w:after="0" w:line="240" w:lineRule="auto"/>
        <w:textAlignment w:val="baseline"/>
        <w:outlineLvl w:val="3"/>
        <w:rPr>
          <w:rFonts w:ascii="Palatino Linotype" w:eastAsia="Times New Roman" w:hAnsi="Palatino Linotype" w:cs="Times New Roman"/>
          <w:b/>
          <w:bCs/>
          <w:caps/>
          <w:color w:val="111111"/>
        </w:rPr>
      </w:pPr>
    </w:p>
    <w:p w:rsidR="00D37390" w:rsidRPr="00D37390" w:rsidRDefault="00D37390" w:rsidP="00D37390">
      <w:pPr>
        <w:shd w:val="clear" w:color="auto" w:fill="FFFFFF"/>
        <w:spacing w:after="0" w:line="240" w:lineRule="auto"/>
        <w:jc w:val="both"/>
        <w:textAlignment w:val="baseline"/>
        <w:outlineLvl w:val="3"/>
        <w:rPr>
          <w:rFonts w:ascii="Palatino Linotype" w:eastAsia="Times New Roman" w:hAnsi="Palatino Linotype" w:cs="Times New Roman"/>
          <w:b/>
          <w:bCs/>
          <w:caps/>
          <w:color w:val="333333"/>
        </w:rPr>
      </w:pPr>
      <w:r w:rsidRPr="00D37390">
        <w:rPr>
          <w:rFonts w:ascii="Palatino Linotype" w:eastAsia="Times New Roman" w:hAnsi="Palatino Linotype" w:cs="Times New Roman"/>
          <w:b/>
          <w:bCs/>
          <w:caps/>
          <w:color w:val="111111"/>
        </w:rPr>
        <w:t>Education Code - EDC</w:t>
      </w:r>
    </w:p>
    <w:p w:rsidR="00D37390" w:rsidRPr="00D37390" w:rsidRDefault="00D37390" w:rsidP="00D37390">
      <w:pPr>
        <w:shd w:val="clear" w:color="auto" w:fill="FFFFFF"/>
        <w:spacing w:after="0" w:line="240" w:lineRule="auto"/>
        <w:ind w:firstLine="360"/>
        <w:jc w:val="both"/>
        <w:textAlignment w:val="baseline"/>
        <w:outlineLvl w:val="3"/>
        <w:rPr>
          <w:rFonts w:ascii="Palatino Linotype" w:eastAsia="Times New Roman" w:hAnsi="Palatino Linotype" w:cs="Times New Roman"/>
          <w:b/>
          <w:bCs/>
          <w:color w:val="333333"/>
        </w:rPr>
      </w:pPr>
      <w:r w:rsidRPr="00D37390">
        <w:rPr>
          <w:rFonts w:ascii="Palatino Linotype" w:eastAsia="Times New Roman" w:hAnsi="Palatino Linotype" w:cs="Times New Roman"/>
          <w:b/>
          <w:bCs/>
          <w:color w:val="111111"/>
        </w:rPr>
        <w:t>TITLE 3. POSTSECONDARY EDUCATION [66000 - 101060]</w:t>
      </w:r>
    </w:p>
    <w:p w:rsidR="00D37390" w:rsidRPr="00D37390" w:rsidRDefault="00D37390" w:rsidP="00D37390">
      <w:pPr>
        <w:shd w:val="clear" w:color="auto" w:fill="FFFFFF"/>
        <w:tabs>
          <w:tab w:val="center" w:pos="4860"/>
        </w:tabs>
        <w:spacing w:after="0" w:line="240" w:lineRule="auto"/>
        <w:ind w:firstLine="360"/>
        <w:jc w:val="both"/>
        <w:textAlignment w:val="baseline"/>
        <w:rPr>
          <w:rFonts w:ascii="inherit" w:eastAsia="Times New Roman" w:hAnsi="inherit" w:cs="Times New Roman"/>
          <w:color w:val="333333"/>
        </w:rPr>
      </w:pPr>
      <w:r w:rsidRPr="00D37390">
        <w:rPr>
          <w:rFonts w:ascii="inherit" w:eastAsia="Times New Roman" w:hAnsi="inherit" w:cs="Times New Roman"/>
          <w:i/>
          <w:iCs/>
          <w:color w:val="333333"/>
        </w:rPr>
        <w:t>  </w:t>
      </w:r>
      <w:proofErr w:type="gramStart"/>
      <w:r w:rsidRPr="00D37390">
        <w:rPr>
          <w:rFonts w:ascii="inherit" w:eastAsia="Times New Roman" w:hAnsi="inherit" w:cs="Times New Roman"/>
          <w:i/>
          <w:iCs/>
          <w:color w:val="333333"/>
        </w:rPr>
        <w:t>( Title</w:t>
      </w:r>
      <w:proofErr w:type="gramEnd"/>
      <w:r w:rsidRPr="00D37390">
        <w:rPr>
          <w:rFonts w:ascii="inherit" w:eastAsia="Times New Roman" w:hAnsi="inherit" w:cs="Times New Roman"/>
          <w:i/>
          <w:iCs/>
          <w:color w:val="333333"/>
        </w:rPr>
        <w:t xml:space="preserve"> 3 enacted by Stats. 1976, Ch. 1010. )</w:t>
      </w:r>
      <w:r>
        <w:rPr>
          <w:rFonts w:ascii="inherit" w:eastAsia="Times New Roman" w:hAnsi="inherit" w:cs="Times New Roman"/>
          <w:i/>
          <w:iCs/>
          <w:color w:val="333333"/>
        </w:rPr>
        <w:tab/>
      </w:r>
    </w:p>
    <w:p w:rsidR="00D37390" w:rsidRPr="00D37390" w:rsidRDefault="00D37390" w:rsidP="00D37390">
      <w:pPr>
        <w:shd w:val="clear" w:color="auto" w:fill="FFFFFF"/>
        <w:spacing w:after="0" w:line="240" w:lineRule="auto"/>
        <w:jc w:val="both"/>
        <w:textAlignment w:val="baseline"/>
        <w:rPr>
          <w:rFonts w:ascii="inherit" w:eastAsia="Times New Roman" w:hAnsi="inherit" w:cs="Times New Roman"/>
          <w:color w:val="333333"/>
        </w:rPr>
      </w:pPr>
      <w:r w:rsidRPr="00D37390">
        <w:rPr>
          <w:rFonts w:ascii="inherit" w:eastAsia="Times New Roman" w:hAnsi="inherit" w:cs="Times New Roman"/>
          <w:color w:val="333333"/>
        </w:rPr>
        <w:t>  </w:t>
      </w:r>
      <w:bookmarkStart w:id="0" w:name="_GoBack"/>
      <w:bookmarkEnd w:id="0"/>
    </w:p>
    <w:p w:rsidR="00D37390" w:rsidRPr="00D37390" w:rsidRDefault="00D37390" w:rsidP="00D37390">
      <w:pPr>
        <w:shd w:val="clear" w:color="auto" w:fill="FFFFFF"/>
        <w:spacing w:after="0" w:line="240" w:lineRule="auto"/>
        <w:ind w:firstLine="720"/>
        <w:jc w:val="both"/>
        <w:textAlignment w:val="baseline"/>
        <w:outlineLvl w:val="3"/>
        <w:rPr>
          <w:rFonts w:ascii="Palatino Linotype" w:eastAsia="Times New Roman" w:hAnsi="Palatino Linotype" w:cs="Times New Roman"/>
          <w:b/>
          <w:bCs/>
          <w:color w:val="333333"/>
        </w:rPr>
      </w:pPr>
      <w:r w:rsidRPr="00D37390">
        <w:rPr>
          <w:rFonts w:ascii="Palatino Linotype" w:eastAsia="Times New Roman" w:hAnsi="Palatino Linotype" w:cs="Times New Roman"/>
          <w:b/>
          <w:bCs/>
          <w:color w:val="111111"/>
        </w:rPr>
        <w:t>DIVISION 7. COMMUNITY COLLEGES [70900 - 88651]</w:t>
      </w:r>
    </w:p>
    <w:p w:rsidR="00D37390" w:rsidRPr="00D37390" w:rsidRDefault="00D37390" w:rsidP="00D37390">
      <w:pPr>
        <w:shd w:val="clear" w:color="auto" w:fill="FFFFFF"/>
        <w:spacing w:after="0" w:line="240" w:lineRule="auto"/>
        <w:ind w:firstLine="720"/>
        <w:jc w:val="both"/>
        <w:textAlignment w:val="baseline"/>
        <w:rPr>
          <w:rFonts w:ascii="inherit" w:eastAsia="Times New Roman" w:hAnsi="inherit" w:cs="Times New Roman"/>
          <w:color w:val="333333"/>
        </w:rPr>
      </w:pPr>
      <w:r w:rsidRPr="00D37390">
        <w:rPr>
          <w:rFonts w:ascii="inherit" w:eastAsia="Times New Roman" w:hAnsi="inherit" w:cs="Times New Roman"/>
          <w:i/>
          <w:iCs/>
          <w:color w:val="333333"/>
        </w:rPr>
        <w:t>  </w:t>
      </w:r>
      <w:proofErr w:type="gramStart"/>
      <w:r w:rsidRPr="00D37390">
        <w:rPr>
          <w:rFonts w:ascii="inherit" w:eastAsia="Times New Roman" w:hAnsi="inherit" w:cs="Times New Roman"/>
          <w:i/>
          <w:iCs/>
          <w:color w:val="333333"/>
        </w:rPr>
        <w:t>( Division</w:t>
      </w:r>
      <w:proofErr w:type="gramEnd"/>
      <w:r w:rsidRPr="00D37390">
        <w:rPr>
          <w:rFonts w:ascii="inherit" w:eastAsia="Times New Roman" w:hAnsi="inherit" w:cs="Times New Roman"/>
          <w:i/>
          <w:iCs/>
          <w:color w:val="333333"/>
        </w:rPr>
        <w:t xml:space="preserve"> 7 enacted by Stats. 1976, Ch. 1010. )</w:t>
      </w:r>
    </w:p>
    <w:p w:rsidR="00D37390" w:rsidRPr="00D37390" w:rsidRDefault="00D37390" w:rsidP="00D37390">
      <w:pPr>
        <w:shd w:val="clear" w:color="auto" w:fill="FFFFFF"/>
        <w:spacing w:after="0" w:line="240" w:lineRule="auto"/>
        <w:jc w:val="both"/>
        <w:textAlignment w:val="baseline"/>
        <w:rPr>
          <w:rFonts w:ascii="inherit" w:eastAsia="Times New Roman" w:hAnsi="inherit" w:cs="Times New Roman"/>
          <w:color w:val="333333"/>
        </w:rPr>
      </w:pPr>
      <w:r w:rsidRPr="00D37390">
        <w:rPr>
          <w:rFonts w:ascii="inherit" w:eastAsia="Times New Roman" w:hAnsi="inherit" w:cs="Times New Roman"/>
          <w:color w:val="333333"/>
        </w:rPr>
        <w:t>  </w:t>
      </w:r>
    </w:p>
    <w:p w:rsidR="00D37390" w:rsidRPr="00D37390" w:rsidRDefault="00D37390" w:rsidP="00D37390">
      <w:pPr>
        <w:shd w:val="clear" w:color="auto" w:fill="FFFFFF"/>
        <w:spacing w:after="0" w:line="240" w:lineRule="auto"/>
        <w:ind w:firstLine="1080"/>
        <w:jc w:val="both"/>
        <w:textAlignment w:val="baseline"/>
        <w:outlineLvl w:val="3"/>
        <w:rPr>
          <w:rFonts w:ascii="Palatino Linotype" w:eastAsia="Times New Roman" w:hAnsi="Palatino Linotype" w:cs="Times New Roman"/>
          <w:b/>
          <w:bCs/>
          <w:color w:val="333333"/>
        </w:rPr>
      </w:pPr>
      <w:r w:rsidRPr="00D37390">
        <w:rPr>
          <w:rFonts w:ascii="Palatino Linotype" w:eastAsia="Times New Roman" w:hAnsi="Palatino Linotype" w:cs="Times New Roman"/>
          <w:b/>
          <w:bCs/>
          <w:color w:val="111111"/>
        </w:rPr>
        <w:t>PART 51. EMPLOYEES [87000 - 88270]</w:t>
      </w:r>
    </w:p>
    <w:p w:rsidR="00D37390" w:rsidRPr="00D37390" w:rsidRDefault="00D37390" w:rsidP="00D37390">
      <w:pPr>
        <w:shd w:val="clear" w:color="auto" w:fill="FFFFFF"/>
        <w:spacing w:after="0" w:line="240" w:lineRule="auto"/>
        <w:ind w:firstLine="1080"/>
        <w:jc w:val="both"/>
        <w:textAlignment w:val="baseline"/>
        <w:rPr>
          <w:rFonts w:ascii="inherit" w:eastAsia="Times New Roman" w:hAnsi="inherit" w:cs="Times New Roman"/>
          <w:color w:val="333333"/>
        </w:rPr>
      </w:pPr>
      <w:r w:rsidRPr="00D37390">
        <w:rPr>
          <w:rFonts w:ascii="inherit" w:eastAsia="Times New Roman" w:hAnsi="inherit" w:cs="Times New Roman"/>
          <w:i/>
          <w:iCs/>
          <w:color w:val="333333"/>
        </w:rPr>
        <w:t>  </w:t>
      </w:r>
      <w:proofErr w:type="gramStart"/>
      <w:r w:rsidRPr="00D37390">
        <w:rPr>
          <w:rFonts w:ascii="inherit" w:eastAsia="Times New Roman" w:hAnsi="inherit" w:cs="Times New Roman"/>
          <w:i/>
          <w:iCs/>
          <w:color w:val="333333"/>
        </w:rPr>
        <w:t>( Part</w:t>
      </w:r>
      <w:proofErr w:type="gramEnd"/>
      <w:r w:rsidRPr="00D37390">
        <w:rPr>
          <w:rFonts w:ascii="inherit" w:eastAsia="Times New Roman" w:hAnsi="inherit" w:cs="Times New Roman"/>
          <w:i/>
          <w:iCs/>
          <w:color w:val="333333"/>
        </w:rPr>
        <w:t xml:space="preserve"> 51 enacted by Stats. 1976, Ch. 1010. )</w:t>
      </w:r>
    </w:p>
    <w:p w:rsidR="00D37390" w:rsidRPr="00D37390" w:rsidRDefault="00D37390" w:rsidP="00D37390">
      <w:pPr>
        <w:shd w:val="clear" w:color="auto" w:fill="FFFFFF"/>
        <w:spacing w:after="0" w:line="240" w:lineRule="auto"/>
        <w:jc w:val="both"/>
        <w:textAlignment w:val="baseline"/>
        <w:rPr>
          <w:rFonts w:ascii="inherit" w:eastAsia="Times New Roman" w:hAnsi="inherit" w:cs="Times New Roman"/>
          <w:color w:val="333333"/>
        </w:rPr>
      </w:pPr>
      <w:r w:rsidRPr="00D37390">
        <w:rPr>
          <w:rFonts w:ascii="inherit" w:eastAsia="Times New Roman" w:hAnsi="inherit" w:cs="Times New Roman"/>
          <w:color w:val="333333"/>
        </w:rPr>
        <w:t>  </w:t>
      </w:r>
    </w:p>
    <w:p w:rsidR="00D37390" w:rsidRPr="00D37390" w:rsidRDefault="00D37390" w:rsidP="00D37390">
      <w:pPr>
        <w:shd w:val="clear" w:color="auto" w:fill="FFFFFF"/>
        <w:spacing w:after="0" w:line="240" w:lineRule="auto"/>
        <w:ind w:firstLine="1440"/>
        <w:jc w:val="both"/>
        <w:textAlignment w:val="baseline"/>
        <w:outlineLvl w:val="3"/>
        <w:rPr>
          <w:rFonts w:ascii="Palatino Linotype" w:eastAsia="Times New Roman" w:hAnsi="Palatino Linotype" w:cs="Times New Roman"/>
          <w:b/>
          <w:bCs/>
          <w:color w:val="333333"/>
        </w:rPr>
      </w:pPr>
      <w:r w:rsidRPr="00D37390">
        <w:rPr>
          <w:rFonts w:ascii="Palatino Linotype" w:eastAsia="Times New Roman" w:hAnsi="Palatino Linotype" w:cs="Times New Roman"/>
          <w:b/>
          <w:bCs/>
          <w:color w:val="111111"/>
        </w:rPr>
        <w:t>CHAPTER 2.5. Qualifications for Community College Personnel [87350 - 87360]</w:t>
      </w:r>
    </w:p>
    <w:p w:rsidR="00D37390" w:rsidRPr="00D37390" w:rsidRDefault="00D37390" w:rsidP="00D37390">
      <w:pPr>
        <w:shd w:val="clear" w:color="auto" w:fill="FFFFFF"/>
        <w:spacing w:after="0" w:line="240" w:lineRule="auto"/>
        <w:ind w:firstLine="1440"/>
        <w:textAlignment w:val="baseline"/>
        <w:rPr>
          <w:rFonts w:ascii="inherit" w:eastAsia="Times New Roman" w:hAnsi="inherit" w:cs="Times New Roman"/>
          <w:color w:val="333333"/>
        </w:rPr>
      </w:pPr>
      <w:r w:rsidRPr="00D37390">
        <w:rPr>
          <w:rFonts w:ascii="inherit" w:eastAsia="Times New Roman" w:hAnsi="inherit" w:cs="Times New Roman"/>
          <w:i/>
          <w:iCs/>
          <w:color w:val="333333"/>
        </w:rPr>
        <w:t>  </w:t>
      </w:r>
      <w:proofErr w:type="gramStart"/>
      <w:r w:rsidRPr="00D37390">
        <w:rPr>
          <w:rFonts w:ascii="inherit" w:eastAsia="Times New Roman" w:hAnsi="inherit" w:cs="Times New Roman"/>
          <w:i/>
          <w:iCs/>
          <w:color w:val="333333"/>
        </w:rPr>
        <w:t>( Chapter</w:t>
      </w:r>
      <w:proofErr w:type="gramEnd"/>
      <w:r w:rsidRPr="00D37390">
        <w:rPr>
          <w:rFonts w:ascii="inherit" w:eastAsia="Times New Roman" w:hAnsi="inherit" w:cs="Times New Roman"/>
          <w:i/>
          <w:iCs/>
          <w:color w:val="333333"/>
        </w:rPr>
        <w:t xml:space="preserve"> 2.5 added by Stats. 1988, Ch. 973, Sec. 28. )</w:t>
      </w:r>
    </w:p>
    <w:p w:rsidR="00D37390" w:rsidRPr="00D37390" w:rsidRDefault="00D37390" w:rsidP="00D37390">
      <w:pPr>
        <w:shd w:val="clear" w:color="auto" w:fill="FFFFFF"/>
        <w:spacing w:after="0" w:line="240" w:lineRule="auto"/>
        <w:textAlignment w:val="baseline"/>
        <w:rPr>
          <w:rFonts w:ascii="inherit" w:eastAsia="Times New Roman" w:hAnsi="inherit" w:cs="Times New Roman"/>
          <w:color w:val="333333"/>
        </w:rPr>
      </w:pPr>
      <w:r w:rsidRPr="00D37390">
        <w:rPr>
          <w:rFonts w:ascii="inherit" w:eastAsia="Times New Roman" w:hAnsi="inherit" w:cs="Times New Roman"/>
          <w:color w:val="333333"/>
        </w:rPr>
        <w:t>  </w:t>
      </w:r>
    </w:p>
    <w:p w:rsidR="00D37390" w:rsidRPr="00D37390" w:rsidRDefault="00D37390" w:rsidP="00D37390">
      <w:pPr>
        <w:shd w:val="clear" w:color="auto" w:fill="FFFFFF"/>
        <w:spacing w:after="0" w:line="240" w:lineRule="auto"/>
        <w:textAlignment w:val="baseline"/>
        <w:rPr>
          <w:rFonts w:ascii="inherit" w:eastAsia="Times New Roman" w:hAnsi="inherit" w:cs="Times New Roman"/>
          <w:color w:val="333333"/>
        </w:rPr>
      </w:pPr>
    </w:p>
    <w:p w:rsidR="00D37390" w:rsidRPr="00D37390" w:rsidRDefault="00D37390" w:rsidP="00D37390">
      <w:pPr>
        <w:shd w:val="clear" w:color="auto" w:fill="FFFFFF"/>
        <w:spacing w:after="0" w:line="240" w:lineRule="auto"/>
        <w:textAlignment w:val="baseline"/>
        <w:outlineLvl w:val="4"/>
        <w:rPr>
          <w:rFonts w:ascii="Arial" w:eastAsia="Times New Roman" w:hAnsi="Arial" w:cs="Arial"/>
          <w:b/>
          <w:bCs/>
          <w:color w:val="444444"/>
        </w:rPr>
      </w:pPr>
      <w:r w:rsidRPr="00D37390">
        <w:rPr>
          <w:rFonts w:ascii="Arial" w:eastAsia="Times New Roman" w:hAnsi="Arial" w:cs="Arial"/>
          <w:b/>
          <w:bCs/>
          <w:color w:val="111111"/>
        </w:rPr>
        <w:t>ARTICLE 2. Minimum Qualifications and Hiring Criteria [87355 - 87359.5]</w:t>
      </w:r>
    </w:p>
    <w:p w:rsidR="00D37390" w:rsidRPr="00D37390" w:rsidRDefault="00D37390" w:rsidP="00D37390">
      <w:pPr>
        <w:shd w:val="clear" w:color="auto" w:fill="FFFFFF"/>
        <w:spacing w:after="0" w:line="240" w:lineRule="auto"/>
        <w:textAlignment w:val="baseline"/>
        <w:rPr>
          <w:rFonts w:ascii="inherit" w:eastAsia="Times New Roman" w:hAnsi="inherit" w:cs="Times New Roman"/>
          <w:color w:val="333333"/>
        </w:rPr>
      </w:pPr>
      <w:r w:rsidRPr="00D37390">
        <w:rPr>
          <w:rFonts w:ascii="inherit" w:eastAsia="Times New Roman" w:hAnsi="inherit" w:cs="Times New Roman"/>
          <w:i/>
          <w:iCs/>
          <w:color w:val="333333"/>
        </w:rPr>
        <w:t>  </w:t>
      </w:r>
      <w:proofErr w:type="gramStart"/>
      <w:r w:rsidRPr="00D37390">
        <w:rPr>
          <w:rFonts w:ascii="inherit" w:eastAsia="Times New Roman" w:hAnsi="inherit" w:cs="Times New Roman"/>
          <w:i/>
          <w:iCs/>
          <w:color w:val="333333"/>
        </w:rPr>
        <w:t>( Article</w:t>
      </w:r>
      <w:proofErr w:type="gramEnd"/>
      <w:r w:rsidRPr="00D37390">
        <w:rPr>
          <w:rFonts w:ascii="inherit" w:eastAsia="Times New Roman" w:hAnsi="inherit" w:cs="Times New Roman"/>
          <w:i/>
          <w:iCs/>
          <w:color w:val="333333"/>
        </w:rPr>
        <w:t xml:space="preserve"> 2 added by Stats. 1988, Ch. 973, Sec. 28. )</w:t>
      </w:r>
    </w:p>
    <w:p w:rsidR="00D37390" w:rsidRPr="00D37390" w:rsidRDefault="00D37390" w:rsidP="00D37390">
      <w:pPr>
        <w:shd w:val="clear" w:color="auto" w:fill="FFFFFF"/>
        <w:spacing w:after="0" w:line="240" w:lineRule="auto"/>
        <w:textAlignment w:val="baseline"/>
        <w:rPr>
          <w:rFonts w:ascii="inherit" w:eastAsia="Times New Roman" w:hAnsi="inherit" w:cs="Times New Roman"/>
          <w:color w:val="333333"/>
        </w:rPr>
      </w:pPr>
      <w:r w:rsidRPr="00D37390">
        <w:rPr>
          <w:rFonts w:ascii="inherit" w:eastAsia="Times New Roman" w:hAnsi="inherit" w:cs="Times New Roman"/>
          <w:color w:val="333333"/>
        </w:rPr>
        <w:br/>
        <w:t>  </w:t>
      </w:r>
    </w:p>
    <w:p w:rsidR="00D37390" w:rsidRPr="00D37390" w:rsidRDefault="00D37390" w:rsidP="00D37390">
      <w:pPr>
        <w:shd w:val="clear" w:color="auto" w:fill="FFFFFF"/>
        <w:spacing w:after="0" w:line="240" w:lineRule="auto"/>
        <w:textAlignment w:val="baseline"/>
        <w:outlineLvl w:val="5"/>
        <w:rPr>
          <w:rFonts w:ascii="Arial" w:eastAsia="Times New Roman" w:hAnsi="Arial" w:cs="Arial"/>
          <w:b/>
          <w:bCs/>
          <w:color w:val="000000"/>
          <w:bdr w:val="none" w:sz="0" w:space="0" w:color="auto" w:frame="1"/>
        </w:rPr>
      </w:pPr>
      <w:r w:rsidRPr="00D37390">
        <w:rPr>
          <w:rFonts w:ascii="Arial" w:eastAsia="Times New Roman" w:hAnsi="Arial" w:cs="Arial"/>
          <w:b/>
          <w:bCs/>
          <w:color w:val="111111"/>
          <w:sz w:val="28"/>
          <w:szCs w:val="28"/>
          <w:highlight w:val="yellow"/>
          <w:bdr w:val="none" w:sz="0" w:space="0" w:color="auto" w:frame="1"/>
        </w:rPr>
        <w:t>87359</w:t>
      </w:r>
      <w:r w:rsidRPr="00D37390">
        <w:rPr>
          <w:rFonts w:ascii="Arial" w:eastAsia="Times New Roman" w:hAnsi="Arial" w:cs="Arial"/>
          <w:b/>
          <w:bCs/>
          <w:color w:val="111111"/>
          <w:bdr w:val="none" w:sz="0" w:space="0" w:color="auto" w:frame="1"/>
        </w:rPr>
        <w:t>.  </w:t>
      </w:r>
    </w:p>
    <w:p w:rsidR="00D37390" w:rsidRPr="00D37390" w:rsidRDefault="00D37390" w:rsidP="00D37390">
      <w:pPr>
        <w:shd w:val="clear" w:color="auto" w:fill="FFFFFF"/>
        <w:spacing w:after="120" w:line="240" w:lineRule="auto"/>
        <w:textAlignment w:val="baseline"/>
        <w:rPr>
          <w:rFonts w:ascii="Verdana" w:eastAsia="Times New Roman" w:hAnsi="Verdana" w:cs="Times New Roman"/>
          <w:color w:val="333333"/>
          <w:bdr w:val="none" w:sz="0" w:space="0" w:color="auto" w:frame="1"/>
        </w:rPr>
      </w:pPr>
      <w:r w:rsidRPr="00D37390">
        <w:rPr>
          <w:rFonts w:ascii="Verdana" w:eastAsia="Times New Roman" w:hAnsi="Verdana" w:cs="Times New Roman"/>
          <w:color w:val="333333"/>
          <w:bdr w:val="none" w:sz="0" w:space="0" w:color="auto" w:frame="1"/>
        </w:rPr>
        <w:t>The board of governors shall adopt regulations setting forth a process authorizing local governing boards to employ faculty members and educational administrators who do not meet the applicable minimum qualifications specified in the regulations adopted by the board of governors pursuant to Section 87356. Unless and until amended pursuant to the process described in Section 87357, the regulations shall require all of the following:</w:t>
      </w:r>
    </w:p>
    <w:p w:rsidR="00D37390" w:rsidRPr="00D37390" w:rsidRDefault="00D37390" w:rsidP="00D37390">
      <w:pPr>
        <w:shd w:val="clear" w:color="auto" w:fill="FFFFFF"/>
        <w:spacing w:after="120" w:line="240" w:lineRule="auto"/>
        <w:textAlignment w:val="baseline"/>
        <w:rPr>
          <w:rFonts w:ascii="Verdana" w:eastAsia="Times New Roman" w:hAnsi="Verdana" w:cs="Times New Roman"/>
          <w:color w:val="333333"/>
          <w:bdr w:val="none" w:sz="0" w:space="0" w:color="auto" w:frame="1"/>
        </w:rPr>
      </w:pPr>
      <w:r w:rsidRPr="00D37390">
        <w:rPr>
          <w:rFonts w:ascii="Verdana" w:eastAsia="Times New Roman" w:hAnsi="Verdana" w:cs="Times New Roman"/>
          <w:color w:val="333333"/>
          <w:highlight w:val="yellow"/>
          <w:bdr w:val="none" w:sz="0" w:space="0" w:color="auto" w:frame="1"/>
        </w:rPr>
        <w:t>(a) </w:t>
      </w:r>
      <w:r w:rsidRPr="00D37390">
        <w:rPr>
          <w:rFonts w:ascii="Verdana" w:eastAsia="Times New Roman" w:hAnsi="Verdana" w:cs="Times New Roman"/>
          <w:color w:val="333333"/>
          <w:bdr w:val="none" w:sz="0" w:space="0" w:color="auto" w:frame="1"/>
        </w:rPr>
        <w:t>No one may be hired to serve as a community college faculty member or educational administrator under the authority granted by the regulations unless the governing board determines that he or she possesses qualifications that are at least equivalent to the minimum qualifications specified in regulations of the board of governors adopted pursuant to Section 87356. The criteria used by the governing board in making the determination shall be reflected in the governing board’s action employing the individual.</w:t>
      </w:r>
    </w:p>
    <w:p w:rsidR="00114D38" w:rsidRPr="00D37390" w:rsidRDefault="00D37390" w:rsidP="00D37390">
      <w:pPr>
        <w:shd w:val="clear" w:color="auto" w:fill="FFFFFF"/>
        <w:spacing w:after="120" w:line="240" w:lineRule="auto"/>
        <w:textAlignment w:val="baseline"/>
        <w:rPr>
          <w:rFonts w:ascii="Verdana" w:eastAsia="Times New Roman" w:hAnsi="Verdana" w:cs="Times New Roman"/>
          <w:color w:val="333333"/>
          <w:bdr w:val="none" w:sz="0" w:space="0" w:color="auto" w:frame="1"/>
        </w:rPr>
      </w:pPr>
      <w:r w:rsidRPr="00D37390">
        <w:rPr>
          <w:rFonts w:ascii="Verdana" w:eastAsia="Times New Roman" w:hAnsi="Verdana" w:cs="Times New Roman"/>
          <w:color w:val="333333"/>
          <w:highlight w:val="yellow"/>
          <w:bdr w:val="none" w:sz="0" w:space="0" w:color="auto" w:frame="1"/>
        </w:rPr>
        <w:t>(b) </w:t>
      </w:r>
      <w:r w:rsidRPr="00D37390">
        <w:rPr>
          <w:rFonts w:ascii="Verdana" w:eastAsia="Times New Roman" w:hAnsi="Verdana" w:cs="Times New Roman"/>
          <w:color w:val="333333"/>
          <w:bdr w:val="none" w:sz="0" w:space="0" w:color="auto" w:frame="1"/>
        </w:rPr>
        <w:t>The process, as well as criteria and standards by which the governing board reaches its determinations regarding faculty members, shall be developed and agreed upon jointly by representatives of the governing board and the academic senate, and approved by the governing board. The agreed upon process shall include reasonable procedures to ensure that the governing board relies primarily upon the advice and judgment of the academic senate to determine that each individual faculty member employed under the authority granted by the regulations possesses qualifications that are at least equivalent to the applicable minimum qualifications specified in regulations adopted by the board of governors. The process shall further require that the governing board provide the academic senate with an opportunity to present its views to the governing board before the board makes a determination, and that the written record of the decision, including the views of the academic senate, shall be available for review pursuant to Section 87358.</w:t>
      </w:r>
    </w:p>
    <w:sectPr w:rsidR="00114D38" w:rsidRPr="00D37390" w:rsidSect="00D37390">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390"/>
    <w:rsid w:val="00114D38"/>
    <w:rsid w:val="00D37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E2590-2AF6-481E-A9CA-2AA36456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988161">
      <w:bodyDiv w:val="1"/>
      <w:marLeft w:val="0"/>
      <w:marRight w:val="0"/>
      <w:marTop w:val="0"/>
      <w:marBottom w:val="0"/>
      <w:divBdr>
        <w:top w:val="single" w:sz="12" w:space="0" w:color="767575"/>
        <w:left w:val="none" w:sz="0" w:space="0" w:color="auto"/>
        <w:bottom w:val="none" w:sz="0" w:space="0" w:color="auto"/>
        <w:right w:val="none" w:sz="0" w:space="0" w:color="auto"/>
      </w:divBdr>
      <w:divsChild>
        <w:div w:id="848832850">
          <w:marLeft w:val="0"/>
          <w:marRight w:val="0"/>
          <w:marTop w:val="0"/>
          <w:marBottom w:val="0"/>
          <w:divBdr>
            <w:top w:val="none" w:sz="0" w:space="0" w:color="auto"/>
            <w:left w:val="none" w:sz="0" w:space="0" w:color="auto"/>
            <w:bottom w:val="none" w:sz="0" w:space="0" w:color="auto"/>
            <w:right w:val="none" w:sz="0" w:space="0" w:color="auto"/>
          </w:divBdr>
          <w:divsChild>
            <w:div w:id="883756298">
              <w:marLeft w:val="0"/>
              <w:marRight w:val="0"/>
              <w:marTop w:val="0"/>
              <w:marBottom w:val="0"/>
              <w:divBdr>
                <w:top w:val="none" w:sz="0" w:space="0" w:color="auto"/>
                <w:left w:val="none" w:sz="0" w:space="0" w:color="auto"/>
                <w:bottom w:val="none" w:sz="0" w:space="0" w:color="auto"/>
                <w:right w:val="none" w:sz="0" w:space="0" w:color="auto"/>
              </w:divBdr>
              <w:divsChild>
                <w:div w:id="173200212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89815618">
                      <w:marLeft w:val="300"/>
                      <w:marRight w:val="0"/>
                      <w:marTop w:val="0"/>
                      <w:marBottom w:val="0"/>
                      <w:divBdr>
                        <w:top w:val="none" w:sz="0" w:space="0" w:color="auto"/>
                        <w:left w:val="none" w:sz="0" w:space="0" w:color="auto"/>
                        <w:bottom w:val="none" w:sz="0" w:space="0" w:color="auto"/>
                        <w:right w:val="none" w:sz="0" w:space="0" w:color="auto"/>
                      </w:divBdr>
                      <w:divsChild>
                        <w:div w:id="2069108187">
                          <w:marLeft w:val="0"/>
                          <w:marRight w:val="0"/>
                          <w:marTop w:val="0"/>
                          <w:marBottom w:val="0"/>
                          <w:divBdr>
                            <w:top w:val="none" w:sz="0" w:space="0" w:color="auto"/>
                            <w:left w:val="none" w:sz="0" w:space="0" w:color="auto"/>
                            <w:bottom w:val="none" w:sz="0" w:space="0" w:color="auto"/>
                            <w:right w:val="none" w:sz="0" w:space="0" w:color="auto"/>
                          </w:divBdr>
                          <w:divsChild>
                            <w:div w:id="658460142">
                              <w:marLeft w:val="0"/>
                              <w:marRight w:val="0"/>
                              <w:marTop w:val="0"/>
                              <w:marBottom w:val="0"/>
                              <w:divBdr>
                                <w:top w:val="none" w:sz="0" w:space="0" w:color="auto"/>
                                <w:left w:val="none" w:sz="0" w:space="0" w:color="auto"/>
                                <w:bottom w:val="none" w:sz="0" w:space="0" w:color="auto"/>
                                <w:right w:val="none" w:sz="0" w:space="0" w:color="auto"/>
                              </w:divBdr>
                            </w:div>
                            <w:div w:id="945385893">
                              <w:marLeft w:val="0"/>
                              <w:marRight w:val="0"/>
                              <w:marTop w:val="0"/>
                              <w:marBottom w:val="0"/>
                              <w:divBdr>
                                <w:top w:val="none" w:sz="0" w:space="0" w:color="auto"/>
                                <w:left w:val="none" w:sz="0" w:space="0" w:color="auto"/>
                                <w:bottom w:val="none" w:sz="0" w:space="0" w:color="auto"/>
                                <w:right w:val="none" w:sz="0" w:space="0" w:color="auto"/>
                              </w:divBdr>
                              <w:divsChild>
                                <w:div w:id="910239643">
                                  <w:marLeft w:val="0"/>
                                  <w:marRight w:val="0"/>
                                  <w:marTop w:val="0"/>
                                  <w:marBottom w:val="0"/>
                                  <w:divBdr>
                                    <w:top w:val="none" w:sz="0" w:space="0" w:color="auto"/>
                                    <w:left w:val="none" w:sz="0" w:space="0" w:color="auto"/>
                                    <w:bottom w:val="none" w:sz="0" w:space="0" w:color="auto"/>
                                    <w:right w:val="none" w:sz="0" w:space="0" w:color="auto"/>
                                  </w:divBdr>
                                </w:div>
                                <w:div w:id="648553633">
                                  <w:marLeft w:val="0"/>
                                  <w:marRight w:val="0"/>
                                  <w:marTop w:val="0"/>
                                  <w:marBottom w:val="0"/>
                                  <w:divBdr>
                                    <w:top w:val="none" w:sz="0" w:space="0" w:color="auto"/>
                                    <w:left w:val="none" w:sz="0" w:space="0" w:color="auto"/>
                                    <w:bottom w:val="none" w:sz="0" w:space="0" w:color="auto"/>
                                    <w:right w:val="none" w:sz="0" w:space="0" w:color="auto"/>
                                  </w:divBdr>
                                  <w:divsChild>
                                    <w:div w:id="192691501">
                                      <w:marLeft w:val="0"/>
                                      <w:marRight w:val="0"/>
                                      <w:marTop w:val="0"/>
                                      <w:marBottom w:val="0"/>
                                      <w:divBdr>
                                        <w:top w:val="none" w:sz="0" w:space="0" w:color="auto"/>
                                        <w:left w:val="none" w:sz="0" w:space="0" w:color="auto"/>
                                        <w:bottom w:val="none" w:sz="0" w:space="0" w:color="auto"/>
                                        <w:right w:val="none" w:sz="0" w:space="0" w:color="auto"/>
                                      </w:divBdr>
                                    </w:div>
                                    <w:div w:id="1670205803">
                                      <w:marLeft w:val="0"/>
                                      <w:marRight w:val="0"/>
                                      <w:marTop w:val="0"/>
                                      <w:marBottom w:val="0"/>
                                      <w:divBdr>
                                        <w:top w:val="none" w:sz="0" w:space="0" w:color="auto"/>
                                        <w:left w:val="none" w:sz="0" w:space="0" w:color="auto"/>
                                        <w:bottom w:val="none" w:sz="0" w:space="0" w:color="auto"/>
                                        <w:right w:val="none" w:sz="0" w:space="0" w:color="auto"/>
                                      </w:divBdr>
                                      <w:divsChild>
                                        <w:div w:id="181673652">
                                          <w:marLeft w:val="0"/>
                                          <w:marRight w:val="0"/>
                                          <w:marTop w:val="0"/>
                                          <w:marBottom w:val="0"/>
                                          <w:divBdr>
                                            <w:top w:val="none" w:sz="0" w:space="0" w:color="auto"/>
                                            <w:left w:val="none" w:sz="0" w:space="0" w:color="auto"/>
                                            <w:bottom w:val="none" w:sz="0" w:space="0" w:color="auto"/>
                                            <w:right w:val="none" w:sz="0" w:space="0" w:color="auto"/>
                                          </w:divBdr>
                                        </w:div>
                                        <w:div w:id="272443114">
                                          <w:marLeft w:val="0"/>
                                          <w:marRight w:val="0"/>
                                          <w:marTop w:val="0"/>
                                          <w:marBottom w:val="0"/>
                                          <w:divBdr>
                                            <w:top w:val="none" w:sz="0" w:space="0" w:color="auto"/>
                                            <w:left w:val="none" w:sz="0" w:space="0" w:color="auto"/>
                                            <w:bottom w:val="none" w:sz="0" w:space="0" w:color="auto"/>
                                            <w:right w:val="none" w:sz="0" w:space="0" w:color="auto"/>
                                          </w:divBdr>
                                          <w:divsChild>
                                            <w:div w:id="1572544264">
                                              <w:marLeft w:val="0"/>
                                              <w:marRight w:val="0"/>
                                              <w:marTop w:val="0"/>
                                              <w:marBottom w:val="0"/>
                                              <w:divBdr>
                                                <w:top w:val="none" w:sz="0" w:space="0" w:color="auto"/>
                                                <w:left w:val="none" w:sz="0" w:space="0" w:color="auto"/>
                                                <w:bottom w:val="none" w:sz="0" w:space="0" w:color="auto"/>
                                                <w:right w:val="none" w:sz="0" w:space="0" w:color="auto"/>
                                              </w:divBdr>
                                            </w:div>
                                            <w:div w:id="99839204">
                                              <w:marLeft w:val="0"/>
                                              <w:marRight w:val="0"/>
                                              <w:marTop w:val="0"/>
                                              <w:marBottom w:val="0"/>
                                              <w:divBdr>
                                                <w:top w:val="none" w:sz="0" w:space="0" w:color="auto"/>
                                                <w:left w:val="none" w:sz="0" w:space="0" w:color="auto"/>
                                                <w:bottom w:val="none" w:sz="0" w:space="0" w:color="auto"/>
                                                <w:right w:val="none" w:sz="0" w:space="0" w:color="auto"/>
                                              </w:divBdr>
                                              <w:divsChild>
                                                <w:div w:id="7008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Duldulao, Abigail</dc:creator>
  <cp:keywords/>
  <dc:description/>
  <cp:lastModifiedBy>Duldulao, Abigail</cp:lastModifiedBy>
  <cp:revision>1</cp:revision>
  <dcterms:created xsi:type="dcterms:W3CDTF">2015-04-21T17:40:00Z</dcterms:created>
  <dcterms:modified xsi:type="dcterms:W3CDTF">2015-04-21T17:44:00Z</dcterms:modified>
</cp:coreProperties>
</file>