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6C" w:rsidRPr="006D406C" w:rsidRDefault="006D406C" w:rsidP="006D406C">
      <w:pPr>
        <w:shd w:val="clear" w:color="auto" w:fill="FFFFFF"/>
        <w:jc w:val="center"/>
        <w:outlineLvl w:val="0"/>
        <w:rPr>
          <w:rFonts w:ascii="Calibri" w:eastAsia="Times New Roman" w:hAnsi="Calibri"/>
          <w:b/>
          <w:bCs/>
          <w:color w:val="000000"/>
          <w:sz w:val="28"/>
          <w:szCs w:val="28"/>
          <w:u w:val="single"/>
        </w:rPr>
      </w:pPr>
      <w:r w:rsidRPr="006D406C">
        <w:rPr>
          <w:rFonts w:ascii="Calibri" w:eastAsia="Times New Roman" w:hAnsi="Calibri"/>
          <w:b/>
          <w:color w:val="000000"/>
          <w:sz w:val="28"/>
          <w:szCs w:val="28"/>
          <w:highlight w:val="yellow"/>
          <w:u w:val="single"/>
        </w:rPr>
        <w:t>Change in LMC GE Requirements in 2015-2016 Catalog</w:t>
      </w:r>
    </w:p>
    <w:p w:rsidR="006D406C" w:rsidRDefault="006D406C" w:rsidP="006D406C">
      <w:pPr>
        <w:shd w:val="clear" w:color="auto" w:fill="FFFFFF"/>
        <w:outlineLvl w:val="0"/>
        <w:rPr>
          <w:rFonts w:ascii="Calibri" w:eastAsia="Times New Roman" w:hAnsi="Calibri"/>
          <w:b/>
          <w:bCs/>
          <w:color w:val="000000"/>
          <w:sz w:val="22"/>
          <w:szCs w:val="22"/>
        </w:rPr>
      </w:pPr>
    </w:p>
    <w:p w:rsidR="006D406C" w:rsidRDefault="006D406C" w:rsidP="006D406C">
      <w:pPr>
        <w:shd w:val="clear" w:color="auto" w:fill="FFFFFF"/>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Horan, Kevin</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Tuesday, October 6, 2015 2:20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Cc:</w:t>
      </w:r>
      <w:r>
        <w:rPr>
          <w:rFonts w:ascii="Calibri" w:eastAsia="Times New Roman" w:hAnsi="Calibri"/>
          <w:color w:val="000000"/>
          <w:sz w:val="22"/>
          <w:szCs w:val="22"/>
        </w:rPr>
        <w:t xml:space="preserve"> Valenzuela, Eileen; Hannum, Natalie; Moore, A'kilah; Ybarra, Nancy; Belman, David; </w:t>
      </w:r>
      <w:proofErr w:type="spellStart"/>
      <w:r>
        <w:rPr>
          <w:rFonts w:ascii="Calibri" w:eastAsia="Times New Roman" w:hAnsi="Calibri"/>
          <w:color w:val="000000"/>
          <w:sz w:val="22"/>
          <w:szCs w:val="22"/>
        </w:rPr>
        <w:t>Benford</w:t>
      </w:r>
      <w:proofErr w:type="spellEnd"/>
      <w:r>
        <w:rPr>
          <w:rFonts w:ascii="Calibri" w:eastAsia="Times New Roman" w:hAnsi="Calibri"/>
          <w:color w:val="000000"/>
          <w:sz w:val="22"/>
          <w:szCs w:val="22"/>
        </w:rPr>
        <w:t>, Jeffrey; Newman, Gail; Armour, Robin</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Change in LMC GE Requirements in 2015-2016 Catalog</w:t>
      </w:r>
      <w:r>
        <w:rPr>
          <w:rFonts w:ascii="Calibri" w:eastAsia="Times New Roman" w:hAnsi="Calibri"/>
          <w:color w:val="000000"/>
        </w:rPr>
        <w:t xml:space="preserve"> </w:t>
      </w:r>
    </w:p>
    <w:p w:rsidR="006D406C" w:rsidRDefault="006D406C" w:rsidP="006D406C">
      <w:pPr>
        <w:shd w:val="clear" w:color="auto" w:fill="FFFFFF"/>
        <w:rPr>
          <w:rFonts w:ascii="Calibri" w:eastAsia="Times New Roman" w:hAnsi="Calibri"/>
          <w:color w:val="000000"/>
        </w:rPr>
      </w:pPr>
      <w:r>
        <w:rPr>
          <w:rFonts w:ascii="Calibri" w:eastAsia="Times New Roman" w:hAnsi="Calibri"/>
          <w:color w:val="000000"/>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Afternoon Silvester,</w:t>
      </w:r>
      <w:bookmarkStart w:id="0" w:name="_GoBack"/>
      <w:bookmarkEnd w:id="0"/>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xml:space="preserve">It has been brought to my attention that LMC has made an error in a policy implemented with the revised local GE pattern of courses in 2012-13.  The new/revised GE course requirements went into effect in the 2013-2014 catalog year.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Effective in 2013-14 &amp; 2014-15, the LMC College Catalog stated that the following courses ADJUS 160 (Area B), Drama 15 (Area C) and SOCSC 45 (Area B) could double count and satisfy Area E (Ethnic/Multicultural Studies) in addition to their other assigned GE requirement area.  This double counting violates Title 5 General Education Requirements.</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Title 5 Section 55063. Minimum Requirements for the Associate Degree, states:</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“…(c) While a course might satisfy more than one general education requirement, it may not be counted more than once for these purposes. A course may be used to satisfy both a general education requirement and a major or area of emphasis requirement…”</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I informed the Curriculum Committee of this issue at their September 16</w:t>
      </w:r>
      <w:r>
        <w:rPr>
          <w:rFonts w:ascii="Calibri" w:hAnsi="Calibri"/>
          <w:color w:val="000000"/>
          <w:sz w:val="22"/>
          <w:szCs w:val="22"/>
          <w:vertAlign w:val="superscript"/>
        </w:rPr>
        <w:t>th</w:t>
      </w:r>
      <w:r>
        <w:rPr>
          <w:rFonts w:ascii="Calibri" w:hAnsi="Calibri"/>
          <w:color w:val="000000"/>
          <w:sz w:val="22"/>
          <w:szCs w:val="22"/>
        </w:rPr>
        <w:t xml:space="preserve"> meeting (</w:t>
      </w:r>
      <w:hyperlink r:id="rId4" w:history="1">
        <w:r>
          <w:rPr>
            <w:rStyle w:val="Hyperlink"/>
            <w:rFonts w:ascii="Calibri" w:hAnsi="Calibri"/>
            <w:color w:val="0563C1"/>
            <w:sz w:val="22"/>
            <w:szCs w:val="22"/>
          </w:rPr>
          <w:t>http://www.losmedanos.edu/intra-out/cur/documents/Sept16Minutes.docx</w:t>
        </w:r>
      </w:hyperlink>
      <w:r>
        <w:rPr>
          <w:rFonts w:ascii="Calibri" w:hAnsi="Calibri"/>
          <w:color w:val="000000"/>
          <w:sz w:val="22"/>
          <w:szCs w:val="22"/>
        </w:rPr>
        <w:t>).  The GE committee was informed at their recent October 2nd meeting.</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Effective immediately, the LMC catalog will be updated via the annual addendum to remove the double counting for all LMC general education courses.  This language is found on p.63 of the current 2015-16 catalog.  Additionally, students currently enrolled in ADJUS 160, Drama 15 and/or SOCSC 45 will be notified that these courses may only satisfy one GE requirement and that they should consult with a counselor regarding any necessary changes needed for their educational plans.</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xml:space="preserve">I have consulted with the District Office and it has been determined that we will not retroactively audit any local Associate degrees that were awarded during the 2013-14 and 2014-15 academic years to determine whether or not this error in policy impacted any awarded degrees.  Any students filing for graduation beginning in </w:t>
      </w:r>
      <w:proofErr w:type="gramStart"/>
      <w:r>
        <w:rPr>
          <w:rFonts w:ascii="Calibri" w:hAnsi="Calibri"/>
          <w:color w:val="000000"/>
          <w:sz w:val="22"/>
          <w:szCs w:val="22"/>
        </w:rPr>
        <w:t>Fall</w:t>
      </w:r>
      <w:proofErr w:type="gramEnd"/>
      <w:r>
        <w:rPr>
          <w:rFonts w:ascii="Calibri" w:hAnsi="Calibri"/>
          <w:color w:val="000000"/>
          <w:sz w:val="22"/>
          <w:szCs w:val="22"/>
        </w:rPr>
        <w:t xml:space="preserve"> 2015, however, will be held to the corrected GE requirements for local Associate degrees.</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Please share this information with the Academic Senate at your next meeting on Monday, October 12, 2015.</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Sincerely,</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Kevin</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 xml:space="preserve">Kevin Horan, </w:t>
      </w:r>
      <w:proofErr w:type="spellStart"/>
      <w:r>
        <w:rPr>
          <w:rFonts w:ascii="Calibri" w:hAnsi="Calibri"/>
          <w:color w:val="000000"/>
          <w:sz w:val="22"/>
          <w:szCs w:val="22"/>
        </w:rPr>
        <w:t>Ed.D</w:t>
      </w:r>
      <w:proofErr w:type="spellEnd"/>
      <w:r>
        <w:rPr>
          <w:rFonts w:ascii="Calibri" w:hAnsi="Calibri"/>
          <w:color w:val="000000"/>
          <w:sz w:val="22"/>
          <w:szCs w:val="22"/>
        </w:rPr>
        <w:t>.</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Vice President, Instruction &amp; Student Services</w:t>
      </w:r>
    </w:p>
    <w:p w:rsidR="006D406C" w:rsidRDefault="006D406C" w:rsidP="006D406C">
      <w:pPr>
        <w:pStyle w:val="NormalWeb"/>
        <w:shd w:val="clear" w:color="auto" w:fill="FFFFFF"/>
        <w:rPr>
          <w:rFonts w:ascii="Calibri" w:hAnsi="Calibri"/>
          <w:color w:val="000000"/>
          <w:sz w:val="22"/>
          <w:szCs w:val="22"/>
        </w:rPr>
      </w:pPr>
      <w:r>
        <w:rPr>
          <w:rFonts w:ascii="Verdana" w:hAnsi="Verdana"/>
          <w:b/>
          <w:bCs/>
          <w:noProof/>
          <w:color w:val="0000FD"/>
          <w:sz w:val="18"/>
          <w:szCs w:val="18"/>
        </w:rPr>
        <w:drawing>
          <wp:inline distT="0" distB="0" distL="0" distR="0">
            <wp:extent cx="1188720" cy="416052"/>
            <wp:effectExtent l="0" t="0" r="0" b="3175"/>
            <wp:docPr id="1" name="Picture 1" descr="Description: cid:3429602218_4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429602218_45178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7655" cy="426179"/>
                    </a:xfrm>
                    <a:prstGeom prst="rect">
                      <a:avLst/>
                    </a:prstGeom>
                    <a:noFill/>
                    <a:ln>
                      <a:noFill/>
                    </a:ln>
                  </pic:spPr>
                </pic:pic>
              </a:graphicData>
            </a:graphic>
          </wp:inline>
        </w:drawing>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2700 E. Leland Road</w:t>
      </w:r>
    </w:p>
    <w:p w:rsidR="006D406C" w:rsidRDefault="006D406C" w:rsidP="006D406C">
      <w:pPr>
        <w:pStyle w:val="NormalWeb"/>
        <w:shd w:val="clear" w:color="auto" w:fill="FFFFFF"/>
        <w:rPr>
          <w:rFonts w:ascii="Calibri" w:hAnsi="Calibri"/>
          <w:color w:val="000000"/>
          <w:sz w:val="22"/>
          <w:szCs w:val="22"/>
        </w:rPr>
      </w:pPr>
      <w:r>
        <w:rPr>
          <w:rFonts w:ascii="Calibri" w:hAnsi="Calibri"/>
          <w:color w:val="000000"/>
          <w:sz w:val="22"/>
          <w:szCs w:val="22"/>
        </w:rPr>
        <w:t>Pittsburg, CA  94565</w:t>
      </w:r>
    </w:p>
    <w:p w:rsidR="006D406C" w:rsidRDefault="006D406C" w:rsidP="006D406C">
      <w:pPr>
        <w:pStyle w:val="NormalWeb"/>
        <w:shd w:val="clear" w:color="auto" w:fill="FFFFFF"/>
        <w:rPr>
          <w:rFonts w:ascii="Calibri" w:hAnsi="Calibri"/>
          <w:color w:val="000000"/>
          <w:sz w:val="22"/>
          <w:szCs w:val="22"/>
        </w:rPr>
      </w:pPr>
      <w:r>
        <w:rPr>
          <w:rFonts w:ascii="Calibri" w:hAnsi="Calibri"/>
          <w:b/>
          <w:bCs/>
          <w:color w:val="000000"/>
          <w:sz w:val="22"/>
          <w:szCs w:val="22"/>
        </w:rPr>
        <w:t>(925) 473-7401</w:t>
      </w:r>
      <w:r>
        <w:rPr>
          <w:rFonts w:ascii="Calibri" w:hAnsi="Calibri"/>
          <w:b/>
          <w:bCs/>
          <w:color w:val="C00000"/>
          <w:sz w:val="22"/>
          <w:szCs w:val="22"/>
        </w:rPr>
        <w:t xml:space="preserve"> (new phone number)</w:t>
      </w:r>
    </w:p>
    <w:p w:rsidR="00BC1FED" w:rsidRPr="006D406C" w:rsidRDefault="006D406C" w:rsidP="006D406C">
      <w:pPr>
        <w:pStyle w:val="NormalWeb"/>
        <w:shd w:val="clear" w:color="auto" w:fill="FFFFFF"/>
        <w:rPr>
          <w:rFonts w:ascii="Calibri" w:hAnsi="Calibri"/>
          <w:color w:val="000000"/>
          <w:sz w:val="22"/>
          <w:szCs w:val="22"/>
        </w:rPr>
      </w:pPr>
      <w:hyperlink r:id="rId7" w:history="1">
        <w:r>
          <w:rPr>
            <w:rStyle w:val="Hyperlink"/>
            <w:rFonts w:ascii="Calibri" w:hAnsi="Calibri"/>
            <w:color w:val="0563C1"/>
            <w:sz w:val="22"/>
            <w:szCs w:val="22"/>
          </w:rPr>
          <w:t>khoran@losmedanos.edu</w:t>
        </w:r>
      </w:hyperlink>
    </w:p>
    <w:sectPr w:rsidR="00BC1FED" w:rsidRPr="006D406C" w:rsidSect="006D406C">
      <w:pgSz w:w="12240" w:h="15840"/>
      <w:pgMar w:top="540" w:right="99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6C"/>
    <w:rsid w:val="006D406C"/>
    <w:rsid w:val="00BC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AD09-96DF-4292-9DC2-DAC156B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06C"/>
    <w:rPr>
      <w:color w:val="0000FF"/>
      <w:u w:val="single"/>
    </w:rPr>
  </w:style>
  <w:style w:type="paragraph" w:styleId="NormalWeb">
    <w:name w:val="Normal (Web)"/>
    <w:basedOn w:val="Normal"/>
    <w:uiPriority w:val="99"/>
    <w:unhideWhenUsed/>
    <w:rsid w:val="006D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horan@losmedano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gif@01D1003A.CD4C2E00" TargetMode="External"/><Relationship Id="rId5" Type="http://schemas.openxmlformats.org/officeDocument/2006/relationships/image" Target="media/image1.gif"/><Relationship Id="rId4" Type="http://schemas.openxmlformats.org/officeDocument/2006/relationships/hyperlink" Target="http://www.losmedanos.edu/intra-out/cur/documents/Sept16Minutes.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2015-10-22T16:26:00Z</dcterms:created>
  <dcterms:modified xsi:type="dcterms:W3CDTF">2015-10-22T16:30:00Z</dcterms:modified>
</cp:coreProperties>
</file>