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1D" w:rsidRPr="008A133C" w:rsidRDefault="00681D1D" w:rsidP="00681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3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ASCCC RESOLUTIONS RESULTS 2.01</w:t>
      </w:r>
    </w:p>
    <w:p w:rsidR="00681D1D" w:rsidRPr="008A133C" w:rsidRDefault="00681D1D" w:rsidP="00681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D1D" w:rsidRPr="008A133C" w:rsidRDefault="00681D1D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D1D" w:rsidRPr="00681D1D" w:rsidRDefault="00681D1D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2.01 F14 Student Learning Outcomes and Faculty Evaluations </w:t>
      </w:r>
    </w:p>
    <w:p w:rsidR="008A133C" w:rsidRPr="008A133C" w:rsidRDefault="00681D1D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D1D">
        <w:rPr>
          <w:rFonts w:ascii="Times New Roman" w:eastAsia="Times New Roman" w:hAnsi="Times New Roman" w:cs="Times New Roman"/>
          <w:sz w:val="24"/>
          <w:szCs w:val="24"/>
        </w:rPr>
        <w:t>Whereas, Standard III A.6 of the Accreditation Standards</w:t>
      </w:r>
      <w:r w:rsidR="008A133C" w:rsidRPr="008A1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133C" w:rsidRPr="008A1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>adopted in June 2014 by the Accrediting Commission for Colleges and Junior Coll</w:t>
      </w:r>
      <w:r w:rsidR="008A133C" w:rsidRPr="008A133C">
        <w:rPr>
          <w:rFonts w:ascii="Times New Roman" w:eastAsia="Times New Roman" w:hAnsi="Times New Roman" w:cs="Times New Roman"/>
          <w:sz w:val="24"/>
          <w:szCs w:val="24"/>
        </w:rPr>
        <w:t>eges (ACCJC) states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133C" w:rsidRPr="008A133C" w:rsidRDefault="008A133C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33C" w:rsidRDefault="00681D1D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D1D">
        <w:rPr>
          <w:rFonts w:ascii="Times New Roman" w:eastAsia="Times New Roman" w:hAnsi="Times New Roman" w:cs="Times New Roman"/>
          <w:sz w:val="24"/>
          <w:szCs w:val="24"/>
        </w:rPr>
        <w:t>The evaluation of faculty, academic administrators,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and other personnel directly 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responsible for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student learning includes, as a component of that evaluation, 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consideration of how these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>employees use the results of the assessment of learning o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utcomes to improve teaching and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learning; </w:t>
      </w:r>
    </w:p>
    <w:p w:rsidR="008A133C" w:rsidRDefault="008A133C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D1D" w:rsidRPr="00681D1D" w:rsidRDefault="00D72F70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81D1D" w:rsidRPr="00681D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>http://www.accjc.org/wp</w:t>
      </w:r>
      <w:r w:rsidR="00681D1D" w:rsidRPr="00681D1D">
        <w:rPr>
          <w:rFonts w:ascii="Times New Roman" w:eastAsia="Times New Roman" w:hAnsi="Times New Roman" w:cs="Times New Roman"/>
          <w:sz w:val="24"/>
          <w:szCs w:val="24"/>
        </w:rPr>
        <w:t>content/uploads/2014/07/Accreditation_Standards_Adopted_June_2014.pdf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133C" w:rsidRDefault="008A133C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5"/>
      <w:bookmarkEnd w:id="0"/>
    </w:p>
    <w:p w:rsidR="00681D1D" w:rsidRPr="00681D1D" w:rsidRDefault="00681D1D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ADOPTED RESOLUTIONS 4 </w:t>
      </w:r>
    </w:p>
    <w:p w:rsidR="008A133C" w:rsidRDefault="008A133C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D1D" w:rsidRPr="00681D1D" w:rsidRDefault="00681D1D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Whereas, The Academic Senate for California Community Colleges, in its 2004 paper 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2002 </w:t>
      </w:r>
    </w:p>
    <w:p w:rsidR="008A133C" w:rsidRDefault="00681D1D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Accreditation Standards: </w:t>
      </w:r>
    </w:p>
    <w:p w:rsidR="008A133C" w:rsidRDefault="008A133C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33C" w:rsidRDefault="00681D1D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D1D">
        <w:rPr>
          <w:rFonts w:ascii="Times New Roman" w:eastAsia="Times New Roman" w:hAnsi="Times New Roman" w:cs="Times New Roman"/>
          <w:sz w:val="24"/>
          <w:szCs w:val="24"/>
        </w:rPr>
        <w:t>Implementation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F7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 has stated its opposition to the use of student learning outcomes (SLOs) as a basis for faculty eva</w:t>
      </w:r>
      <w:bookmarkStart w:id="1" w:name="_GoBack"/>
      <w:bookmarkEnd w:id="1"/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luation, 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noting the potentially negative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>impact on evaluation as a collegial peer process, on academic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>freedom, and on local bargaining authority, and further affirmed in Resolution 2.01 F08 Oppo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sition to Using SLOs in Faculty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="00D72F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>“That the Academic Senate for California Community Colleges affirm its opposition to including the attainment of student learning outcomes as an a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spect of individual faculty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>evaluations”</w:t>
      </w:r>
    </w:p>
    <w:p w:rsidR="008A133C" w:rsidRDefault="008A133C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D1D" w:rsidRPr="00681D1D" w:rsidRDefault="00681D1D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D1D">
        <w:rPr>
          <w:rFonts w:ascii="Times New Roman" w:eastAsia="Times New Roman" w:hAnsi="Times New Roman" w:cs="Times New Roman"/>
          <w:sz w:val="24"/>
          <w:szCs w:val="24"/>
        </w:rPr>
        <w:t>3; Whereas, College personnel experience an inability to reach consensus regarding how to interpret Standard III A.6, which causes confusion about the impact on performance evaluations, including evaluations for faculty; and Whereas, The ass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essment of student learning and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>professional development of faculty are academic and professional matters, and engagement in professional development, such as practices identified in numerous ASCCC publications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and by the ASCCC Professional Development Committee, is an established and </w:t>
      </w:r>
      <w:proofErr w:type="spellStart"/>
      <w:r w:rsidRPr="00681D1D">
        <w:rPr>
          <w:rFonts w:ascii="Times New Roman" w:eastAsia="Times New Roman" w:hAnsi="Times New Roman" w:cs="Times New Roman"/>
          <w:sz w:val="24"/>
          <w:szCs w:val="24"/>
        </w:rPr>
        <w:t>valuedcomponent</w:t>
      </w:r>
      <w:proofErr w:type="spellEnd"/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 of evaluation; Resolved, That the Academic Senate for California C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ommunity Colleges recommend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that Standard III A. 6 of the Accreditation Standards, adopted in June 2014 by the Accrediting </w:t>
      </w:r>
    </w:p>
    <w:p w:rsidR="00681D1D" w:rsidRPr="00681D1D" w:rsidRDefault="00681D1D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Commission for Community and Junior Colleges (ACCJC), be interpreted for faculty as follows and disseminate this interpretation to local colleges, system partners, and the ACCJC: 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are responsible for using the results of the assessment of student learning to participate in college processes to evaluate student achievement at the course, discipline, 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and college-wide scale as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appropriate. Faculty should engage in professional growth 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and development that improves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>teaching and learning. The active participation of faculty in these collegial processes may be a factor in the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>evaluation of faculty; however, the results of assessments of learning outcomes are not</w:t>
      </w:r>
      <w:r w:rsidR="008A1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D1D">
        <w:rPr>
          <w:rFonts w:ascii="Times New Roman" w:eastAsia="Times New Roman" w:hAnsi="Times New Roman" w:cs="Times New Roman"/>
          <w:sz w:val="24"/>
          <w:szCs w:val="24"/>
        </w:rPr>
        <w:t>a basis for faculty evaluation</w:t>
      </w:r>
    </w:p>
    <w:p w:rsidR="00681D1D" w:rsidRPr="00681D1D" w:rsidRDefault="00681D1D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1D1D" w:rsidRPr="00681D1D" w:rsidRDefault="00681D1D" w:rsidP="0068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Contact: John </w:t>
      </w:r>
      <w:proofErr w:type="spellStart"/>
      <w:r w:rsidRPr="00681D1D">
        <w:rPr>
          <w:rFonts w:ascii="Times New Roman" w:eastAsia="Times New Roman" w:hAnsi="Times New Roman" w:cs="Times New Roman"/>
          <w:sz w:val="24"/>
          <w:szCs w:val="24"/>
        </w:rPr>
        <w:t>Stanskas</w:t>
      </w:r>
      <w:proofErr w:type="spellEnd"/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, Executive Committee, </w:t>
      </w:r>
      <w:proofErr w:type="spellStart"/>
      <w:r w:rsidRPr="00681D1D">
        <w:rPr>
          <w:rFonts w:ascii="Times New Roman" w:eastAsia="Times New Roman" w:hAnsi="Times New Roman" w:cs="Times New Roman"/>
          <w:sz w:val="24"/>
          <w:szCs w:val="24"/>
        </w:rPr>
        <w:t>Accre</w:t>
      </w:r>
      <w:proofErr w:type="spellEnd"/>
    </w:p>
    <w:p w:rsidR="008A133C" w:rsidRPr="008A133C" w:rsidRDefault="00681D1D" w:rsidP="008A1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81D1D">
        <w:rPr>
          <w:rFonts w:ascii="Times New Roman" w:eastAsia="Times New Roman" w:hAnsi="Times New Roman" w:cs="Times New Roman"/>
          <w:sz w:val="24"/>
          <w:szCs w:val="24"/>
        </w:rPr>
        <w:t>ditation</w:t>
      </w:r>
      <w:proofErr w:type="spellEnd"/>
      <w:proofErr w:type="gramEnd"/>
      <w:r w:rsidRPr="00681D1D">
        <w:rPr>
          <w:rFonts w:ascii="Times New Roman" w:eastAsia="Times New Roman" w:hAnsi="Times New Roman" w:cs="Times New Roman"/>
          <w:sz w:val="24"/>
          <w:szCs w:val="24"/>
        </w:rPr>
        <w:t xml:space="preserve"> and Assessment Committee MSC </w:t>
      </w:r>
    </w:p>
    <w:sectPr w:rsidR="008A133C" w:rsidRPr="008A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1D"/>
    <w:rsid w:val="00681D1D"/>
    <w:rsid w:val="008A133C"/>
    <w:rsid w:val="00AF63E5"/>
    <w:rsid w:val="00D72F70"/>
    <w:rsid w:val="00E4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2014-12-01T23:02:00Z</dcterms:created>
  <dcterms:modified xsi:type="dcterms:W3CDTF">2014-12-02T00:15:00Z</dcterms:modified>
</cp:coreProperties>
</file>