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8B" w:rsidRPr="00F8448B" w:rsidRDefault="00F8448B" w:rsidP="00F8448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bookmarkStart w:id="0" w:name="_GoBack"/>
      <w:bookmarkEnd w:id="0"/>
      <w:r w:rsidRPr="00C93218">
        <w:rPr>
          <w:rFonts w:ascii="Arial" w:eastAsia="Times New Roman" w:hAnsi="Arial" w:cs="Arial"/>
          <w:b/>
          <w:sz w:val="36"/>
          <w:szCs w:val="36"/>
          <w:highlight w:val="lightGray"/>
        </w:rPr>
        <w:t>AB 1725</w:t>
      </w:r>
      <w:r w:rsidR="00C93218" w:rsidRPr="00C93218">
        <w:rPr>
          <w:rFonts w:ascii="Arial" w:eastAsia="Times New Roman" w:hAnsi="Arial" w:cs="Arial"/>
          <w:b/>
          <w:sz w:val="36"/>
          <w:szCs w:val="36"/>
          <w:highlight w:val="lightGray"/>
        </w:rPr>
        <w:t xml:space="preserve"> </w:t>
      </w:r>
      <w:r w:rsidR="00C93218">
        <w:rPr>
          <w:rFonts w:ascii="Arial" w:eastAsia="Times New Roman" w:hAnsi="Arial" w:cs="Arial"/>
          <w:b/>
          <w:sz w:val="36"/>
          <w:szCs w:val="36"/>
          <w:highlight w:val="lightGray"/>
        </w:rPr>
        <w:t xml:space="preserve">- </w:t>
      </w:r>
      <w:r w:rsidR="00C93218" w:rsidRPr="00C93218">
        <w:rPr>
          <w:rFonts w:ascii="Arial" w:eastAsia="Times New Roman" w:hAnsi="Arial" w:cs="Arial"/>
          <w:b/>
          <w:sz w:val="36"/>
          <w:szCs w:val="36"/>
          <w:highlight w:val="lightGray"/>
        </w:rPr>
        <w:t>Overview</w:t>
      </w:r>
    </w:p>
    <w:p w:rsidR="00F8448B" w:rsidRDefault="00F8448B" w:rsidP="00F84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8448B" w:rsidRDefault="00F8448B" w:rsidP="00F84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8448B" w:rsidRDefault="00F8448B" w:rsidP="00F84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48B">
        <w:rPr>
          <w:rFonts w:ascii="Arial" w:eastAsia="Times New Roman" w:hAnsi="Arial" w:cs="Arial"/>
          <w:b/>
          <w:sz w:val="24"/>
          <w:szCs w:val="24"/>
        </w:rPr>
        <w:t>Shared governance</w:t>
      </w:r>
      <w:r w:rsidRPr="00F8448B">
        <w:rPr>
          <w:rFonts w:ascii="Arial" w:eastAsia="Times New Roman" w:hAnsi="Arial" w:cs="Arial"/>
          <w:sz w:val="24"/>
          <w:szCs w:val="24"/>
        </w:rPr>
        <w:t xml:space="preserve"> is a process created by the California state legislature that guarantees faculty input in the decision-making process of community colleges. The purpose </w:t>
      </w:r>
      <w:r>
        <w:rPr>
          <w:rFonts w:ascii="Arial" w:eastAsia="Times New Roman" w:hAnsi="Arial" w:cs="Arial"/>
          <w:sz w:val="24"/>
          <w:szCs w:val="24"/>
        </w:rPr>
        <w:t xml:space="preserve">of the </w:t>
      </w:r>
      <w:r w:rsidRPr="00F8448B">
        <w:rPr>
          <w:rFonts w:ascii="Arial" w:eastAsia="Times New Roman" w:hAnsi="Arial" w:cs="Arial"/>
          <w:sz w:val="24"/>
          <w:szCs w:val="24"/>
        </w:rPr>
        <w:t>law, AB 1725, was to provide a mechanism to insure that the expertise of the faculty would be used in developing college policies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Pr="00F8448B">
        <w:rPr>
          <w:rFonts w:ascii="Arial" w:eastAsia="Times New Roman" w:hAnsi="Arial" w:cs="Arial"/>
          <w:sz w:val="24"/>
          <w:szCs w:val="24"/>
        </w:rPr>
        <w:t>AB 1725 mandates that colleges "consult c</w:t>
      </w:r>
      <w:r>
        <w:rPr>
          <w:rFonts w:ascii="Arial" w:eastAsia="Times New Roman" w:hAnsi="Arial" w:cs="Arial"/>
          <w:sz w:val="24"/>
          <w:szCs w:val="24"/>
        </w:rPr>
        <w:t xml:space="preserve">ollegially" with local Academic. </w:t>
      </w:r>
      <w:r w:rsidRPr="00F8448B">
        <w:rPr>
          <w:rFonts w:ascii="Arial" w:eastAsia="Times New Roman" w:hAnsi="Arial" w:cs="Arial"/>
          <w:b/>
          <w:bCs/>
          <w:sz w:val="24"/>
          <w:szCs w:val="24"/>
        </w:rPr>
        <w:t>Consult collegially</w:t>
      </w:r>
      <w:r w:rsidRPr="00F8448B">
        <w:rPr>
          <w:rFonts w:ascii="Arial" w:eastAsia="Times New Roman" w:hAnsi="Arial" w:cs="Arial"/>
          <w:sz w:val="24"/>
          <w:szCs w:val="24"/>
        </w:rPr>
        <w:t xml:space="preserve"> means that the district governing board shall develop policies on </w:t>
      </w:r>
      <w:r w:rsidRPr="00F8448B">
        <w:rPr>
          <w:rFonts w:ascii="Arial" w:eastAsia="Times New Roman" w:hAnsi="Arial" w:cs="Arial"/>
          <w:b/>
          <w:bCs/>
          <w:sz w:val="24"/>
          <w:szCs w:val="24"/>
        </w:rPr>
        <w:t>academic and professional matters</w:t>
      </w:r>
      <w:r w:rsidRPr="00F8448B">
        <w:rPr>
          <w:rFonts w:ascii="Arial" w:eastAsia="Times New Roman" w:hAnsi="Arial" w:cs="Arial"/>
          <w:sz w:val="24"/>
          <w:szCs w:val="24"/>
        </w:rPr>
        <w:t xml:space="preserve"> through either or both of the following:</w:t>
      </w:r>
      <w:r w:rsidRPr="00F84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448B" w:rsidRDefault="00F8448B" w:rsidP="00F84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48B" w:rsidRDefault="00F8448B" w:rsidP="00F8448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F8448B">
        <w:rPr>
          <w:rFonts w:ascii="Arial" w:eastAsia="Times New Roman" w:hAnsi="Arial" w:cs="Arial"/>
          <w:b/>
          <w:sz w:val="36"/>
          <w:szCs w:val="36"/>
        </w:rPr>
        <w:t>“Primacy”</w:t>
      </w:r>
    </w:p>
    <w:p w:rsidR="00F92FF2" w:rsidRPr="00F92FF2" w:rsidRDefault="00F92FF2" w:rsidP="00F8448B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F92FF2">
        <w:rPr>
          <w:rFonts w:ascii="Arial" w:eastAsia="Times New Roman" w:hAnsi="Arial" w:cs="Arial"/>
          <w:i/>
          <w:sz w:val="24"/>
          <w:szCs w:val="24"/>
        </w:rPr>
        <w:t>(The state of being first – as in importance, order or rank)</w:t>
      </w:r>
    </w:p>
    <w:p w:rsidR="00F8448B" w:rsidRPr="00F8448B" w:rsidRDefault="00F8448B" w:rsidP="00F84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8448B">
        <w:rPr>
          <w:rFonts w:ascii="Arial" w:eastAsia="Times New Roman" w:hAnsi="Arial" w:cs="Arial"/>
          <w:sz w:val="24"/>
          <w:szCs w:val="24"/>
        </w:rPr>
        <w:t>Rely primarily upon the advice and judgment of the Academic Senate</w:t>
      </w:r>
    </w:p>
    <w:p w:rsidR="00F8448B" w:rsidRPr="00F8448B" w:rsidRDefault="00F8448B" w:rsidP="00F844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8448B">
        <w:rPr>
          <w:rFonts w:ascii="Arial" w:eastAsia="Times New Roman" w:hAnsi="Arial" w:cs="Arial"/>
          <w:sz w:val="24"/>
          <w:szCs w:val="24"/>
        </w:rPr>
        <w:t>The governing board, or its designees, and the Academic Senate shall reach mutual agreement.</w:t>
      </w:r>
    </w:p>
    <w:p w:rsidR="00F8448B" w:rsidRPr="00F8448B" w:rsidRDefault="00F8448B" w:rsidP="00F84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48B">
        <w:rPr>
          <w:rFonts w:ascii="Arial" w:eastAsia="Times New Roman" w:hAnsi="Arial" w:cs="Arial"/>
          <w:b/>
          <w:sz w:val="24"/>
          <w:szCs w:val="24"/>
        </w:rPr>
        <w:t>The state identified "academic and professional" matters as eleven specific areas:</w:t>
      </w:r>
      <w:r w:rsidRPr="00F844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8448B" w:rsidRPr="00F8448B" w:rsidRDefault="00F8448B" w:rsidP="00F844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8448B">
        <w:rPr>
          <w:rFonts w:ascii="Arial" w:eastAsia="Times New Roman" w:hAnsi="Arial" w:cs="Arial"/>
          <w:sz w:val="24"/>
          <w:szCs w:val="24"/>
        </w:rPr>
        <w:t>Curriculum, including establishing prerequisites</w:t>
      </w:r>
    </w:p>
    <w:p w:rsidR="00F8448B" w:rsidRPr="00F8448B" w:rsidRDefault="00F8448B" w:rsidP="00F844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8448B">
        <w:rPr>
          <w:rFonts w:ascii="Arial" w:eastAsia="Times New Roman" w:hAnsi="Arial" w:cs="Arial"/>
          <w:sz w:val="24"/>
          <w:szCs w:val="24"/>
        </w:rPr>
        <w:t>Degree and certificate requirements</w:t>
      </w:r>
    </w:p>
    <w:p w:rsidR="00F8448B" w:rsidRPr="00F8448B" w:rsidRDefault="00F8448B" w:rsidP="00F844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8448B">
        <w:rPr>
          <w:rFonts w:ascii="Arial" w:eastAsia="Times New Roman" w:hAnsi="Arial" w:cs="Arial"/>
          <w:sz w:val="24"/>
          <w:szCs w:val="24"/>
        </w:rPr>
        <w:t>Grading policy</w:t>
      </w:r>
    </w:p>
    <w:p w:rsidR="00F8448B" w:rsidRPr="00F8448B" w:rsidRDefault="00F8448B" w:rsidP="00F844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8448B">
        <w:rPr>
          <w:rFonts w:ascii="Arial" w:eastAsia="Times New Roman" w:hAnsi="Arial" w:cs="Arial"/>
          <w:sz w:val="24"/>
          <w:szCs w:val="24"/>
        </w:rPr>
        <w:t>Educational program development</w:t>
      </w:r>
    </w:p>
    <w:p w:rsidR="00F8448B" w:rsidRPr="00F8448B" w:rsidRDefault="00F8448B" w:rsidP="00F844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8448B">
        <w:rPr>
          <w:rFonts w:ascii="Arial" w:eastAsia="Times New Roman" w:hAnsi="Arial" w:cs="Arial"/>
          <w:sz w:val="24"/>
          <w:szCs w:val="24"/>
        </w:rPr>
        <w:t>Standards or policies regarding student preparation and success</w:t>
      </w:r>
    </w:p>
    <w:p w:rsidR="00F8448B" w:rsidRPr="00F8448B" w:rsidRDefault="00F8448B" w:rsidP="00F844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8448B">
        <w:rPr>
          <w:rFonts w:ascii="Arial" w:eastAsia="Times New Roman" w:hAnsi="Arial" w:cs="Arial"/>
          <w:sz w:val="24"/>
          <w:szCs w:val="24"/>
        </w:rPr>
        <w:t>College governance structures, as related to faculty roles</w:t>
      </w:r>
    </w:p>
    <w:p w:rsidR="00F8448B" w:rsidRPr="00F8448B" w:rsidRDefault="00F8448B" w:rsidP="00F844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8448B">
        <w:rPr>
          <w:rFonts w:ascii="Arial" w:eastAsia="Times New Roman" w:hAnsi="Arial" w:cs="Arial"/>
          <w:sz w:val="24"/>
          <w:szCs w:val="24"/>
        </w:rPr>
        <w:t>Faculty roles and involvement in accreditation processes</w:t>
      </w:r>
    </w:p>
    <w:p w:rsidR="00F8448B" w:rsidRPr="00F8448B" w:rsidRDefault="00F8448B" w:rsidP="00F844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8448B">
        <w:rPr>
          <w:rFonts w:ascii="Arial" w:eastAsia="Times New Roman" w:hAnsi="Arial" w:cs="Arial"/>
          <w:sz w:val="24"/>
          <w:szCs w:val="24"/>
        </w:rPr>
        <w:t>Policies for professional development activities</w:t>
      </w:r>
    </w:p>
    <w:p w:rsidR="00F8448B" w:rsidRPr="00F8448B" w:rsidRDefault="00F8448B" w:rsidP="00F844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8448B">
        <w:rPr>
          <w:rFonts w:ascii="Arial" w:eastAsia="Times New Roman" w:hAnsi="Arial" w:cs="Arial"/>
          <w:sz w:val="24"/>
          <w:szCs w:val="24"/>
        </w:rPr>
        <w:t>Processes for program review</w:t>
      </w:r>
    </w:p>
    <w:p w:rsidR="00F8448B" w:rsidRPr="00F8448B" w:rsidRDefault="00F8448B" w:rsidP="00F844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8448B">
        <w:rPr>
          <w:rFonts w:ascii="Arial" w:eastAsia="Times New Roman" w:hAnsi="Arial" w:cs="Arial"/>
          <w:sz w:val="24"/>
          <w:szCs w:val="24"/>
        </w:rPr>
        <w:t>Processes for institutional planning and budget development</w:t>
      </w:r>
    </w:p>
    <w:p w:rsidR="00F8448B" w:rsidRDefault="00F8448B" w:rsidP="00F844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8448B">
        <w:rPr>
          <w:rFonts w:ascii="Arial" w:eastAsia="Times New Roman" w:hAnsi="Arial" w:cs="Arial"/>
          <w:sz w:val="24"/>
          <w:szCs w:val="24"/>
        </w:rPr>
        <w:t xml:space="preserve">Other academic and professional </w:t>
      </w:r>
      <w:r>
        <w:rPr>
          <w:rFonts w:ascii="Arial" w:eastAsia="Times New Roman" w:hAnsi="Arial" w:cs="Arial"/>
          <w:sz w:val="24"/>
          <w:szCs w:val="24"/>
        </w:rPr>
        <w:t>matters as mutually agreed upon:</w:t>
      </w:r>
    </w:p>
    <w:p w:rsidR="00F8448B" w:rsidRPr="00F8448B" w:rsidRDefault="00F8448B" w:rsidP="00F8448B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A: Waiver of Minimum Qualifications and Equivalency</w:t>
      </w:r>
      <w:r>
        <w:rPr>
          <w:rFonts w:ascii="Arial" w:eastAsia="Times New Roman" w:hAnsi="Arial" w:cs="Arial"/>
          <w:sz w:val="24"/>
          <w:szCs w:val="24"/>
        </w:rPr>
        <w:br/>
        <w:t>B: Hiring Criteria</w:t>
      </w:r>
      <w:r>
        <w:rPr>
          <w:rFonts w:ascii="Arial" w:eastAsia="Times New Roman" w:hAnsi="Arial" w:cs="Arial"/>
          <w:sz w:val="24"/>
          <w:szCs w:val="24"/>
        </w:rPr>
        <w:br/>
        <w:t>C: Administrative Retreat Rights</w:t>
      </w:r>
      <w:r>
        <w:rPr>
          <w:rFonts w:ascii="Arial" w:eastAsia="Times New Roman" w:hAnsi="Arial" w:cs="Arial"/>
          <w:sz w:val="24"/>
          <w:szCs w:val="24"/>
        </w:rPr>
        <w:br/>
        <w:t>D: Others as agreed</w:t>
      </w:r>
    </w:p>
    <w:sectPr w:rsidR="00F8448B" w:rsidRPr="00F84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174"/>
    <w:multiLevelType w:val="multilevel"/>
    <w:tmpl w:val="257E9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80045"/>
    <w:multiLevelType w:val="multilevel"/>
    <w:tmpl w:val="0F54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8B"/>
    <w:rsid w:val="0090409A"/>
    <w:rsid w:val="00AB700F"/>
    <w:rsid w:val="00AF63E5"/>
    <w:rsid w:val="00C93218"/>
    <w:rsid w:val="00E423CB"/>
    <w:rsid w:val="00F8448B"/>
    <w:rsid w:val="00F9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Los Medanos College</cp:lastModifiedBy>
  <cp:revision>2</cp:revision>
  <dcterms:created xsi:type="dcterms:W3CDTF">2014-10-27T22:06:00Z</dcterms:created>
  <dcterms:modified xsi:type="dcterms:W3CDTF">2014-10-27T22:06:00Z</dcterms:modified>
</cp:coreProperties>
</file>