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E7" w:rsidRPr="004401E7" w:rsidRDefault="004401E7" w:rsidP="004401E7">
      <w:pPr>
        <w:shd w:val="clear" w:color="auto" w:fill="FFFFFF"/>
        <w:jc w:val="center"/>
        <w:outlineLvl w:val="0"/>
        <w:rPr>
          <w:rFonts w:eastAsia="Times New Roman"/>
          <w:b/>
          <w:bCs/>
          <w:color w:val="000000"/>
          <w:sz w:val="28"/>
          <w:szCs w:val="28"/>
        </w:rPr>
      </w:pPr>
      <w:r w:rsidRPr="004401E7">
        <w:rPr>
          <w:rFonts w:eastAsia="Times New Roman"/>
          <w:b/>
          <w:bCs/>
          <w:color w:val="000000"/>
          <w:sz w:val="28"/>
          <w:szCs w:val="28"/>
          <w:highlight w:val="lightGray"/>
        </w:rPr>
        <w:t>LMC EQUITY FOCUSED PROFESSIONAL DEVELOPMENT ADVISORY TEAM</w:t>
      </w:r>
    </w:p>
    <w:p w:rsidR="004401E7" w:rsidRDefault="004401E7" w:rsidP="004401E7">
      <w:pPr>
        <w:shd w:val="clear" w:color="auto" w:fill="FFFFFF"/>
        <w:outlineLvl w:val="0"/>
        <w:rPr>
          <w:rFonts w:eastAsia="Times New Roman"/>
          <w:b/>
          <w:bCs/>
          <w:color w:val="000000"/>
        </w:rPr>
      </w:pPr>
    </w:p>
    <w:p w:rsidR="004401E7" w:rsidRDefault="004401E7" w:rsidP="004401E7">
      <w:pPr>
        <w:shd w:val="clear" w:color="auto" w:fill="FFFFFF"/>
        <w:outlineLvl w:val="0"/>
        <w:rPr>
          <w:rFonts w:eastAsia="Times New Roman"/>
          <w:b/>
          <w:bCs/>
          <w:color w:val="000000"/>
        </w:rPr>
      </w:pPr>
    </w:p>
    <w:p w:rsidR="004401E7" w:rsidRDefault="004401E7" w:rsidP="004401E7">
      <w:pPr>
        <w:shd w:val="clear" w:color="auto" w:fill="FFFFFF"/>
        <w:outlineLvl w:val="0"/>
        <w:rPr>
          <w:rFonts w:eastAsia="Times New Roman"/>
          <w:color w:val="212121"/>
          <w:sz w:val="24"/>
          <w:szCs w:val="24"/>
        </w:rPr>
      </w:pPr>
      <w:r>
        <w:rPr>
          <w:rFonts w:eastAsia="Times New Roman"/>
          <w:b/>
          <w:bCs/>
          <w:color w:val="000000"/>
        </w:rPr>
        <w:t>From:</w:t>
      </w:r>
      <w:r>
        <w:rPr>
          <w:rFonts w:eastAsia="Times New Roman"/>
          <w:color w:val="000000"/>
        </w:rPr>
        <w:t xml:space="preserve"> </w:t>
      </w:r>
      <w:proofErr w:type="spellStart"/>
      <w:r>
        <w:rPr>
          <w:rFonts w:eastAsia="Times New Roman"/>
          <w:color w:val="000000"/>
        </w:rPr>
        <w:t>Goodin</w:t>
      </w:r>
      <w:proofErr w:type="spellEnd"/>
      <w:r>
        <w:rPr>
          <w:rFonts w:eastAsia="Times New Roman"/>
          <w:color w:val="000000"/>
        </w:rPr>
        <w:t>, Ruth</w:t>
      </w:r>
      <w:r>
        <w:rPr>
          <w:rFonts w:eastAsia="Times New Roman"/>
          <w:color w:val="000000"/>
        </w:rPr>
        <w:br/>
      </w:r>
      <w:r>
        <w:rPr>
          <w:rFonts w:eastAsia="Times New Roman"/>
          <w:b/>
          <w:bCs/>
          <w:color w:val="000000"/>
        </w:rPr>
        <w:t>Sent:</w:t>
      </w:r>
      <w:r>
        <w:rPr>
          <w:rFonts w:eastAsia="Times New Roman"/>
          <w:color w:val="000000"/>
        </w:rPr>
        <w:t xml:space="preserve"> Thursday, January 29, 2015 5:52 PM</w:t>
      </w:r>
      <w:r>
        <w:rPr>
          <w:rFonts w:eastAsia="Times New Roman"/>
          <w:color w:val="000000"/>
        </w:rPr>
        <w:br/>
      </w:r>
      <w:r>
        <w:rPr>
          <w:rFonts w:eastAsia="Times New Roman"/>
          <w:b/>
          <w:bCs/>
          <w:color w:val="000000"/>
        </w:rPr>
        <w:t>To:</w:t>
      </w:r>
      <w:r>
        <w:rPr>
          <w:rFonts w:eastAsia="Times New Roman"/>
          <w:color w:val="000000"/>
        </w:rPr>
        <w:t xml:space="preserve"> Kohler, Linda; Lawrence, Demetria; Gary Walker; </w:t>
      </w:r>
      <w:hyperlink r:id="rId4" w:history="1">
        <w:r>
          <w:rPr>
            <w:rStyle w:val="Hyperlink"/>
            <w:rFonts w:eastAsia="Times New Roman"/>
          </w:rPr>
          <w:t>ctidwell097@insite.4cd.edu</w:t>
        </w:r>
      </w:hyperlink>
      <w:r>
        <w:rPr>
          <w:rFonts w:eastAsia="Times New Roman"/>
          <w:color w:val="000000"/>
        </w:rPr>
        <w:t xml:space="preserve">; Henderson, </w:t>
      </w:r>
      <w:proofErr w:type="spellStart"/>
      <w:r>
        <w:rPr>
          <w:rFonts w:eastAsia="Times New Roman"/>
          <w:color w:val="000000"/>
        </w:rPr>
        <w:t>Silvester</w:t>
      </w:r>
      <w:proofErr w:type="spellEnd"/>
      <w:r>
        <w:rPr>
          <w:rFonts w:eastAsia="Times New Roman"/>
          <w:color w:val="000000"/>
        </w:rPr>
        <w:t xml:space="preserve">; Norman, </w:t>
      </w:r>
      <w:proofErr w:type="spellStart"/>
      <w:r>
        <w:rPr>
          <w:rFonts w:eastAsia="Times New Roman"/>
          <w:color w:val="000000"/>
        </w:rPr>
        <w:t>Janith</w:t>
      </w:r>
      <w:proofErr w:type="spellEnd"/>
      <w:r>
        <w:rPr>
          <w:rFonts w:eastAsia="Times New Roman"/>
          <w:color w:val="000000"/>
        </w:rPr>
        <w:t xml:space="preserve">; Duldulao, Abigail; </w:t>
      </w:r>
      <w:proofErr w:type="spellStart"/>
      <w:r>
        <w:rPr>
          <w:rFonts w:eastAsia="Times New Roman"/>
          <w:color w:val="000000"/>
        </w:rPr>
        <w:t>Holtmann</w:t>
      </w:r>
      <w:proofErr w:type="spellEnd"/>
      <w:r>
        <w:rPr>
          <w:rFonts w:eastAsia="Times New Roman"/>
          <w:color w:val="000000"/>
        </w:rPr>
        <w:t>, Erich</w:t>
      </w:r>
      <w:r>
        <w:rPr>
          <w:rFonts w:eastAsia="Times New Roman"/>
          <w:color w:val="000000"/>
        </w:rPr>
        <w:br/>
      </w:r>
      <w:r>
        <w:rPr>
          <w:rFonts w:eastAsia="Times New Roman"/>
          <w:b/>
          <w:bCs/>
          <w:color w:val="000000"/>
        </w:rPr>
        <w:t>Cc:</w:t>
      </w:r>
      <w:r>
        <w:rPr>
          <w:rFonts w:eastAsia="Times New Roman"/>
          <w:color w:val="000000"/>
        </w:rPr>
        <w:t xml:space="preserve"> LMC President's Cabinet; </w:t>
      </w:r>
      <w:proofErr w:type="spellStart"/>
      <w:r>
        <w:rPr>
          <w:rFonts w:eastAsia="Times New Roman"/>
          <w:color w:val="000000"/>
        </w:rPr>
        <w:t>Belman</w:t>
      </w:r>
      <w:proofErr w:type="spellEnd"/>
      <w:r>
        <w:rPr>
          <w:rFonts w:eastAsia="Times New Roman"/>
          <w:color w:val="000000"/>
        </w:rPr>
        <w:t>, David</w:t>
      </w:r>
      <w:r>
        <w:rPr>
          <w:rFonts w:eastAsia="Times New Roman"/>
          <w:color w:val="000000"/>
        </w:rPr>
        <w:br/>
      </w:r>
      <w:r>
        <w:rPr>
          <w:rFonts w:eastAsia="Times New Roman"/>
          <w:b/>
          <w:bCs/>
          <w:color w:val="000000"/>
        </w:rPr>
        <w:t>Subject:</w:t>
      </w:r>
      <w:r>
        <w:rPr>
          <w:rFonts w:eastAsia="Times New Roman"/>
          <w:color w:val="000000"/>
        </w:rPr>
        <w:t xml:space="preserve"> Reps Needed for LMC's Equity Focused PD Advisory Team </w:t>
      </w:r>
    </w:p>
    <w:p w:rsidR="004401E7" w:rsidRDefault="004401E7" w:rsidP="004401E7">
      <w:pPr>
        <w:shd w:val="clear" w:color="auto" w:fill="FFFFFF"/>
        <w:rPr>
          <w:rFonts w:eastAsia="Times New Roman"/>
          <w:color w:val="212121"/>
          <w:sz w:val="24"/>
          <w:szCs w:val="24"/>
        </w:rPr>
      </w:pPr>
      <w:r>
        <w:rPr>
          <w:rFonts w:eastAsia="Times New Roman"/>
          <w:color w:val="212121"/>
          <w:sz w:val="24"/>
          <w:szCs w:val="24"/>
        </w:rPr>
        <w:t> </w:t>
      </w:r>
    </w:p>
    <w:p w:rsidR="004401E7" w:rsidRDefault="004401E7" w:rsidP="004401E7">
      <w:pPr>
        <w:shd w:val="clear" w:color="auto" w:fill="FFFFFF"/>
        <w:rPr>
          <w:color w:val="212121"/>
        </w:rPr>
      </w:pPr>
      <w:r>
        <w:rPr>
          <w:color w:val="212121"/>
        </w:rPr>
        <w:t xml:space="preserve">Dear Senate Presidents, </w:t>
      </w:r>
    </w:p>
    <w:p w:rsidR="004401E7" w:rsidRDefault="004401E7" w:rsidP="004401E7">
      <w:pPr>
        <w:shd w:val="clear" w:color="auto" w:fill="FFFFFF"/>
        <w:rPr>
          <w:color w:val="212121"/>
        </w:rPr>
      </w:pPr>
      <w:r>
        <w:rPr>
          <w:color w:val="212121"/>
        </w:rPr>
        <w:t> </w:t>
      </w:r>
    </w:p>
    <w:p w:rsidR="004401E7" w:rsidRDefault="004401E7" w:rsidP="004401E7">
      <w:pPr>
        <w:shd w:val="clear" w:color="auto" w:fill="FFFFFF"/>
        <w:rPr>
          <w:color w:val="212121"/>
        </w:rPr>
      </w:pPr>
      <w:r>
        <w:rPr>
          <w:color w:val="212121"/>
        </w:rPr>
        <w:t xml:space="preserve">This email is an invitation to select </w:t>
      </w:r>
      <w:r w:rsidRPr="004401E7">
        <w:rPr>
          <w:b/>
          <w:color w:val="212121"/>
        </w:rPr>
        <w:t>two representatives</w:t>
      </w:r>
      <w:r>
        <w:rPr>
          <w:color w:val="212121"/>
        </w:rPr>
        <w:t xml:space="preserve"> from each of your respective senates to participate on LMC’s Equity Focused Professional Development Advisory Team. </w:t>
      </w:r>
    </w:p>
    <w:p w:rsidR="004401E7" w:rsidRDefault="004401E7" w:rsidP="004401E7">
      <w:pPr>
        <w:shd w:val="clear" w:color="auto" w:fill="FFFFFF"/>
        <w:rPr>
          <w:color w:val="212121"/>
        </w:rPr>
      </w:pPr>
      <w:r>
        <w:rPr>
          <w:color w:val="212121"/>
        </w:rPr>
        <w:t> </w:t>
      </w:r>
    </w:p>
    <w:p w:rsidR="004401E7" w:rsidRDefault="004401E7" w:rsidP="004401E7">
      <w:pPr>
        <w:shd w:val="clear" w:color="auto" w:fill="FFFFFF"/>
        <w:rPr>
          <w:color w:val="212121"/>
        </w:rPr>
      </w:pPr>
      <w:r>
        <w:rPr>
          <w:color w:val="212121"/>
        </w:rPr>
        <w:t>This spring, the Equity Focused Professional Development Advisory Team will be responsible for making recommendations regarding the use of Student Equity Plan Professional Development Funds, and for developing a 2015-16 Equity Focused Professional Development Plan. This plan will be based upon the already identified needs in the LMC Student Equity Plan and will be integrated with the LMC’s college-wide Professional Development program. This is a hefty agenda with a short time-frame, so we need to get started as soon as possible. Please send information about these positions to your constituents as soon as possible and vote on your repre</w:t>
      </w:r>
      <w:bookmarkStart w:id="0" w:name="_GoBack"/>
      <w:bookmarkEnd w:id="0"/>
      <w:r>
        <w:rPr>
          <w:color w:val="212121"/>
        </w:rPr>
        <w:t>sentatives to this team at your next meeting.  </w:t>
      </w:r>
    </w:p>
    <w:p w:rsidR="004401E7" w:rsidRDefault="004401E7" w:rsidP="004401E7">
      <w:pPr>
        <w:shd w:val="clear" w:color="auto" w:fill="FFFFFF"/>
        <w:rPr>
          <w:color w:val="212121"/>
        </w:rPr>
      </w:pPr>
      <w:r>
        <w:rPr>
          <w:color w:val="212121"/>
        </w:rPr>
        <w:t> </w:t>
      </w:r>
    </w:p>
    <w:p w:rsidR="004401E7" w:rsidRDefault="004401E7" w:rsidP="004401E7">
      <w:pPr>
        <w:shd w:val="clear" w:color="auto" w:fill="FFFFFF"/>
        <w:rPr>
          <w:color w:val="212121"/>
        </w:rPr>
      </w:pPr>
      <w:r>
        <w:rPr>
          <w:color w:val="212121"/>
        </w:rPr>
        <w:t xml:space="preserve">In addition to your senate representatives, there will be one rep for each constituency from both PDAC and IDEA on the Equity Focused Professional Development Advisory Team. Paula </w:t>
      </w:r>
      <w:proofErr w:type="spellStart"/>
      <w:r>
        <w:rPr>
          <w:color w:val="212121"/>
        </w:rPr>
        <w:t>Gunder</w:t>
      </w:r>
      <w:proofErr w:type="spellEnd"/>
      <w:r>
        <w:rPr>
          <w:color w:val="212121"/>
        </w:rPr>
        <w:t xml:space="preserve">, LMC’s Professional Learning Facilitator will act as a non-voting advisor to the team and I will be the team’s non-voting facilitator. </w:t>
      </w:r>
    </w:p>
    <w:p w:rsidR="004401E7" w:rsidRDefault="004401E7" w:rsidP="004401E7">
      <w:pPr>
        <w:shd w:val="clear" w:color="auto" w:fill="FFFFFF"/>
        <w:rPr>
          <w:color w:val="212121"/>
        </w:rPr>
      </w:pPr>
      <w:r>
        <w:rPr>
          <w:color w:val="212121"/>
        </w:rPr>
        <w:t> </w:t>
      </w:r>
    </w:p>
    <w:p w:rsidR="004401E7" w:rsidRDefault="004401E7" w:rsidP="004401E7">
      <w:pPr>
        <w:shd w:val="clear" w:color="auto" w:fill="FFFFFF"/>
        <w:rPr>
          <w:color w:val="212121"/>
        </w:rPr>
      </w:pPr>
      <w:r>
        <w:rPr>
          <w:color w:val="212121"/>
        </w:rPr>
        <w:t>Our first meeting will be Friday, February 27</w:t>
      </w:r>
      <w:r>
        <w:rPr>
          <w:color w:val="212121"/>
          <w:vertAlign w:val="superscript"/>
        </w:rPr>
        <w:t>th</w:t>
      </w:r>
      <w:r>
        <w:rPr>
          <w:color w:val="212121"/>
        </w:rPr>
        <w:t xml:space="preserve"> from 12:00 noon – 2:00 p.m. Subsequent meetings will be held on Fridays during the same, or similar hours. The specific dates are yet to be determined. </w:t>
      </w:r>
    </w:p>
    <w:p w:rsidR="004401E7" w:rsidRDefault="004401E7" w:rsidP="004401E7">
      <w:pPr>
        <w:shd w:val="clear" w:color="auto" w:fill="FFFFFF"/>
        <w:rPr>
          <w:color w:val="212121"/>
        </w:rPr>
      </w:pPr>
      <w:r>
        <w:rPr>
          <w:color w:val="212121"/>
        </w:rPr>
        <w:t> </w:t>
      </w:r>
    </w:p>
    <w:p w:rsidR="004401E7" w:rsidRDefault="004401E7" w:rsidP="004401E7">
      <w:pPr>
        <w:shd w:val="clear" w:color="auto" w:fill="FFFFFF"/>
        <w:rPr>
          <w:color w:val="212121"/>
        </w:rPr>
      </w:pPr>
      <w:r>
        <w:rPr>
          <w:color w:val="212121"/>
        </w:rPr>
        <w:t xml:space="preserve">My hope is that you will have your representatives selected by that time. Because of the urgency of our work within such a short time-frame, we will need to meet on this date even if you have not yet been able to select your representatives. If your representatives have not been selected by our first meeting date, we will schedule an orientation to catch new members up with our process. </w:t>
      </w:r>
    </w:p>
    <w:p w:rsidR="004401E7" w:rsidRDefault="004401E7" w:rsidP="004401E7">
      <w:pPr>
        <w:shd w:val="clear" w:color="auto" w:fill="FFFFFF"/>
        <w:rPr>
          <w:color w:val="212121"/>
        </w:rPr>
      </w:pPr>
      <w:r>
        <w:rPr>
          <w:color w:val="212121"/>
        </w:rPr>
        <w:t> </w:t>
      </w:r>
    </w:p>
    <w:p w:rsidR="004401E7" w:rsidRDefault="004401E7" w:rsidP="004401E7">
      <w:pPr>
        <w:shd w:val="clear" w:color="auto" w:fill="FFFFFF"/>
        <w:rPr>
          <w:color w:val="212121"/>
        </w:rPr>
      </w:pPr>
      <w:r>
        <w:rPr>
          <w:color w:val="212121"/>
        </w:rPr>
        <w:t xml:space="preserve">Please feel free to call me with any questions, and please contact me when your reps have been selected. </w:t>
      </w:r>
    </w:p>
    <w:p w:rsidR="004401E7" w:rsidRDefault="004401E7" w:rsidP="004401E7">
      <w:pPr>
        <w:shd w:val="clear" w:color="auto" w:fill="FFFFFF"/>
        <w:rPr>
          <w:color w:val="212121"/>
        </w:rPr>
      </w:pPr>
      <w:r>
        <w:rPr>
          <w:color w:val="212121"/>
        </w:rPr>
        <w:t>I look forward to working with our Equity Focused Professional Development Advisory Team.   </w:t>
      </w:r>
    </w:p>
    <w:p w:rsidR="004401E7" w:rsidRDefault="004401E7" w:rsidP="004401E7">
      <w:pPr>
        <w:shd w:val="clear" w:color="auto" w:fill="FFFFFF"/>
        <w:rPr>
          <w:color w:val="212121"/>
        </w:rPr>
      </w:pPr>
      <w:r>
        <w:rPr>
          <w:color w:val="212121"/>
        </w:rPr>
        <w:t> </w:t>
      </w:r>
    </w:p>
    <w:p w:rsidR="004401E7" w:rsidRDefault="004401E7" w:rsidP="004401E7">
      <w:pPr>
        <w:shd w:val="clear" w:color="auto" w:fill="FFFFFF"/>
        <w:rPr>
          <w:color w:val="212121"/>
        </w:rPr>
      </w:pPr>
      <w:r>
        <w:rPr>
          <w:color w:val="212121"/>
        </w:rPr>
        <w:t xml:space="preserve">Best, Ruth </w:t>
      </w:r>
    </w:p>
    <w:p w:rsidR="004401E7" w:rsidRDefault="004401E7" w:rsidP="004401E7">
      <w:pPr>
        <w:shd w:val="clear" w:color="auto" w:fill="FFFFFF"/>
        <w:rPr>
          <w:color w:val="212121"/>
        </w:rPr>
      </w:pPr>
      <w:r>
        <w:rPr>
          <w:color w:val="212121"/>
        </w:rPr>
        <w:t> </w:t>
      </w:r>
    </w:p>
    <w:p w:rsidR="004401E7" w:rsidRDefault="004401E7" w:rsidP="004401E7">
      <w:pPr>
        <w:shd w:val="clear" w:color="auto" w:fill="FFFFFF"/>
        <w:rPr>
          <w:color w:val="212121"/>
        </w:rPr>
      </w:pPr>
      <w:r>
        <w:rPr>
          <w:rFonts w:ascii="Lucida Handwriting" w:hAnsi="Lucida Handwriting"/>
          <w:color w:val="212121"/>
          <w:sz w:val="18"/>
          <w:szCs w:val="18"/>
        </w:rPr>
        <w:t xml:space="preserve">Ruth </w:t>
      </w:r>
      <w:proofErr w:type="spellStart"/>
      <w:r>
        <w:rPr>
          <w:rFonts w:ascii="Lucida Handwriting" w:hAnsi="Lucida Handwriting"/>
          <w:color w:val="212121"/>
          <w:sz w:val="18"/>
          <w:szCs w:val="18"/>
        </w:rPr>
        <w:t>Goodin</w:t>
      </w:r>
      <w:proofErr w:type="spellEnd"/>
      <w:r>
        <w:rPr>
          <w:rFonts w:ascii="Lucida Handwriting" w:hAnsi="Lucida Handwriting"/>
          <w:color w:val="212121"/>
          <w:sz w:val="18"/>
          <w:szCs w:val="18"/>
        </w:rPr>
        <w:t xml:space="preserve"> </w:t>
      </w:r>
    </w:p>
    <w:p w:rsidR="004401E7" w:rsidRDefault="004401E7" w:rsidP="004401E7">
      <w:pPr>
        <w:shd w:val="clear" w:color="auto" w:fill="FFFFFF"/>
        <w:rPr>
          <w:color w:val="212121"/>
        </w:rPr>
      </w:pPr>
      <w:r>
        <w:rPr>
          <w:rFonts w:ascii="Lucida Handwriting" w:hAnsi="Lucida Handwriting"/>
          <w:color w:val="212121"/>
          <w:sz w:val="18"/>
          <w:szCs w:val="18"/>
        </w:rPr>
        <w:t xml:space="preserve">Office of College Advancement </w:t>
      </w:r>
    </w:p>
    <w:p w:rsidR="004401E7" w:rsidRDefault="004401E7" w:rsidP="004401E7">
      <w:pPr>
        <w:shd w:val="clear" w:color="auto" w:fill="FFFFFF"/>
        <w:rPr>
          <w:color w:val="212121"/>
        </w:rPr>
      </w:pPr>
      <w:r>
        <w:rPr>
          <w:rFonts w:ascii="Lucida Handwriting" w:hAnsi="Lucida Handwriting"/>
          <w:color w:val="212121"/>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0"/>
        <w:gridCol w:w="6"/>
      </w:tblGrid>
      <w:tr w:rsidR="004401E7" w:rsidTr="004401E7">
        <w:trPr>
          <w:gridAfter w:val="1"/>
          <w:tblCellSpacing w:w="0" w:type="dxa"/>
        </w:trPr>
        <w:tc>
          <w:tcPr>
            <w:tcW w:w="30" w:type="dxa"/>
            <w:vAlign w:val="center"/>
            <w:hideMark/>
          </w:tcPr>
          <w:p w:rsidR="004401E7" w:rsidRDefault="004401E7">
            <w:pPr>
              <w:rPr>
                <w:color w:val="212121"/>
              </w:rPr>
            </w:pPr>
          </w:p>
        </w:tc>
      </w:tr>
      <w:tr w:rsidR="004401E7" w:rsidTr="004401E7">
        <w:trPr>
          <w:tblCellSpacing w:w="0" w:type="dxa"/>
        </w:trPr>
        <w:tc>
          <w:tcPr>
            <w:tcW w:w="0" w:type="auto"/>
            <w:vAlign w:val="center"/>
            <w:hideMark/>
          </w:tcPr>
          <w:p w:rsidR="004401E7" w:rsidRDefault="004401E7">
            <w:pPr>
              <w:rPr>
                <w:rFonts w:eastAsia="Times New Roman"/>
                <w:sz w:val="20"/>
                <w:szCs w:val="20"/>
              </w:rPr>
            </w:pPr>
          </w:p>
        </w:tc>
        <w:tc>
          <w:tcPr>
            <w:tcW w:w="0" w:type="auto"/>
            <w:vAlign w:val="center"/>
            <w:hideMark/>
          </w:tcPr>
          <w:p w:rsidR="004401E7" w:rsidRDefault="004401E7">
            <w:pPr>
              <w:rPr>
                <w:rFonts w:ascii="Times New Roman" w:eastAsia="Times New Roman" w:hAnsi="Times New Roman"/>
                <w:sz w:val="24"/>
                <w:szCs w:val="24"/>
              </w:rPr>
            </w:pPr>
          </w:p>
        </w:tc>
      </w:tr>
    </w:tbl>
    <w:p w:rsidR="004401E7" w:rsidRDefault="004401E7" w:rsidP="004401E7">
      <w:pPr>
        <w:shd w:val="clear" w:color="auto" w:fill="FFFFFF"/>
        <w:rPr>
          <w:color w:val="212121"/>
        </w:rPr>
      </w:pPr>
      <w:r>
        <w:rPr>
          <w:color w:val="212121"/>
        </w:rPr>
        <w:br w:type="textWrapping" w:clear="all"/>
      </w:r>
    </w:p>
    <w:p w:rsidR="004401E7" w:rsidRDefault="004401E7" w:rsidP="004401E7">
      <w:pPr>
        <w:shd w:val="clear" w:color="auto" w:fill="FFFFFF"/>
        <w:rPr>
          <w:color w:val="212121"/>
        </w:rPr>
      </w:pPr>
      <w:r>
        <w:rPr>
          <w:color w:val="212121"/>
        </w:rPr>
        <w:t> </w:t>
      </w:r>
    </w:p>
    <w:p w:rsidR="007B320F" w:rsidRDefault="007B320F"/>
    <w:sectPr w:rsidR="007B320F" w:rsidSect="004401E7">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E7"/>
    <w:rsid w:val="004401E7"/>
    <w:rsid w:val="007B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D1E8F-4808-4DE7-AE3C-79752B3A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1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1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idwell097@insite.4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2015-02-04T22:03:00Z</dcterms:created>
  <dcterms:modified xsi:type="dcterms:W3CDTF">2015-02-04T22:06:00Z</dcterms:modified>
</cp:coreProperties>
</file>