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CA0" w:rsidRPr="00B21CA0" w:rsidRDefault="00B21CA0" w:rsidP="00B21CA0">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B21CA0">
        <w:rPr>
          <w:rFonts w:ascii="Times New Roman" w:eastAsia="Times New Roman" w:hAnsi="Times New Roman" w:cs="Times New Roman"/>
          <w:b/>
          <w:bCs/>
          <w:kern w:val="36"/>
          <w:sz w:val="28"/>
          <w:szCs w:val="28"/>
          <w:highlight w:val="lightGray"/>
        </w:rPr>
        <w:t xml:space="preserve">Richard D. </w:t>
      </w:r>
      <w:proofErr w:type="spellStart"/>
      <w:r w:rsidRPr="00B21CA0">
        <w:rPr>
          <w:rFonts w:ascii="Times New Roman" w:eastAsia="Times New Roman" w:hAnsi="Times New Roman" w:cs="Times New Roman"/>
          <w:b/>
          <w:bCs/>
          <w:kern w:val="36"/>
          <w:sz w:val="28"/>
          <w:szCs w:val="28"/>
          <w:highlight w:val="lightGray"/>
        </w:rPr>
        <w:t>Kahlenberg</w:t>
      </w:r>
      <w:proofErr w:type="spellEnd"/>
      <w:r w:rsidRPr="00B21CA0">
        <w:rPr>
          <w:rFonts w:ascii="Times New Roman" w:eastAsia="Times New Roman" w:hAnsi="Times New Roman" w:cs="Times New Roman"/>
          <w:b/>
          <w:bCs/>
          <w:kern w:val="36"/>
          <w:sz w:val="28"/>
          <w:szCs w:val="28"/>
          <w:highlight w:val="lightGray"/>
        </w:rPr>
        <w:t xml:space="preserve"> Higher Education's Biggest Scam Is Legacy Admissions Policies</w:t>
      </w:r>
    </w:p>
    <w:p w:rsidR="00B21CA0" w:rsidRPr="00B21CA0" w:rsidRDefault="00B21CA0" w:rsidP="00B21CA0">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B21CA0">
        <w:rPr>
          <w:rFonts w:ascii="Times New Roman" w:eastAsia="Times New Roman" w:hAnsi="Times New Roman" w:cs="Times New Roman"/>
          <w:b/>
          <w:bCs/>
          <w:sz w:val="28"/>
          <w:szCs w:val="28"/>
        </w:rPr>
        <w:t>Elite universities offer several excuses for legacy preferences. None hold up.</w:t>
      </w:r>
    </w:p>
    <w:p w:rsidR="00B21CA0" w:rsidRPr="00B21CA0" w:rsidRDefault="00B21CA0" w:rsidP="00B21CA0">
      <w:pPr>
        <w:spacing w:after="0" w:line="240" w:lineRule="auto"/>
        <w:jc w:val="center"/>
        <w:rPr>
          <w:rFonts w:ascii="Times New Roman" w:eastAsia="Times New Roman" w:hAnsi="Times New Roman" w:cs="Times New Roman"/>
          <w:sz w:val="24"/>
          <w:szCs w:val="24"/>
        </w:rPr>
      </w:pPr>
      <w:proofErr w:type="gramStart"/>
      <w:r w:rsidRPr="00B21CA0">
        <w:rPr>
          <w:rFonts w:ascii="Times New Roman" w:eastAsia="Times New Roman" w:hAnsi="Times New Roman" w:cs="Times New Roman"/>
          <w:sz w:val="24"/>
          <w:szCs w:val="24"/>
        </w:rPr>
        <w:t>by</w:t>
      </w:r>
      <w:proofErr w:type="gramEnd"/>
      <w:r w:rsidRPr="00B21CA0">
        <w:rPr>
          <w:rFonts w:ascii="Times New Roman" w:eastAsia="Times New Roman" w:hAnsi="Times New Roman" w:cs="Times New Roman"/>
          <w:sz w:val="24"/>
          <w:szCs w:val="24"/>
        </w:rPr>
        <w:t xml:space="preserve"> Richard D. </w:t>
      </w:r>
      <w:proofErr w:type="spellStart"/>
      <w:r w:rsidRPr="00B21CA0">
        <w:rPr>
          <w:rFonts w:ascii="Times New Roman" w:eastAsia="Times New Roman" w:hAnsi="Times New Roman" w:cs="Times New Roman"/>
          <w:sz w:val="24"/>
          <w:szCs w:val="24"/>
        </w:rPr>
        <w:t>Kahlenberg</w:t>
      </w:r>
      <w:proofErr w:type="spellEnd"/>
      <w:r w:rsidRPr="00B21CA0">
        <w:rPr>
          <w:rFonts w:ascii="Times New Roman" w:eastAsia="Times New Roman" w:hAnsi="Times New Roman" w:cs="Times New Roman"/>
          <w:sz w:val="24"/>
          <w:szCs w:val="24"/>
        </w:rPr>
        <w:t xml:space="preserve"> / Oct.19.2017 / 9:21 AM ET</w:t>
      </w:r>
    </w:p>
    <w:p w:rsidR="00B21CA0" w:rsidRPr="00B21CA0" w:rsidRDefault="00B21CA0" w:rsidP="00B21CA0">
      <w:pPr>
        <w:spacing w:after="0" w:line="240" w:lineRule="auto"/>
        <w:jc w:val="center"/>
        <w:rPr>
          <w:rFonts w:ascii="Times New Roman" w:eastAsia="Times New Roman" w:hAnsi="Times New Roman" w:cs="Times New Roman"/>
          <w:sz w:val="24"/>
          <w:szCs w:val="24"/>
        </w:rPr>
      </w:pPr>
      <w:r w:rsidRPr="00B21CA0">
        <w:rPr>
          <w:rFonts w:ascii="Times New Roman" w:eastAsia="Times New Roman" w:hAnsi="Times New Roman" w:cs="Times New Roman"/>
          <w:noProof/>
          <w:sz w:val="24"/>
          <w:szCs w:val="24"/>
        </w:rPr>
        <w:drawing>
          <wp:inline distT="0" distB="0" distL="0" distR="0" wp14:anchorId="74FF8D9D" wp14:editId="2E63ABCC">
            <wp:extent cx="3048000" cy="1524000"/>
            <wp:effectExtent l="0" t="0" r="0" b="0"/>
            <wp:docPr id="1" name="Picture 1" descr="https://media4.s-nbcnews.com/j/newscms/2017_42/1629651/160720-college-tour-mn-1020_eb3ec52a1f1970fce606d265cc5f8286.focal-320x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4.s-nbcnews.com/j/newscms/2017_42/1629651/160720-college-tour-mn-1020_eb3ec52a1f1970fce606d265cc5f8286.focal-320x16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1524000"/>
                    </a:xfrm>
                    <a:prstGeom prst="rect">
                      <a:avLst/>
                    </a:prstGeom>
                    <a:noFill/>
                    <a:ln>
                      <a:noFill/>
                    </a:ln>
                  </pic:spPr>
                </pic:pic>
              </a:graphicData>
            </a:graphic>
          </wp:inline>
        </w:drawing>
      </w:r>
    </w:p>
    <w:p w:rsidR="00B21CA0" w:rsidRPr="00B21CA0" w:rsidRDefault="00B21CA0" w:rsidP="00B21CA0">
      <w:pPr>
        <w:spacing w:after="0" w:line="240" w:lineRule="auto"/>
        <w:jc w:val="center"/>
        <w:rPr>
          <w:rFonts w:ascii="Times New Roman" w:eastAsia="Times New Roman" w:hAnsi="Times New Roman" w:cs="Times New Roman"/>
          <w:sz w:val="24"/>
          <w:szCs w:val="24"/>
        </w:rPr>
      </w:pPr>
      <w:r w:rsidRPr="00B21CA0">
        <w:rPr>
          <w:rFonts w:ascii="Times New Roman" w:eastAsia="Times New Roman" w:hAnsi="Times New Roman" w:cs="Times New Roman"/>
          <w:sz w:val="24"/>
          <w:szCs w:val="24"/>
        </w:rPr>
        <w:t xml:space="preserve">Back to school. Elise </w:t>
      </w:r>
      <w:proofErr w:type="spellStart"/>
      <w:r w:rsidRPr="00B21CA0">
        <w:rPr>
          <w:rFonts w:ascii="Times New Roman" w:eastAsia="Times New Roman" w:hAnsi="Times New Roman" w:cs="Times New Roman"/>
          <w:sz w:val="24"/>
          <w:szCs w:val="24"/>
        </w:rPr>
        <w:t>Amendola</w:t>
      </w:r>
      <w:proofErr w:type="spellEnd"/>
      <w:r w:rsidRPr="00B21CA0">
        <w:rPr>
          <w:rFonts w:ascii="Times New Roman" w:eastAsia="Times New Roman" w:hAnsi="Times New Roman" w:cs="Times New Roman"/>
          <w:sz w:val="24"/>
          <w:szCs w:val="24"/>
        </w:rPr>
        <w:t xml:space="preserve"> / AP file</w:t>
      </w:r>
    </w:p>
    <w:p w:rsidR="00B21CA0" w:rsidRPr="00B21CA0" w:rsidRDefault="00B21CA0" w:rsidP="00B21CA0">
      <w:pPr>
        <w:spacing w:before="100" w:beforeAutospacing="1" w:after="100" w:afterAutospacing="1" w:line="240" w:lineRule="auto"/>
        <w:rPr>
          <w:rFonts w:ascii="Times New Roman" w:eastAsia="Times New Roman" w:hAnsi="Times New Roman" w:cs="Times New Roman"/>
          <w:sz w:val="24"/>
          <w:szCs w:val="24"/>
        </w:rPr>
      </w:pPr>
      <w:r w:rsidRPr="00B21CA0">
        <w:rPr>
          <w:rFonts w:ascii="Times New Roman" w:eastAsia="Times New Roman" w:hAnsi="Times New Roman" w:cs="Times New Roman"/>
          <w:sz w:val="24"/>
          <w:szCs w:val="24"/>
        </w:rPr>
        <w:t xml:space="preserve">As freshmen flood college campuses across the U.S. this year, Harvard University has </w:t>
      </w:r>
      <w:hyperlink r:id="rId5" w:history="1">
        <w:r w:rsidRPr="00B21CA0">
          <w:rPr>
            <w:rFonts w:ascii="Times New Roman" w:eastAsia="Times New Roman" w:hAnsi="Times New Roman" w:cs="Times New Roman"/>
            <w:color w:val="0000FF"/>
            <w:sz w:val="24"/>
            <w:szCs w:val="24"/>
            <w:u w:val="single"/>
          </w:rPr>
          <w:t>trumpeted</w:t>
        </w:r>
      </w:hyperlink>
      <w:r w:rsidRPr="00B21CA0">
        <w:rPr>
          <w:rFonts w:ascii="Times New Roman" w:eastAsia="Times New Roman" w:hAnsi="Times New Roman" w:cs="Times New Roman"/>
          <w:sz w:val="24"/>
          <w:szCs w:val="24"/>
        </w:rPr>
        <w:t xml:space="preserve"> the fact that its incoming first-year class of 2021 is majority non-white. But it left something out.</w:t>
      </w:r>
    </w:p>
    <w:p w:rsidR="00B21CA0" w:rsidRPr="00B21CA0" w:rsidRDefault="00B21CA0" w:rsidP="00B21CA0">
      <w:pPr>
        <w:spacing w:before="100" w:beforeAutospacing="1" w:after="100" w:afterAutospacing="1" w:line="240" w:lineRule="auto"/>
        <w:rPr>
          <w:rFonts w:ascii="Times New Roman" w:eastAsia="Times New Roman" w:hAnsi="Times New Roman" w:cs="Times New Roman"/>
          <w:sz w:val="24"/>
          <w:szCs w:val="24"/>
        </w:rPr>
      </w:pPr>
      <w:r w:rsidRPr="00B21CA0">
        <w:rPr>
          <w:rFonts w:ascii="Times New Roman" w:eastAsia="Times New Roman" w:hAnsi="Times New Roman" w:cs="Times New Roman"/>
          <w:sz w:val="24"/>
          <w:szCs w:val="24"/>
        </w:rPr>
        <w:t xml:space="preserve">In recent years, about as many Harvard students have come from the top 1 percent of families by income as the bottom 60 percent, according to a 2017 </w:t>
      </w:r>
      <w:hyperlink r:id="rId6" w:history="1">
        <w:r w:rsidRPr="00B21CA0">
          <w:rPr>
            <w:rFonts w:ascii="Times New Roman" w:eastAsia="Times New Roman" w:hAnsi="Times New Roman" w:cs="Times New Roman"/>
            <w:color w:val="0000FF"/>
            <w:sz w:val="24"/>
            <w:szCs w:val="24"/>
            <w:u w:val="single"/>
          </w:rPr>
          <w:t>study</w:t>
        </w:r>
      </w:hyperlink>
      <w:r w:rsidRPr="00B21CA0">
        <w:rPr>
          <w:rFonts w:ascii="Times New Roman" w:eastAsia="Times New Roman" w:hAnsi="Times New Roman" w:cs="Times New Roman"/>
          <w:sz w:val="24"/>
          <w:szCs w:val="24"/>
        </w:rPr>
        <w:t xml:space="preserve">. More </w:t>
      </w:r>
      <w:hyperlink r:id="rId7" w:history="1">
        <w:r w:rsidRPr="00B21CA0">
          <w:rPr>
            <w:rFonts w:ascii="Times New Roman" w:eastAsia="Times New Roman" w:hAnsi="Times New Roman" w:cs="Times New Roman"/>
            <w:color w:val="0000FF"/>
            <w:sz w:val="24"/>
            <w:szCs w:val="24"/>
            <w:u w:val="single"/>
          </w:rPr>
          <w:t>have come</w:t>
        </w:r>
      </w:hyperlink>
      <w:r w:rsidRPr="00B21CA0">
        <w:rPr>
          <w:rFonts w:ascii="Times New Roman" w:eastAsia="Times New Roman" w:hAnsi="Times New Roman" w:cs="Times New Roman"/>
          <w:sz w:val="24"/>
          <w:szCs w:val="24"/>
        </w:rPr>
        <w:t xml:space="preserve"> from the top 10 percent by income than the rest of the population. Multi-racial aristocracy is better than all-white aristocracy — but it is still aristocracy.</w:t>
      </w:r>
    </w:p>
    <w:p w:rsidR="00B21CA0" w:rsidRPr="00B21CA0" w:rsidRDefault="00B21CA0" w:rsidP="00B21CA0">
      <w:pPr>
        <w:spacing w:before="100" w:beforeAutospacing="1" w:after="100" w:afterAutospacing="1" w:line="240" w:lineRule="auto"/>
        <w:rPr>
          <w:rFonts w:ascii="Times New Roman" w:eastAsia="Times New Roman" w:hAnsi="Times New Roman" w:cs="Times New Roman"/>
          <w:sz w:val="24"/>
          <w:szCs w:val="24"/>
        </w:rPr>
      </w:pPr>
      <w:r w:rsidRPr="00B21CA0">
        <w:rPr>
          <w:rFonts w:ascii="Times New Roman" w:eastAsia="Times New Roman" w:hAnsi="Times New Roman" w:cs="Times New Roman"/>
          <w:sz w:val="24"/>
          <w:szCs w:val="24"/>
        </w:rPr>
        <w:t>Part of the problem is that Harvard gives admissions preference based on lineage — providing a significant boost based not on merit but whether or not one’s relatives are a member of the Harvard club.</w:t>
      </w:r>
    </w:p>
    <w:p w:rsidR="00B21CA0" w:rsidRPr="00B21CA0" w:rsidRDefault="00B21CA0" w:rsidP="00B21CA0">
      <w:pPr>
        <w:spacing w:before="100" w:beforeAutospacing="1" w:after="100" w:afterAutospacing="1" w:line="240" w:lineRule="auto"/>
        <w:rPr>
          <w:rFonts w:ascii="Times New Roman" w:eastAsia="Times New Roman" w:hAnsi="Times New Roman" w:cs="Times New Roman"/>
          <w:sz w:val="24"/>
          <w:szCs w:val="24"/>
        </w:rPr>
      </w:pPr>
      <w:r w:rsidRPr="00B21CA0">
        <w:rPr>
          <w:rFonts w:ascii="Times New Roman" w:eastAsia="Times New Roman" w:hAnsi="Times New Roman" w:cs="Times New Roman"/>
          <w:sz w:val="24"/>
          <w:szCs w:val="24"/>
        </w:rPr>
        <w:t xml:space="preserve">In fact, a recent Harvard Crimson </w:t>
      </w:r>
      <w:hyperlink r:id="rId8" w:history="1">
        <w:r w:rsidRPr="00B21CA0">
          <w:rPr>
            <w:rFonts w:ascii="Times New Roman" w:eastAsia="Times New Roman" w:hAnsi="Times New Roman" w:cs="Times New Roman"/>
            <w:color w:val="0000FF"/>
            <w:sz w:val="24"/>
            <w:szCs w:val="24"/>
            <w:u w:val="single"/>
          </w:rPr>
          <w:t>survey</w:t>
        </w:r>
      </w:hyperlink>
      <w:r w:rsidRPr="00B21CA0">
        <w:rPr>
          <w:rFonts w:ascii="Times New Roman" w:eastAsia="Times New Roman" w:hAnsi="Times New Roman" w:cs="Times New Roman"/>
          <w:sz w:val="24"/>
          <w:szCs w:val="24"/>
        </w:rPr>
        <w:t xml:space="preserve"> of the 2021 class found that an astounding 29 percent of students — nearly a third — had a relation (parent, grandparent, sibling, aunt, uncle etc.) who attended Harvard. This is almost double the proportion in the survey (16.3 percent) who said their parents lack a four-year college degree.</w:t>
      </w:r>
    </w:p>
    <w:p w:rsidR="00B21CA0" w:rsidRPr="00B21CA0" w:rsidRDefault="00B21CA0" w:rsidP="00B21CA0">
      <w:pPr>
        <w:spacing w:before="100" w:beforeAutospacing="1" w:after="100" w:afterAutospacing="1" w:line="240" w:lineRule="auto"/>
        <w:rPr>
          <w:rFonts w:ascii="Times New Roman" w:eastAsia="Times New Roman" w:hAnsi="Times New Roman" w:cs="Times New Roman"/>
          <w:sz w:val="24"/>
          <w:szCs w:val="24"/>
        </w:rPr>
      </w:pPr>
      <w:r w:rsidRPr="00B21CA0">
        <w:rPr>
          <w:rFonts w:ascii="Times New Roman" w:eastAsia="Times New Roman" w:hAnsi="Times New Roman" w:cs="Times New Roman"/>
          <w:sz w:val="24"/>
          <w:szCs w:val="24"/>
        </w:rPr>
        <w:t xml:space="preserve">To put this in context, many more Harvard students have a Harvard relative than are first-generation college students, even though there are 382 times as many </w:t>
      </w:r>
      <w:hyperlink r:id="rId9" w:history="1">
        <w:r w:rsidRPr="00B21CA0">
          <w:rPr>
            <w:rFonts w:ascii="Times New Roman" w:eastAsia="Times New Roman" w:hAnsi="Times New Roman" w:cs="Times New Roman"/>
            <w:color w:val="0000FF"/>
            <w:sz w:val="24"/>
            <w:szCs w:val="24"/>
            <w:u w:val="single"/>
          </w:rPr>
          <w:t>American adults age 25 and older without a college degree</w:t>
        </w:r>
      </w:hyperlink>
      <w:r w:rsidRPr="00B21CA0">
        <w:rPr>
          <w:rFonts w:ascii="Times New Roman" w:eastAsia="Times New Roman" w:hAnsi="Times New Roman" w:cs="Times New Roman"/>
          <w:sz w:val="24"/>
          <w:szCs w:val="24"/>
        </w:rPr>
        <w:t xml:space="preserve"> (143 million) as there are </w:t>
      </w:r>
      <w:hyperlink r:id="rId10" w:history="1">
        <w:r w:rsidRPr="00B21CA0">
          <w:rPr>
            <w:rFonts w:ascii="Times New Roman" w:eastAsia="Times New Roman" w:hAnsi="Times New Roman" w:cs="Times New Roman"/>
            <w:color w:val="0000FF"/>
            <w:sz w:val="24"/>
            <w:szCs w:val="24"/>
            <w:u w:val="single"/>
          </w:rPr>
          <w:t>adults in the world</w:t>
        </w:r>
      </w:hyperlink>
      <w:r w:rsidRPr="00B21CA0">
        <w:rPr>
          <w:rFonts w:ascii="Times New Roman" w:eastAsia="Times New Roman" w:hAnsi="Times New Roman" w:cs="Times New Roman"/>
          <w:sz w:val="24"/>
          <w:szCs w:val="24"/>
        </w:rPr>
        <w:t xml:space="preserve"> with a Harvard degree (375,000).</w:t>
      </w:r>
    </w:p>
    <w:p w:rsidR="00B21CA0" w:rsidRPr="00B21CA0" w:rsidRDefault="00B21CA0" w:rsidP="00B21CA0">
      <w:pPr>
        <w:spacing w:before="100" w:beforeAutospacing="1" w:after="100" w:afterAutospacing="1" w:line="240" w:lineRule="auto"/>
        <w:rPr>
          <w:rFonts w:ascii="Times New Roman" w:eastAsia="Times New Roman" w:hAnsi="Times New Roman" w:cs="Times New Roman"/>
          <w:sz w:val="24"/>
          <w:szCs w:val="24"/>
        </w:rPr>
      </w:pPr>
      <w:r w:rsidRPr="00B21CA0">
        <w:rPr>
          <w:rFonts w:ascii="Times New Roman" w:eastAsia="Times New Roman" w:hAnsi="Times New Roman" w:cs="Times New Roman"/>
          <w:sz w:val="24"/>
          <w:szCs w:val="24"/>
        </w:rPr>
        <w:t xml:space="preserve">And it’s not just Harvard. A </w:t>
      </w:r>
      <w:hyperlink r:id="rId11" w:history="1">
        <w:r w:rsidRPr="00B21CA0">
          <w:rPr>
            <w:rFonts w:ascii="Times New Roman" w:eastAsia="Times New Roman" w:hAnsi="Times New Roman" w:cs="Times New Roman"/>
            <w:color w:val="0000FF"/>
            <w:sz w:val="24"/>
            <w:szCs w:val="24"/>
            <w:u w:val="single"/>
          </w:rPr>
          <w:t>2010 study</w:t>
        </w:r>
      </w:hyperlink>
      <w:r w:rsidRPr="00B21CA0">
        <w:rPr>
          <w:rFonts w:ascii="Times New Roman" w:eastAsia="Times New Roman" w:hAnsi="Times New Roman" w:cs="Times New Roman"/>
          <w:sz w:val="24"/>
          <w:szCs w:val="24"/>
        </w:rPr>
        <w:t xml:space="preserve"> of the top 100 national universities, as ranked by U.S. News &amp; World Report, found that about three quarters provide a preference based on who your daddy or mommy is.</w:t>
      </w:r>
    </w:p>
    <w:p w:rsidR="00B21CA0" w:rsidRPr="00B21CA0" w:rsidRDefault="00B21CA0" w:rsidP="00B21CA0">
      <w:pPr>
        <w:spacing w:before="100" w:beforeAutospacing="1" w:after="100" w:afterAutospacing="1" w:line="240" w:lineRule="auto"/>
        <w:rPr>
          <w:rFonts w:ascii="Times New Roman" w:eastAsia="Times New Roman" w:hAnsi="Times New Roman" w:cs="Times New Roman"/>
          <w:sz w:val="24"/>
          <w:szCs w:val="24"/>
        </w:rPr>
      </w:pPr>
      <w:r w:rsidRPr="00B21CA0">
        <w:rPr>
          <w:rFonts w:ascii="Times New Roman" w:eastAsia="Times New Roman" w:hAnsi="Times New Roman" w:cs="Times New Roman"/>
          <w:sz w:val="24"/>
          <w:szCs w:val="24"/>
        </w:rPr>
        <w:t>Elite universities offer several excuses for legacy preferences. None ultimately hold up.</w:t>
      </w:r>
    </w:p>
    <w:p w:rsidR="00B21CA0" w:rsidRPr="00B21CA0" w:rsidRDefault="00B21CA0" w:rsidP="00B21CA0">
      <w:pPr>
        <w:spacing w:before="100" w:beforeAutospacing="1" w:after="100" w:afterAutospacing="1" w:line="240" w:lineRule="auto"/>
        <w:rPr>
          <w:rFonts w:ascii="Times New Roman" w:eastAsia="Times New Roman" w:hAnsi="Times New Roman" w:cs="Times New Roman"/>
          <w:sz w:val="24"/>
          <w:szCs w:val="24"/>
        </w:rPr>
      </w:pPr>
      <w:r w:rsidRPr="00B21CA0">
        <w:rPr>
          <w:rFonts w:ascii="Times New Roman" w:eastAsia="Times New Roman" w:hAnsi="Times New Roman" w:cs="Times New Roman"/>
          <w:b/>
          <w:bCs/>
          <w:sz w:val="24"/>
          <w:szCs w:val="24"/>
        </w:rPr>
        <w:t>1. Just a tiebreaker</w:t>
      </w:r>
    </w:p>
    <w:p w:rsidR="00B21CA0" w:rsidRPr="00B21CA0" w:rsidRDefault="00B21CA0" w:rsidP="00B21CA0">
      <w:pPr>
        <w:spacing w:before="100" w:beforeAutospacing="1" w:after="100" w:afterAutospacing="1" w:line="240" w:lineRule="auto"/>
        <w:rPr>
          <w:rFonts w:ascii="Times New Roman" w:eastAsia="Times New Roman" w:hAnsi="Times New Roman" w:cs="Times New Roman"/>
          <w:sz w:val="24"/>
          <w:szCs w:val="24"/>
        </w:rPr>
      </w:pPr>
      <w:r w:rsidRPr="00B21CA0">
        <w:rPr>
          <w:rFonts w:ascii="Times New Roman" w:eastAsia="Times New Roman" w:hAnsi="Times New Roman" w:cs="Times New Roman"/>
          <w:sz w:val="24"/>
          <w:szCs w:val="24"/>
        </w:rPr>
        <w:t xml:space="preserve">Elite colleges claim legacy preferences only come into play for close calls, by providing a feather on the scale. But </w:t>
      </w:r>
      <w:hyperlink r:id="rId12" w:history="1">
        <w:r w:rsidRPr="00B21CA0">
          <w:rPr>
            <w:rFonts w:ascii="Times New Roman" w:eastAsia="Times New Roman" w:hAnsi="Times New Roman" w:cs="Times New Roman"/>
            <w:color w:val="0000FF"/>
            <w:sz w:val="24"/>
            <w:szCs w:val="24"/>
            <w:u w:val="single"/>
          </w:rPr>
          <w:t>research from</w:t>
        </w:r>
      </w:hyperlink>
      <w:r w:rsidRPr="00B21CA0">
        <w:rPr>
          <w:rFonts w:ascii="Times New Roman" w:eastAsia="Times New Roman" w:hAnsi="Times New Roman" w:cs="Times New Roman"/>
          <w:sz w:val="24"/>
          <w:szCs w:val="24"/>
        </w:rPr>
        <w:t xml:space="preserve"> Princeton University's Thomas </w:t>
      </w:r>
      <w:proofErr w:type="spellStart"/>
      <w:r w:rsidRPr="00B21CA0">
        <w:rPr>
          <w:rFonts w:ascii="Times New Roman" w:eastAsia="Times New Roman" w:hAnsi="Times New Roman" w:cs="Times New Roman"/>
          <w:sz w:val="24"/>
          <w:szCs w:val="24"/>
        </w:rPr>
        <w:t>Espenshade</w:t>
      </w:r>
      <w:proofErr w:type="spellEnd"/>
      <w:r w:rsidRPr="00B21CA0">
        <w:rPr>
          <w:rFonts w:ascii="Times New Roman" w:eastAsia="Times New Roman" w:hAnsi="Times New Roman" w:cs="Times New Roman"/>
          <w:sz w:val="24"/>
          <w:szCs w:val="24"/>
        </w:rPr>
        <w:t xml:space="preserve"> shows that legacy status provides a boost equal to scoring 160 points higher on the SAT (on a scale of 400-1600). Similarly, former Princeton University President William Bowen and colleagues </w:t>
      </w:r>
      <w:hyperlink r:id="rId13" w:history="1">
        <w:r w:rsidRPr="00B21CA0">
          <w:rPr>
            <w:rFonts w:ascii="Times New Roman" w:eastAsia="Times New Roman" w:hAnsi="Times New Roman" w:cs="Times New Roman"/>
            <w:color w:val="0000FF"/>
            <w:sz w:val="24"/>
            <w:szCs w:val="24"/>
            <w:u w:val="single"/>
          </w:rPr>
          <w:t>wrote that</w:t>
        </w:r>
      </w:hyperlink>
      <w:r w:rsidRPr="00B21CA0">
        <w:rPr>
          <w:rFonts w:ascii="Times New Roman" w:eastAsia="Times New Roman" w:hAnsi="Times New Roman" w:cs="Times New Roman"/>
          <w:sz w:val="24"/>
          <w:szCs w:val="24"/>
        </w:rPr>
        <w:t>, within a given SAT-score range, being a legacy increased chances of admission to a selective institution by 20 percentage points.</w:t>
      </w:r>
    </w:p>
    <w:p w:rsidR="00B21CA0" w:rsidRPr="00B21CA0" w:rsidRDefault="00B21CA0" w:rsidP="00B21CA0">
      <w:pPr>
        <w:spacing w:before="100" w:beforeAutospacing="1" w:after="100" w:afterAutospacing="1" w:line="240" w:lineRule="auto"/>
        <w:rPr>
          <w:rFonts w:ascii="Times New Roman" w:eastAsia="Times New Roman" w:hAnsi="Times New Roman" w:cs="Times New Roman"/>
          <w:sz w:val="24"/>
          <w:szCs w:val="24"/>
        </w:rPr>
      </w:pPr>
      <w:r w:rsidRPr="00B21CA0">
        <w:rPr>
          <w:rFonts w:ascii="Times New Roman" w:eastAsia="Times New Roman" w:hAnsi="Times New Roman" w:cs="Times New Roman"/>
          <w:sz w:val="24"/>
          <w:szCs w:val="24"/>
        </w:rPr>
        <w:t xml:space="preserve">In 2011, Harvard University researcher Michael Hurwitz found that legacy preferences mattered even more. Looking at fall 2007 applicants to 30 elite schools, his </w:t>
      </w:r>
      <w:hyperlink r:id="rId14" w:history="1">
        <w:r w:rsidRPr="00B21CA0">
          <w:rPr>
            <w:rFonts w:ascii="Times New Roman" w:eastAsia="Times New Roman" w:hAnsi="Times New Roman" w:cs="Times New Roman"/>
            <w:color w:val="0000FF"/>
            <w:sz w:val="24"/>
            <w:szCs w:val="24"/>
            <w:u w:val="single"/>
          </w:rPr>
          <w:t>analysis</w:t>
        </w:r>
      </w:hyperlink>
      <w:r w:rsidRPr="00B21CA0">
        <w:rPr>
          <w:rFonts w:ascii="Times New Roman" w:eastAsia="Times New Roman" w:hAnsi="Times New Roman" w:cs="Times New Roman"/>
          <w:sz w:val="24"/>
          <w:szCs w:val="24"/>
        </w:rPr>
        <w:t>, concluded that legacy preferences of all kinds increased chances of admissions by 23 percentage points. More important, “primary legacy” candidates (sons and daughters, as opposed to siblings, nephews, nieces or grandchildren) saw a whopping 45 percentage point increase in the chances of admission.</w:t>
      </w:r>
    </w:p>
    <w:p w:rsidR="00B21CA0" w:rsidRPr="00B21CA0" w:rsidRDefault="00B21CA0" w:rsidP="00B21CA0">
      <w:pPr>
        <w:spacing w:before="100" w:beforeAutospacing="1" w:after="100" w:afterAutospacing="1" w:line="240" w:lineRule="auto"/>
        <w:rPr>
          <w:rFonts w:ascii="Times New Roman" w:eastAsia="Times New Roman" w:hAnsi="Times New Roman" w:cs="Times New Roman"/>
          <w:sz w:val="24"/>
          <w:szCs w:val="24"/>
        </w:rPr>
      </w:pPr>
      <w:r w:rsidRPr="00B21CA0">
        <w:rPr>
          <w:rFonts w:ascii="Times New Roman" w:eastAsia="Times New Roman" w:hAnsi="Times New Roman" w:cs="Times New Roman"/>
          <w:b/>
          <w:bCs/>
          <w:sz w:val="24"/>
          <w:szCs w:val="24"/>
        </w:rPr>
        <w:lastRenderedPageBreak/>
        <w:t>2. Legacy preferences are needed to raise money</w:t>
      </w:r>
    </w:p>
    <w:p w:rsidR="00B21CA0" w:rsidRPr="00B21CA0" w:rsidRDefault="00B21CA0" w:rsidP="00B21CA0">
      <w:pPr>
        <w:spacing w:before="100" w:beforeAutospacing="1" w:after="100" w:afterAutospacing="1" w:line="240" w:lineRule="auto"/>
        <w:rPr>
          <w:rFonts w:ascii="Times New Roman" w:eastAsia="Times New Roman" w:hAnsi="Times New Roman" w:cs="Times New Roman"/>
          <w:sz w:val="24"/>
          <w:szCs w:val="24"/>
        </w:rPr>
      </w:pPr>
      <w:r w:rsidRPr="00B21CA0">
        <w:rPr>
          <w:rFonts w:ascii="Times New Roman" w:eastAsia="Times New Roman" w:hAnsi="Times New Roman" w:cs="Times New Roman"/>
          <w:sz w:val="24"/>
          <w:szCs w:val="24"/>
        </w:rPr>
        <w:t xml:space="preserve">Many supporters of legacy preferences say they are a necessary evil to keep alumni happy and giving to their </w:t>
      </w:r>
      <w:proofErr w:type="gramStart"/>
      <w:r w:rsidRPr="00B21CA0">
        <w:rPr>
          <w:rFonts w:ascii="Times New Roman" w:eastAsia="Times New Roman" w:hAnsi="Times New Roman" w:cs="Times New Roman"/>
          <w:sz w:val="24"/>
          <w:szCs w:val="24"/>
        </w:rPr>
        <w:t>alma</w:t>
      </w:r>
      <w:proofErr w:type="gramEnd"/>
      <w:r w:rsidRPr="00B21CA0">
        <w:rPr>
          <w:rFonts w:ascii="Times New Roman" w:eastAsia="Times New Roman" w:hAnsi="Times New Roman" w:cs="Times New Roman"/>
          <w:sz w:val="24"/>
          <w:szCs w:val="24"/>
        </w:rPr>
        <w:t xml:space="preserve"> matter. Surprisingly, institutions of higher education, which are committed to researching virtually every aspect of human endeavor, have conducted little research to test this hypothesis. In 2010, I edited </w:t>
      </w:r>
      <w:hyperlink r:id="rId15" w:history="1">
        <w:r w:rsidRPr="00B21CA0">
          <w:rPr>
            <w:rFonts w:ascii="Times New Roman" w:eastAsia="Times New Roman" w:hAnsi="Times New Roman" w:cs="Times New Roman"/>
            <w:color w:val="0000FF"/>
            <w:sz w:val="24"/>
            <w:szCs w:val="24"/>
            <w:u w:val="single"/>
          </w:rPr>
          <w:t>a volume</w:t>
        </w:r>
      </w:hyperlink>
      <w:r w:rsidRPr="00B21CA0">
        <w:rPr>
          <w:rFonts w:ascii="Times New Roman" w:eastAsia="Times New Roman" w:hAnsi="Times New Roman" w:cs="Times New Roman"/>
          <w:sz w:val="24"/>
          <w:szCs w:val="24"/>
        </w:rPr>
        <w:t xml:space="preserve"> on legacy preferences that included, in my opinion, one of the few rigorous research studies looking into the link between favoring alumni offspring and boosting giving.</w:t>
      </w:r>
    </w:p>
    <w:p w:rsidR="00B21CA0" w:rsidRPr="00B21CA0" w:rsidRDefault="00B21CA0" w:rsidP="00B21CA0">
      <w:pPr>
        <w:spacing w:before="100" w:beforeAutospacing="1" w:after="100" w:afterAutospacing="1" w:line="240" w:lineRule="auto"/>
        <w:rPr>
          <w:rFonts w:ascii="Times New Roman" w:eastAsia="Times New Roman" w:hAnsi="Times New Roman" w:cs="Times New Roman"/>
          <w:sz w:val="24"/>
          <w:szCs w:val="24"/>
        </w:rPr>
      </w:pPr>
      <w:r w:rsidRPr="00B21CA0">
        <w:rPr>
          <w:rFonts w:ascii="Times New Roman" w:eastAsia="Times New Roman" w:hAnsi="Times New Roman" w:cs="Times New Roman"/>
          <w:sz w:val="24"/>
          <w:szCs w:val="24"/>
        </w:rPr>
        <w:t xml:space="preserve">Chad Coffman, of </w:t>
      </w:r>
      <w:proofErr w:type="spellStart"/>
      <w:r w:rsidRPr="00B21CA0">
        <w:rPr>
          <w:rFonts w:ascii="Times New Roman" w:eastAsia="Times New Roman" w:hAnsi="Times New Roman" w:cs="Times New Roman"/>
          <w:sz w:val="24"/>
          <w:szCs w:val="24"/>
        </w:rPr>
        <w:t>Winnemac</w:t>
      </w:r>
      <w:proofErr w:type="spellEnd"/>
      <w:r w:rsidRPr="00B21CA0">
        <w:rPr>
          <w:rFonts w:ascii="Times New Roman" w:eastAsia="Times New Roman" w:hAnsi="Times New Roman" w:cs="Times New Roman"/>
          <w:sz w:val="24"/>
          <w:szCs w:val="24"/>
        </w:rPr>
        <w:t xml:space="preserve"> Consulting, and his co-authors </w:t>
      </w:r>
      <w:hyperlink r:id="rId16" w:history="1">
        <w:r w:rsidRPr="00B21CA0">
          <w:rPr>
            <w:rFonts w:ascii="Times New Roman" w:eastAsia="Times New Roman" w:hAnsi="Times New Roman" w:cs="Times New Roman"/>
            <w:color w:val="0000FF"/>
            <w:sz w:val="24"/>
            <w:szCs w:val="24"/>
            <w:u w:val="single"/>
          </w:rPr>
          <w:t>examined</w:t>
        </w:r>
      </w:hyperlink>
      <w:r w:rsidRPr="00B21CA0">
        <w:rPr>
          <w:rFonts w:ascii="Times New Roman" w:eastAsia="Times New Roman" w:hAnsi="Times New Roman" w:cs="Times New Roman"/>
          <w:sz w:val="24"/>
          <w:szCs w:val="24"/>
        </w:rPr>
        <w:t xml:space="preserve"> alumni giving from 1998 to 2007 at the top 100 national universities (as ranked by U.S. News &amp; World Report). Controlling for the wealth of alumni, they found "no evidence” that legacy-preference policies influence donations. After controls, alumni of legacy-granting institutions gave only $15.39 more per year, on average.</w:t>
      </w:r>
    </w:p>
    <w:p w:rsidR="00B21CA0" w:rsidRPr="00B21CA0" w:rsidRDefault="00B21CA0" w:rsidP="00B21CA0">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B21CA0">
        <w:rPr>
          <w:rFonts w:ascii="Times New Roman" w:eastAsia="Times New Roman" w:hAnsi="Times New Roman" w:cs="Times New Roman"/>
          <w:sz w:val="24"/>
          <w:szCs w:val="24"/>
        </w:rPr>
        <w:t>Elite universities offer several excuses for legacy preferences. None ultimately hold up.</w:t>
      </w:r>
    </w:p>
    <w:p w:rsidR="00B21CA0" w:rsidRPr="00B21CA0" w:rsidRDefault="00B21CA0" w:rsidP="00B21CA0">
      <w:pPr>
        <w:spacing w:before="100" w:beforeAutospacing="1" w:after="100" w:afterAutospacing="1" w:line="240" w:lineRule="auto"/>
        <w:rPr>
          <w:rFonts w:ascii="Times New Roman" w:eastAsia="Times New Roman" w:hAnsi="Times New Roman" w:cs="Times New Roman"/>
          <w:sz w:val="24"/>
          <w:szCs w:val="24"/>
        </w:rPr>
      </w:pPr>
      <w:r w:rsidRPr="00B21CA0">
        <w:rPr>
          <w:rFonts w:ascii="Times New Roman" w:eastAsia="Times New Roman" w:hAnsi="Times New Roman" w:cs="Times New Roman"/>
          <w:sz w:val="24"/>
          <w:szCs w:val="24"/>
        </w:rPr>
        <w:t>Yet even that slight advantage was uncertain from a statistical perspective. Coffman and his colleagues concluded: "There is no statistically significant evidence of a causal relationship between legacy-preference policies and total alumni giving at top universities."</w:t>
      </w:r>
    </w:p>
    <w:p w:rsidR="00B21CA0" w:rsidRPr="00B21CA0" w:rsidRDefault="00B21CA0" w:rsidP="00B21CA0">
      <w:pPr>
        <w:spacing w:before="100" w:beforeAutospacing="1" w:after="100" w:afterAutospacing="1" w:line="240" w:lineRule="auto"/>
        <w:rPr>
          <w:rFonts w:ascii="Times New Roman" w:eastAsia="Times New Roman" w:hAnsi="Times New Roman" w:cs="Times New Roman"/>
          <w:sz w:val="24"/>
          <w:szCs w:val="24"/>
        </w:rPr>
      </w:pPr>
      <w:r w:rsidRPr="00B21CA0">
        <w:rPr>
          <w:rFonts w:ascii="Times New Roman" w:eastAsia="Times New Roman" w:hAnsi="Times New Roman" w:cs="Times New Roman"/>
          <w:sz w:val="24"/>
          <w:szCs w:val="24"/>
        </w:rPr>
        <w:t xml:space="preserve">The researchers also examined giving at seven institutions that dropped legacy preferences during the period of the study. They found "no short-term measurable reduction in alumni giving.” For example, after Texas </w:t>
      </w:r>
      <w:proofErr w:type="gramStart"/>
      <w:r w:rsidRPr="00B21CA0">
        <w:rPr>
          <w:rFonts w:ascii="Times New Roman" w:eastAsia="Times New Roman" w:hAnsi="Times New Roman" w:cs="Times New Roman"/>
          <w:sz w:val="24"/>
          <w:szCs w:val="24"/>
        </w:rPr>
        <w:t>A&amp;M</w:t>
      </w:r>
      <w:proofErr w:type="gramEnd"/>
      <w:r w:rsidRPr="00B21CA0">
        <w:rPr>
          <w:rFonts w:ascii="Times New Roman" w:eastAsia="Times New Roman" w:hAnsi="Times New Roman" w:cs="Times New Roman"/>
          <w:sz w:val="24"/>
          <w:szCs w:val="24"/>
        </w:rPr>
        <w:t xml:space="preserve"> eliminated the use of legacy preferences, in 2004, donations took a small hit, but then increased substantially from 2005 to 2007.</w:t>
      </w:r>
    </w:p>
    <w:p w:rsidR="00B21CA0" w:rsidRPr="00B21CA0" w:rsidRDefault="00B21CA0" w:rsidP="00B21CA0">
      <w:pPr>
        <w:spacing w:before="100" w:beforeAutospacing="1" w:after="100" w:afterAutospacing="1" w:line="240" w:lineRule="auto"/>
        <w:rPr>
          <w:rFonts w:ascii="Times New Roman" w:eastAsia="Times New Roman" w:hAnsi="Times New Roman" w:cs="Times New Roman"/>
          <w:sz w:val="24"/>
          <w:szCs w:val="24"/>
        </w:rPr>
      </w:pPr>
      <w:r w:rsidRPr="00B21CA0">
        <w:rPr>
          <w:rFonts w:ascii="Times New Roman" w:eastAsia="Times New Roman" w:hAnsi="Times New Roman" w:cs="Times New Roman"/>
          <w:b/>
          <w:bCs/>
          <w:sz w:val="24"/>
          <w:szCs w:val="24"/>
        </w:rPr>
        <w:t>3. Everyone does it</w:t>
      </w:r>
    </w:p>
    <w:p w:rsidR="00B21CA0" w:rsidRPr="00B21CA0" w:rsidRDefault="00B21CA0" w:rsidP="00B21CA0">
      <w:pPr>
        <w:spacing w:before="100" w:beforeAutospacing="1" w:after="100" w:afterAutospacing="1" w:line="240" w:lineRule="auto"/>
        <w:rPr>
          <w:rFonts w:ascii="Times New Roman" w:eastAsia="Times New Roman" w:hAnsi="Times New Roman" w:cs="Times New Roman"/>
          <w:sz w:val="24"/>
          <w:szCs w:val="24"/>
        </w:rPr>
      </w:pPr>
      <w:r w:rsidRPr="00B21CA0">
        <w:rPr>
          <w:rFonts w:ascii="Times New Roman" w:eastAsia="Times New Roman" w:hAnsi="Times New Roman" w:cs="Times New Roman"/>
          <w:sz w:val="24"/>
          <w:szCs w:val="24"/>
        </w:rPr>
        <w:t xml:space="preserve">Universities also suggest that legacy preferences are just a fact of life — an inescapable aspect of 21st century higher education. But as journalist </w:t>
      </w:r>
      <w:hyperlink r:id="rId17" w:history="1">
        <w:r w:rsidRPr="00B21CA0">
          <w:rPr>
            <w:rFonts w:ascii="Times New Roman" w:eastAsia="Times New Roman" w:hAnsi="Times New Roman" w:cs="Times New Roman"/>
            <w:color w:val="0000FF"/>
            <w:sz w:val="24"/>
            <w:szCs w:val="24"/>
            <w:u w:val="single"/>
          </w:rPr>
          <w:t>Daniel Golden has noted</w:t>
        </w:r>
      </w:hyperlink>
      <w:r w:rsidRPr="00B21CA0">
        <w:rPr>
          <w:rFonts w:ascii="Times New Roman" w:eastAsia="Times New Roman" w:hAnsi="Times New Roman" w:cs="Times New Roman"/>
          <w:sz w:val="24"/>
          <w:szCs w:val="24"/>
        </w:rPr>
        <w:t>, legacy preferences are "an almost exclusively American custom." Oxford and Cambridge, for example, abolished legacy preferences long ago — as have such leading American universities as the California Institute of Technology, University of California, Berkeley and University of California, Los Angeles.</w:t>
      </w:r>
    </w:p>
    <w:p w:rsidR="00B21CA0" w:rsidRPr="00B21CA0" w:rsidRDefault="00B21CA0" w:rsidP="00B21CA0">
      <w:pPr>
        <w:spacing w:before="100" w:beforeAutospacing="1" w:after="100" w:afterAutospacing="1" w:line="240" w:lineRule="auto"/>
        <w:rPr>
          <w:rFonts w:ascii="Times New Roman" w:eastAsia="Times New Roman" w:hAnsi="Times New Roman" w:cs="Times New Roman"/>
          <w:sz w:val="24"/>
          <w:szCs w:val="24"/>
        </w:rPr>
      </w:pPr>
      <w:r w:rsidRPr="00B21CA0">
        <w:rPr>
          <w:rFonts w:ascii="Times New Roman" w:eastAsia="Times New Roman" w:hAnsi="Times New Roman" w:cs="Times New Roman"/>
          <w:sz w:val="24"/>
          <w:szCs w:val="24"/>
        </w:rPr>
        <w:t>Ultimately, this is a matter of basic fairness. As the Brookings Institution’s Richard Reeves notes in his smart new book, “Dream Hoarders,” upper-middle class Americans are constantly giving their kids advantages, like reading to them at night or purchasing houses in neighborhoods with strong schools. But legacy preferences cross the line. “This isn’t dad helping us by playing catch in the backyard,” Reeves writes, “This is dad bribing the coach.”</w:t>
      </w:r>
    </w:p>
    <w:p w:rsidR="00B21CA0" w:rsidRPr="00B21CA0" w:rsidRDefault="00B21CA0" w:rsidP="00B21CA0">
      <w:pPr>
        <w:spacing w:before="100" w:beforeAutospacing="1" w:after="100" w:afterAutospacing="1" w:line="240" w:lineRule="auto"/>
        <w:rPr>
          <w:rFonts w:ascii="Times New Roman" w:eastAsia="Times New Roman" w:hAnsi="Times New Roman" w:cs="Times New Roman"/>
          <w:sz w:val="24"/>
          <w:szCs w:val="24"/>
        </w:rPr>
      </w:pPr>
      <w:r w:rsidRPr="00B21CA0">
        <w:rPr>
          <w:rFonts w:ascii="Times New Roman" w:eastAsia="Times New Roman" w:hAnsi="Times New Roman" w:cs="Times New Roman"/>
          <w:sz w:val="24"/>
          <w:szCs w:val="24"/>
        </w:rPr>
        <w:t>I believe that President Donald Trump may be wrong about many things, but he is right that aspects of the American system are rigged against working-class people. It’s harder to find a purer example of that than providing an advantage in college admissions to students who are already advantaged.</w:t>
      </w:r>
    </w:p>
    <w:p w:rsidR="00B21CA0" w:rsidRPr="00B21CA0" w:rsidRDefault="00B21CA0" w:rsidP="00B21CA0">
      <w:pPr>
        <w:spacing w:before="100" w:beforeAutospacing="1" w:after="100" w:afterAutospacing="1" w:line="240" w:lineRule="auto"/>
        <w:rPr>
          <w:rFonts w:ascii="Times New Roman" w:eastAsia="Times New Roman" w:hAnsi="Times New Roman" w:cs="Times New Roman"/>
          <w:sz w:val="24"/>
          <w:szCs w:val="24"/>
        </w:rPr>
      </w:pPr>
      <w:r w:rsidRPr="00B21CA0">
        <w:rPr>
          <w:rFonts w:ascii="Times New Roman" w:eastAsia="Times New Roman" w:hAnsi="Times New Roman" w:cs="Times New Roman"/>
          <w:i/>
          <w:iCs/>
          <w:sz w:val="24"/>
          <w:szCs w:val="24"/>
        </w:rPr>
        <w:t xml:space="preserve">Richard D. </w:t>
      </w:r>
      <w:proofErr w:type="spellStart"/>
      <w:r w:rsidRPr="00B21CA0">
        <w:rPr>
          <w:rFonts w:ascii="Times New Roman" w:eastAsia="Times New Roman" w:hAnsi="Times New Roman" w:cs="Times New Roman"/>
          <w:i/>
          <w:iCs/>
          <w:sz w:val="24"/>
          <w:szCs w:val="24"/>
        </w:rPr>
        <w:t>Kahlenberg</w:t>
      </w:r>
      <w:proofErr w:type="spellEnd"/>
      <w:r w:rsidRPr="00B21CA0">
        <w:rPr>
          <w:rFonts w:ascii="Times New Roman" w:eastAsia="Times New Roman" w:hAnsi="Times New Roman" w:cs="Times New Roman"/>
          <w:i/>
          <w:iCs/>
          <w:sz w:val="24"/>
          <w:szCs w:val="24"/>
        </w:rPr>
        <w:t>, a senior fellow at The Century Foundation, is the author of six books and editor of 10, including “Affirmative Action for the Rich: Legacy Preferences in College Admissions.”</w:t>
      </w:r>
    </w:p>
    <w:p w:rsidR="00B32235" w:rsidRDefault="00B32235"/>
    <w:sectPr w:rsidR="00B32235" w:rsidSect="00B21CA0">
      <w:pgSz w:w="12240" w:h="15840"/>
      <w:pgMar w:top="540" w:right="54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A0"/>
    <w:rsid w:val="00B21CA0"/>
    <w:rsid w:val="00B32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F23D7-495F-42AD-ABBF-253579E7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1C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C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307093">
      <w:bodyDiv w:val="1"/>
      <w:marLeft w:val="0"/>
      <w:marRight w:val="0"/>
      <w:marTop w:val="0"/>
      <w:marBottom w:val="0"/>
      <w:divBdr>
        <w:top w:val="none" w:sz="0" w:space="0" w:color="auto"/>
        <w:left w:val="none" w:sz="0" w:space="0" w:color="auto"/>
        <w:bottom w:val="none" w:sz="0" w:space="0" w:color="auto"/>
        <w:right w:val="none" w:sz="0" w:space="0" w:color="auto"/>
      </w:divBdr>
      <w:divsChild>
        <w:div w:id="571280167">
          <w:marLeft w:val="0"/>
          <w:marRight w:val="0"/>
          <w:marTop w:val="0"/>
          <w:marBottom w:val="0"/>
          <w:divBdr>
            <w:top w:val="none" w:sz="0" w:space="0" w:color="auto"/>
            <w:left w:val="none" w:sz="0" w:space="0" w:color="auto"/>
            <w:bottom w:val="none" w:sz="0" w:space="0" w:color="auto"/>
            <w:right w:val="none" w:sz="0" w:space="0" w:color="auto"/>
          </w:divBdr>
        </w:div>
        <w:div w:id="844246980">
          <w:marLeft w:val="0"/>
          <w:marRight w:val="0"/>
          <w:marTop w:val="0"/>
          <w:marBottom w:val="0"/>
          <w:divBdr>
            <w:top w:val="none" w:sz="0" w:space="0" w:color="auto"/>
            <w:left w:val="none" w:sz="0" w:space="0" w:color="auto"/>
            <w:bottom w:val="none" w:sz="0" w:space="0" w:color="auto"/>
            <w:right w:val="none" w:sz="0" w:space="0" w:color="auto"/>
          </w:divBdr>
          <w:divsChild>
            <w:div w:id="1440636759">
              <w:marLeft w:val="0"/>
              <w:marRight w:val="0"/>
              <w:marTop w:val="0"/>
              <w:marBottom w:val="0"/>
              <w:divBdr>
                <w:top w:val="none" w:sz="0" w:space="0" w:color="auto"/>
                <w:left w:val="none" w:sz="0" w:space="0" w:color="auto"/>
                <w:bottom w:val="none" w:sz="0" w:space="0" w:color="auto"/>
                <w:right w:val="none" w:sz="0" w:space="0" w:color="auto"/>
              </w:divBdr>
            </w:div>
            <w:div w:id="911936471">
              <w:marLeft w:val="0"/>
              <w:marRight w:val="0"/>
              <w:marTop w:val="0"/>
              <w:marBottom w:val="0"/>
              <w:divBdr>
                <w:top w:val="none" w:sz="0" w:space="0" w:color="auto"/>
                <w:left w:val="none" w:sz="0" w:space="0" w:color="auto"/>
                <w:bottom w:val="none" w:sz="0" w:space="0" w:color="auto"/>
                <w:right w:val="none" w:sz="0" w:space="0" w:color="auto"/>
              </w:divBdr>
            </w:div>
          </w:divsChild>
        </w:div>
        <w:div w:id="831141201">
          <w:marLeft w:val="0"/>
          <w:marRight w:val="0"/>
          <w:marTop w:val="0"/>
          <w:marBottom w:val="0"/>
          <w:divBdr>
            <w:top w:val="none" w:sz="0" w:space="0" w:color="auto"/>
            <w:left w:val="none" w:sz="0" w:space="0" w:color="auto"/>
            <w:bottom w:val="none" w:sz="0" w:space="0" w:color="auto"/>
            <w:right w:val="none" w:sz="0" w:space="0" w:color="auto"/>
          </w:divBdr>
          <w:divsChild>
            <w:div w:id="459349007">
              <w:marLeft w:val="0"/>
              <w:marRight w:val="0"/>
              <w:marTop w:val="0"/>
              <w:marBottom w:val="0"/>
              <w:divBdr>
                <w:top w:val="none" w:sz="0" w:space="0" w:color="auto"/>
                <w:left w:val="none" w:sz="0" w:space="0" w:color="auto"/>
                <w:bottom w:val="none" w:sz="0" w:space="0" w:color="auto"/>
                <w:right w:val="none" w:sz="0" w:space="0" w:color="auto"/>
              </w:divBdr>
            </w:div>
            <w:div w:id="1305355831">
              <w:marLeft w:val="0"/>
              <w:marRight w:val="0"/>
              <w:marTop w:val="0"/>
              <w:marBottom w:val="0"/>
              <w:divBdr>
                <w:top w:val="none" w:sz="0" w:space="0" w:color="auto"/>
                <w:left w:val="none" w:sz="0" w:space="0" w:color="auto"/>
                <w:bottom w:val="none" w:sz="0" w:space="0" w:color="auto"/>
                <w:right w:val="none" w:sz="0" w:space="0" w:color="auto"/>
              </w:divBdr>
              <w:divsChild>
                <w:div w:id="1167015799">
                  <w:marLeft w:val="0"/>
                  <w:marRight w:val="0"/>
                  <w:marTop w:val="0"/>
                  <w:marBottom w:val="0"/>
                  <w:divBdr>
                    <w:top w:val="none" w:sz="0" w:space="0" w:color="auto"/>
                    <w:left w:val="none" w:sz="0" w:space="0" w:color="auto"/>
                    <w:bottom w:val="none" w:sz="0" w:space="0" w:color="auto"/>
                    <w:right w:val="none" w:sz="0" w:space="0" w:color="auto"/>
                  </w:divBdr>
                  <w:divsChild>
                    <w:div w:id="1762215512">
                      <w:marLeft w:val="0"/>
                      <w:marRight w:val="0"/>
                      <w:marTop w:val="0"/>
                      <w:marBottom w:val="0"/>
                      <w:divBdr>
                        <w:top w:val="none" w:sz="0" w:space="0" w:color="auto"/>
                        <w:left w:val="none" w:sz="0" w:space="0" w:color="auto"/>
                        <w:bottom w:val="none" w:sz="0" w:space="0" w:color="auto"/>
                        <w:right w:val="none" w:sz="0" w:space="0" w:color="auto"/>
                      </w:divBdr>
                      <w:divsChild>
                        <w:div w:id="809664270">
                          <w:marLeft w:val="0"/>
                          <w:marRight w:val="0"/>
                          <w:marTop w:val="0"/>
                          <w:marBottom w:val="0"/>
                          <w:divBdr>
                            <w:top w:val="none" w:sz="0" w:space="0" w:color="auto"/>
                            <w:left w:val="none" w:sz="0" w:space="0" w:color="auto"/>
                            <w:bottom w:val="none" w:sz="0" w:space="0" w:color="auto"/>
                            <w:right w:val="none" w:sz="0" w:space="0" w:color="auto"/>
                          </w:divBdr>
                          <w:divsChild>
                            <w:div w:id="206636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929766">
          <w:marLeft w:val="0"/>
          <w:marRight w:val="0"/>
          <w:marTop w:val="0"/>
          <w:marBottom w:val="0"/>
          <w:divBdr>
            <w:top w:val="none" w:sz="0" w:space="0" w:color="auto"/>
            <w:left w:val="none" w:sz="0" w:space="0" w:color="auto"/>
            <w:bottom w:val="none" w:sz="0" w:space="0" w:color="auto"/>
            <w:right w:val="none" w:sz="0" w:space="0" w:color="auto"/>
          </w:divBdr>
          <w:divsChild>
            <w:div w:id="52774452">
              <w:marLeft w:val="0"/>
              <w:marRight w:val="0"/>
              <w:marTop w:val="0"/>
              <w:marBottom w:val="0"/>
              <w:divBdr>
                <w:top w:val="none" w:sz="0" w:space="0" w:color="auto"/>
                <w:left w:val="none" w:sz="0" w:space="0" w:color="auto"/>
                <w:bottom w:val="none" w:sz="0" w:space="0" w:color="auto"/>
                <w:right w:val="none" w:sz="0" w:space="0" w:color="auto"/>
              </w:divBdr>
              <w:divsChild>
                <w:div w:id="940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3775">
          <w:marLeft w:val="0"/>
          <w:marRight w:val="0"/>
          <w:marTop w:val="0"/>
          <w:marBottom w:val="0"/>
          <w:divBdr>
            <w:top w:val="none" w:sz="0" w:space="0" w:color="auto"/>
            <w:left w:val="none" w:sz="0" w:space="0" w:color="auto"/>
            <w:bottom w:val="none" w:sz="0" w:space="0" w:color="auto"/>
            <w:right w:val="none" w:sz="0" w:space="0" w:color="auto"/>
          </w:divBdr>
          <w:divsChild>
            <w:div w:id="186286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atures.thecrimson.com/2017/freshman-survey/makeup/" TargetMode="External"/><Relationship Id="rId13" Type="http://schemas.openxmlformats.org/officeDocument/2006/relationships/hyperlink" Target="http://www.upress.virginia.edu/title/158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ytimes.com/interactive/projects/college-mobility/harvard-university" TargetMode="External"/><Relationship Id="rId12" Type="http://schemas.openxmlformats.org/officeDocument/2006/relationships/hyperlink" Target="https://www.princeton.edu/~tje/files/webAdmission%20Preferences%20Espenshade%20Chung%20Walling%20Dec%202004.pdf" TargetMode="External"/><Relationship Id="rId17" Type="http://schemas.openxmlformats.org/officeDocument/2006/relationships/hyperlink" Target="http://www.chronicle.com/article/10-Myths-About-Legacy/124561/" TargetMode="External"/><Relationship Id="rId2" Type="http://schemas.openxmlformats.org/officeDocument/2006/relationships/settings" Target="settings.xml"/><Relationship Id="rId16" Type="http://schemas.openxmlformats.org/officeDocument/2006/relationships/hyperlink" Target="http://production.tcf.org.s3-us-west-2.amazonaws.com/app/uploads/2016/03/08201915/2010-09-15-chapter_5.pdf" TargetMode="External"/><Relationship Id="rId1" Type="http://schemas.openxmlformats.org/officeDocument/2006/relationships/styles" Target="styles.xml"/><Relationship Id="rId6" Type="http://schemas.openxmlformats.org/officeDocument/2006/relationships/hyperlink" Target="http://www.equality-of-opportunity.org/papers/coll_mrc_paper.pdf" TargetMode="External"/><Relationship Id="rId11" Type="http://schemas.openxmlformats.org/officeDocument/2006/relationships/hyperlink" Target="http://production.tcf.org.s3-us-west-2.amazonaws.com/app/uploads/2016/03/08201915/2010-09-15-chapter_5.pdf" TargetMode="External"/><Relationship Id="rId5" Type="http://schemas.openxmlformats.org/officeDocument/2006/relationships/hyperlink" Target="https://www.bostonglobe.com/metro/2017/08/02/harvard-incoming-class-majority-nonwhite/5yOoqrsQ4SePRRNFemuQ2M/story.html" TargetMode="External"/><Relationship Id="rId15" Type="http://schemas.openxmlformats.org/officeDocument/2006/relationships/hyperlink" Target="https://tcf.org/content/book/affirmative-action-for-the-rich/" TargetMode="External"/><Relationship Id="rId10" Type="http://schemas.openxmlformats.org/officeDocument/2006/relationships/hyperlink" Target="https://news.harvard.edu/gazette/story/2015/12/harvards-alumni-impact/"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www.census.gov/content/dam/Census/library/publications/2016/demo/p20-578.pdf" TargetMode="External"/><Relationship Id="rId14" Type="http://schemas.openxmlformats.org/officeDocument/2006/relationships/hyperlink" Target="http://www.sciencedirect.com/science?_ob=ArticleURL&amp;_udi=B6VB9-51R0790-1&amp;_user=10&amp;_coverDate=12%2F16%2F2010&amp;_rdoc=1&amp;_fmt=high&amp;_orig=search&amp;_origin=search&amp;_sort=d&amp;_docanchor=&amp;view=c&amp;_searchStrId=1598653271&amp;_rerunOrigin=google&amp;_acct=C000050221&amp;_version=1&amp;_urlVersion=0&amp;_userid=10&amp;md5=4fc64ab8bc30351d900feaf7c499648e&amp;searchtyp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cp:lastPrinted>2017-10-23T23:45:00Z</cp:lastPrinted>
  <dcterms:created xsi:type="dcterms:W3CDTF">2017-10-23T23:41:00Z</dcterms:created>
  <dcterms:modified xsi:type="dcterms:W3CDTF">2017-10-23T23:46:00Z</dcterms:modified>
</cp:coreProperties>
</file>