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107" w:rsidRPr="009B1107" w:rsidRDefault="009B1107" w:rsidP="009B1107">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9B1107">
        <w:rPr>
          <w:rFonts w:ascii="Times New Roman" w:eastAsia="Times New Roman" w:hAnsi="Times New Roman" w:cs="Times New Roman"/>
          <w:b/>
          <w:bCs/>
          <w:kern w:val="36"/>
          <w:sz w:val="28"/>
          <w:szCs w:val="28"/>
          <w:highlight w:val="lightGray"/>
        </w:rPr>
        <w:t>What Is College Good For? (Hint: More than Just a Job)</w:t>
      </w:r>
    </w:p>
    <w:p w:rsidR="009B1107" w:rsidRPr="009B1107" w:rsidRDefault="009B1107" w:rsidP="009B1107">
      <w:pPr>
        <w:spacing w:after="0" w:line="240" w:lineRule="auto"/>
        <w:jc w:val="center"/>
        <w:rPr>
          <w:rFonts w:ascii="Times New Roman" w:eastAsia="Times New Roman" w:hAnsi="Times New Roman" w:cs="Times New Roman"/>
        </w:rPr>
      </w:pPr>
      <w:r w:rsidRPr="009B1107">
        <w:rPr>
          <w:rFonts w:ascii="Times New Roman" w:eastAsia="Times New Roman" w:hAnsi="Times New Roman" w:cs="Times New Roman"/>
        </w:rPr>
        <w:t>By Charles Dorn August 01, 2017</w:t>
      </w:r>
    </w:p>
    <w:p w:rsidR="009B1107" w:rsidRPr="009B1107" w:rsidRDefault="009B1107" w:rsidP="009B1107">
      <w:pPr>
        <w:spacing w:after="0" w:line="240" w:lineRule="auto"/>
        <w:jc w:val="center"/>
        <w:rPr>
          <w:rFonts w:ascii="Times New Roman" w:eastAsia="Times New Roman" w:hAnsi="Times New Roman" w:cs="Times New Roman"/>
          <w:sz w:val="24"/>
          <w:szCs w:val="24"/>
        </w:rPr>
      </w:pPr>
      <w:r w:rsidRPr="009B1107">
        <w:rPr>
          <w:rFonts w:ascii="Times New Roman" w:eastAsia="Times New Roman" w:hAnsi="Times New Roman" w:cs="Times New Roman"/>
          <w:noProof/>
          <w:sz w:val="24"/>
          <w:szCs w:val="24"/>
        </w:rPr>
        <w:drawing>
          <wp:inline distT="0" distB="0" distL="0" distR="0" wp14:anchorId="0E2031C6" wp14:editId="53EE815A">
            <wp:extent cx="2608404" cy="1736889"/>
            <wp:effectExtent l="0" t="0" r="1905" b="0"/>
            <wp:docPr id="1" name="Picture 1" descr="http://www.chronicle.com/img/photos/biz/photo_82999_landscape_850x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onicle.com/img/photos/biz/photo_82999_landscape_850x56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0792" cy="1765115"/>
                    </a:xfrm>
                    <a:prstGeom prst="rect">
                      <a:avLst/>
                    </a:prstGeom>
                    <a:noFill/>
                    <a:ln>
                      <a:noFill/>
                    </a:ln>
                  </pic:spPr>
                </pic:pic>
              </a:graphicData>
            </a:graphic>
          </wp:inline>
        </w:drawing>
      </w:r>
    </w:p>
    <w:p w:rsidR="009B1107" w:rsidRPr="009B1107" w:rsidRDefault="009B1107" w:rsidP="009B1107">
      <w:pPr>
        <w:spacing w:after="0" w:line="240" w:lineRule="auto"/>
        <w:jc w:val="center"/>
        <w:rPr>
          <w:rFonts w:ascii="Times New Roman" w:eastAsia="Times New Roman" w:hAnsi="Times New Roman" w:cs="Times New Roman"/>
        </w:rPr>
      </w:pPr>
      <w:r w:rsidRPr="009B1107">
        <w:rPr>
          <w:rFonts w:ascii="Times New Roman" w:eastAsia="Times New Roman" w:hAnsi="Times New Roman" w:cs="Times New Roman"/>
        </w:rPr>
        <w:t xml:space="preserve">Carole </w:t>
      </w:r>
      <w:proofErr w:type="spellStart"/>
      <w:r w:rsidRPr="009B1107">
        <w:rPr>
          <w:rFonts w:ascii="Times New Roman" w:eastAsia="Times New Roman" w:hAnsi="Times New Roman" w:cs="Times New Roman"/>
        </w:rPr>
        <w:t>Henaff</w:t>
      </w:r>
      <w:proofErr w:type="spellEnd"/>
      <w:r w:rsidRPr="009B1107">
        <w:rPr>
          <w:rFonts w:ascii="Times New Roman" w:eastAsia="Times New Roman" w:hAnsi="Times New Roman" w:cs="Times New Roman"/>
        </w:rPr>
        <w:t xml:space="preserve"> for </w:t>
      </w:r>
      <w:proofErr w:type="gramStart"/>
      <w:r w:rsidRPr="009B1107">
        <w:rPr>
          <w:rFonts w:ascii="Times New Roman" w:eastAsia="Times New Roman" w:hAnsi="Times New Roman" w:cs="Times New Roman"/>
        </w:rPr>
        <w:t>The</w:t>
      </w:r>
      <w:proofErr w:type="gramEnd"/>
      <w:r w:rsidRPr="009B1107">
        <w:rPr>
          <w:rFonts w:ascii="Times New Roman" w:eastAsia="Times New Roman" w:hAnsi="Times New Roman" w:cs="Times New Roman"/>
        </w:rPr>
        <w:t xml:space="preserve"> Chronicle</w:t>
      </w:r>
    </w:p>
    <w:p w:rsidR="009B1107" w:rsidRPr="009B1107" w:rsidRDefault="009B1107" w:rsidP="009B1107">
      <w:pPr>
        <w:spacing w:before="100" w:beforeAutospacing="1" w:after="100" w:afterAutospacing="1" w:line="240" w:lineRule="auto"/>
        <w:rPr>
          <w:rFonts w:ascii="Times New Roman" w:eastAsia="Times New Roman" w:hAnsi="Times New Roman" w:cs="Times New Roman"/>
          <w:sz w:val="24"/>
          <w:szCs w:val="24"/>
        </w:rPr>
      </w:pPr>
      <w:r w:rsidRPr="009B1107">
        <w:rPr>
          <w:rFonts w:ascii="Times New Roman" w:eastAsia="Times New Roman" w:hAnsi="Times New Roman" w:cs="Times New Roman"/>
          <w:sz w:val="24"/>
          <w:szCs w:val="24"/>
        </w:rPr>
        <w:t>Neither of my parents went to college. My father dropped out of high school in 1944 to join the Navy, and my mother took a job as a riveter following her graduation in 1949. They married, built a home, and raised two children. When my father passed away last December, he was mourned as a dedicated father, a caring husband, a talented machinist, and a decorated World War II veteran. At 87, my mother continues to live independently, volunteering 20-hours a week at a local medical center where she outpaces even the candy-stripers.</w:t>
      </w:r>
    </w:p>
    <w:p w:rsidR="009B1107" w:rsidRPr="009B1107" w:rsidRDefault="009B1107" w:rsidP="009B1107">
      <w:pPr>
        <w:spacing w:before="100" w:beforeAutospacing="1" w:after="100" w:afterAutospacing="1" w:line="240" w:lineRule="auto"/>
        <w:rPr>
          <w:rFonts w:ascii="Times New Roman" w:eastAsia="Times New Roman" w:hAnsi="Times New Roman" w:cs="Times New Roman"/>
          <w:sz w:val="24"/>
          <w:szCs w:val="24"/>
        </w:rPr>
      </w:pPr>
      <w:r w:rsidRPr="009B1107">
        <w:rPr>
          <w:rFonts w:ascii="Times New Roman" w:eastAsia="Times New Roman" w:hAnsi="Times New Roman" w:cs="Times New Roman"/>
          <w:sz w:val="24"/>
          <w:szCs w:val="24"/>
        </w:rPr>
        <w:t>They have lived rich lives, and they did it without the benefit of higher education. Which puts me, a college administrator and education scholar, in a difficult position when I am confronted by the question: "What, exactly, is college good for?"</w:t>
      </w:r>
    </w:p>
    <w:p w:rsidR="009B1107" w:rsidRPr="009B1107" w:rsidRDefault="009B1107" w:rsidP="009B1107">
      <w:pPr>
        <w:spacing w:after="0" w:line="240" w:lineRule="auto"/>
        <w:rPr>
          <w:rFonts w:ascii="Times New Roman" w:eastAsia="Times New Roman" w:hAnsi="Times New Roman" w:cs="Times New Roman"/>
          <w:sz w:val="24"/>
          <w:szCs w:val="24"/>
        </w:rPr>
      </w:pPr>
      <w:r w:rsidRPr="009B1107">
        <w:rPr>
          <w:rFonts w:ascii="Times New Roman" w:eastAsia="Times New Roman" w:hAnsi="Times New Roman" w:cs="Times New Roman"/>
          <w:sz w:val="24"/>
          <w:szCs w:val="24"/>
        </w:rPr>
        <w:t xml:space="preserve">Colleges like the one where I work are fine with students being uncertain about their plans. </w:t>
      </w:r>
    </w:p>
    <w:p w:rsidR="009B1107" w:rsidRPr="009B1107" w:rsidRDefault="009B1107" w:rsidP="009B1107">
      <w:pPr>
        <w:spacing w:after="0" w:line="240" w:lineRule="auto"/>
        <w:rPr>
          <w:rFonts w:ascii="Times New Roman" w:eastAsia="Times New Roman" w:hAnsi="Times New Roman" w:cs="Times New Roman"/>
          <w:sz w:val="24"/>
          <w:szCs w:val="24"/>
        </w:rPr>
      </w:pPr>
      <w:r w:rsidRPr="009B1107">
        <w:rPr>
          <w:rFonts w:ascii="Times New Roman" w:eastAsia="Times New Roman" w:hAnsi="Times New Roman" w:cs="Times New Roman"/>
          <w:sz w:val="24"/>
          <w:szCs w:val="24"/>
        </w:rPr>
        <w:t>My mother had a very precise answer: "You need to go to college so that you can work with your head instead of your hands." And, for the most part, she had it right. Although it bothers me that I don’t know how to use half of the tools in my parents’ toolboxes, my professional life is intellectually satisfying and financially rewarding. My parents may have known little abou</w:t>
      </w:r>
      <w:r>
        <w:rPr>
          <w:rFonts w:ascii="Times New Roman" w:eastAsia="Times New Roman" w:hAnsi="Times New Roman" w:cs="Times New Roman"/>
          <w:sz w:val="24"/>
          <w:szCs w:val="24"/>
        </w:rPr>
        <w:t xml:space="preserve">t the </w:t>
      </w:r>
      <w:proofErr w:type="gramStart"/>
      <w:r>
        <w:rPr>
          <w:rFonts w:ascii="Times New Roman" w:eastAsia="Times New Roman" w:hAnsi="Times New Roman" w:cs="Times New Roman"/>
          <w:sz w:val="24"/>
          <w:szCs w:val="24"/>
        </w:rPr>
        <w:t xml:space="preserve">way </w:t>
      </w:r>
      <w:r w:rsidRPr="009B1107">
        <w:rPr>
          <w:rFonts w:ascii="Times New Roman" w:eastAsia="Times New Roman" w:hAnsi="Times New Roman" w:cs="Times New Roman"/>
          <w:sz w:val="24"/>
          <w:szCs w:val="24"/>
        </w:rPr>
        <w:t>college</w:t>
      </w:r>
      <w:proofErr w:type="gramEnd"/>
      <w:r w:rsidRPr="009B1107">
        <w:rPr>
          <w:rFonts w:ascii="Times New Roman" w:eastAsia="Times New Roman" w:hAnsi="Times New Roman" w:cs="Times New Roman"/>
          <w:sz w:val="24"/>
          <w:szCs w:val="24"/>
        </w:rPr>
        <w:t xml:space="preserve"> worked, but they certainly understood higher education’s occupational advantages.</w:t>
      </w:r>
    </w:p>
    <w:p w:rsidR="009B1107" w:rsidRPr="009B1107" w:rsidRDefault="009B1107" w:rsidP="009B1107">
      <w:pPr>
        <w:spacing w:before="100" w:beforeAutospacing="1" w:after="100" w:afterAutospacing="1" w:line="240" w:lineRule="auto"/>
        <w:rPr>
          <w:rFonts w:ascii="Times New Roman" w:eastAsia="Times New Roman" w:hAnsi="Times New Roman" w:cs="Times New Roman"/>
          <w:sz w:val="24"/>
          <w:szCs w:val="24"/>
        </w:rPr>
      </w:pPr>
      <w:r w:rsidRPr="009B1107">
        <w:rPr>
          <w:rFonts w:ascii="Times New Roman" w:eastAsia="Times New Roman" w:hAnsi="Times New Roman" w:cs="Times New Roman"/>
          <w:sz w:val="24"/>
          <w:szCs w:val="24"/>
        </w:rPr>
        <w:t>Even today, however, I am surprised by the assuredness of my mother’s response. College was, for my parents, a mostly utilitarian enterprise. Never once did they suggest that enrolling would make me a better person or more conscientious or a harder worker. Why would they? They were all of these things, in abundance. Almost as an afterthought, my mother would tell my brother and me that college was where we would learn to be independent and live away from home, but even I knew you didn’t need college for that.</w:t>
      </w:r>
    </w:p>
    <w:p w:rsidR="009B1107" w:rsidRPr="009B1107" w:rsidRDefault="009B1107" w:rsidP="009B1107">
      <w:pPr>
        <w:spacing w:before="100" w:beforeAutospacing="1" w:after="100" w:afterAutospacing="1" w:line="240" w:lineRule="auto"/>
        <w:rPr>
          <w:rFonts w:ascii="Times New Roman" w:eastAsia="Times New Roman" w:hAnsi="Times New Roman" w:cs="Times New Roman"/>
          <w:sz w:val="24"/>
          <w:szCs w:val="24"/>
        </w:rPr>
      </w:pPr>
      <w:r w:rsidRPr="009B1107">
        <w:rPr>
          <w:rFonts w:ascii="Times New Roman" w:eastAsia="Times New Roman" w:hAnsi="Times New Roman" w:cs="Times New Roman"/>
          <w:sz w:val="24"/>
          <w:szCs w:val="24"/>
        </w:rPr>
        <w:t>Admiring my father’s military service and heeding my mother’s advice, I enrolled at a college that promised a job following graduation: the United States Air Force Academy. I had no business being there. I was academically unprepared, too young (I didn’t turn 18 until well after basic training), and neither mature nor determined enough to remain. Still, the education was free (another reason I applied) and I wanted to serve my country. I stuck it out for two years.</w:t>
      </w:r>
    </w:p>
    <w:p w:rsidR="009B1107" w:rsidRPr="009B1107" w:rsidRDefault="009B1107" w:rsidP="009B1107">
      <w:pPr>
        <w:spacing w:before="100" w:beforeAutospacing="1" w:after="100" w:afterAutospacing="1" w:line="240" w:lineRule="auto"/>
        <w:rPr>
          <w:rFonts w:ascii="Times New Roman" w:eastAsia="Times New Roman" w:hAnsi="Times New Roman" w:cs="Times New Roman"/>
          <w:sz w:val="24"/>
          <w:szCs w:val="24"/>
        </w:rPr>
      </w:pPr>
      <w:r w:rsidRPr="009B1107">
        <w:rPr>
          <w:rFonts w:ascii="Times New Roman" w:eastAsia="Times New Roman" w:hAnsi="Times New Roman" w:cs="Times New Roman"/>
          <w:sz w:val="24"/>
          <w:szCs w:val="24"/>
        </w:rPr>
        <w:t>When I withdrew, my parents were supportive but anxious. I had thrown away a no-cost higher education along with guaranteed employment. "What are you going to do?" they asked. At the time, I assumed they wanted to know where I intended to finish college. Only later did I understand that they were asking where I was planning to work.</w:t>
      </w:r>
    </w:p>
    <w:p w:rsidR="009B1107" w:rsidRPr="009B1107" w:rsidRDefault="009B1107" w:rsidP="009B1107">
      <w:pPr>
        <w:spacing w:before="100" w:beforeAutospacing="1" w:after="100" w:afterAutospacing="1" w:line="240" w:lineRule="auto"/>
        <w:rPr>
          <w:rFonts w:ascii="Times New Roman" w:eastAsia="Times New Roman" w:hAnsi="Times New Roman" w:cs="Times New Roman"/>
          <w:sz w:val="24"/>
          <w:szCs w:val="24"/>
        </w:rPr>
      </w:pPr>
      <w:r w:rsidRPr="009B1107">
        <w:rPr>
          <w:rFonts w:ascii="Times New Roman" w:eastAsia="Times New Roman" w:hAnsi="Times New Roman" w:cs="Times New Roman"/>
          <w:sz w:val="24"/>
          <w:szCs w:val="24"/>
        </w:rPr>
        <w:t>I returned to college by transferring to George Washington University, where I enrolled in the secondary-school teacher-education program. The reason was pragmatic: to obtain my teaching credential — and have job prospects — following graduation. I remained a high-school teacher for a decade before pursuing a doctoral degree.</w:t>
      </w:r>
    </w:p>
    <w:p w:rsidR="009B1107" w:rsidRPr="009B1107" w:rsidRDefault="009B1107" w:rsidP="009B1107">
      <w:pPr>
        <w:spacing w:before="100" w:beforeAutospacing="1" w:after="100" w:afterAutospacing="1" w:line="240" w:lineRule="auto"/>
        <w:rPr>
          <w:rFonts w:ascii="Times New Roman" w:eastAsia="Times New Roman" w:hAnsi="Times New Roman" w:cs="Times New Roman"/>
          <w:sz w:val="24"/>
          <w:szCs w:val="24"/>
        </w:rPr>
      </w:pPr>
      <w:r w:rsidRPr="009B1107">
        <w:rPr>
          <w:rFonts w:ascii="Times New Roman" w:eastAsia="Times New Roman" w:hAnsi="Times New Roman" w:cs="Times New Roman"/>
          <w:sz w:val="24"/>
          <w:szCs w:val="24"/>
        </w:rPr>
        <w:lastRenderedPageBreak/>
        <w:t>These experiences prompted me, several years ago, to begin writing a history of American higher education. The questions driving the project were deeply personal. If colleges exist primarily for occupational purposes, as my mother asserted, why do so many institutions claim otherwise? Was my parents’ understanding of college simply wrong? Is higher education’s professional orientation a relatively recent phenomenon? If, over time, occupational advancement wasn’t the primary objective, what was?</w:t>
      </w:r>
    </w:p>
    <w:p w:rsidR="009B1107" w:rsidRPr="009B1107" w:rsidRDefault="009B1107" w:rsidP="009B1107">
      <w:pPr>
        <w:spacing w:before="100" w:beforeAutospacing="1" w:after="100" w:afterAutospacing="1" w:line="240" w:lineRule="auto"/>
        <w:rPr>
          <w:rFonts w:ascii="Times New Roman" w:eastAsia="Times New Roman" w:hAnsi="Times New Roman" w:cs="Times New Roman"/>
          <w:sz w:val="24"/>
          <w:szCs w:val="24"/>
        </w:rPr>
      </w:pPr>
      <w:r w:rsidRPr="009B1107">
        <w:rPr>
          <w:rFonts w:ascii="Times New Roman" w:eastAsia="Times New Roman" w:hAnsi="Times New Roman" w:cs="Times New Roman"/>
          <w:sz w:val="24"/>
          <w:szCs w:val="24"/>
        </w:rPr>
        <w:t xml:space="preserve">At least part of the answer to these questions is that higher education’s vocational purposes are longstanding. Bowdoin College (my home institution), for instance, currently prides itself on being a liberal-arts college that keeps professionalism at a distance. Consider, however, this claim made by the college’s first president over 200 years ago: "That the inhabitants of this district may have of their own sons to fill the liberal professions among them, and particularly to instruct them in the principles and practice of our holy religion, is doubtless the object of this institution." </w:t>
      </w:r>
      <w:hyperlink r:id="rId6" w:history="1">
        <w:r w:rsidRPr="009B1107">
          <w:rPr>
            <w:rFonts w:ascii="Times New Roman" w:eastAsia="Times New Roman" w:hAnsi="Times New Roman" w:cs="Times New Roman"/>
            <w:color w:val="0000FF"/>
            <w:sz w:val="24"/>
            <w:szCs w:val="24"/>
            <w:u w:val="single"/>
          </w:rPr>
          <w:t xml:space="preserve">According to the Rev. Joseph </w:t>
        </w:r>
        <w:proofErr w:type="spellStart"/>
        <w:r w:rsidRPr="009B1107">
          <w:rPr>
            <w:rFonts w:ascii="Times New Roman" w:eastAsia="Times New Roman" w:hAnsi="Times New Roman" w:cs="Times New Roman"/>
            <w:color w:val="0000FF"/>
            <w:sz w:val="24"/>
            <w:szCs w:val="24"/>
            <w:u w:val="single"/>
          </w:rPr>
          <w:t>McKeen</w:t>
        </w:r>
        <w:proofErr w:type="spellEnd"/>
        <w:r w:rsidRPr="009B1107">
          <w:rPr>
            <w:rFonts w:ascii="Times New Roman" w:eastAsia="Times New Roman" w:hAnsi="Times New Roman" w:cs="Times New Roman"/>
            <w:color w:val="0000FF"/>
            <w:sz w:val="24"/>
            <w:szCs w:val="24"/>
            <w:u w:val="single"/>
          </w:rPr>
          <w:t>,</w:t>
        </w:r>
      </w:hyperlink>
      <w:r w:rsidRPr="009B1107">
        <w:rPr>
          <w:rFonts w:ascii="Times New Roman" w:eastAsia="Times New Roman" w:hAnsi="Times New Roman" w:cs="Times New Roman"/>
          <w:sz w:val="24"/>
          <w:szCs w:val="24"/>
        </w:rPr>
        <w:t xml:space="preserve"> Bowdoin College was established largely to prepare students for the ministry and the other "liberal professions," including law, medicine, and teaching.</w:t>
      </w:r>
    </w:p>
    <w:p w:rsidR="009B1107" w:rsidRPr="009B1107" w:rsidRDefault="009B1107" w:rsidP="009B1107">
      <w:pPr>
        <w:spacing w:before="100" w:beforeAutospacing="1" w:after="100" w:afterAutospacing="1" w:line="240" w:lineRule="auto"/>
        <w:rPr>
          <w:rFonts w:ascii="Times New Roman" w:eastAsia="Times New Roman" w:hAnsi="Times New Roman" w:cs="Times New Roman"/>
          <w:sz w:val="24"/>
          <w:szCs w:val="24"/>
        </w:rPr>
      </w:pPr>
      <w:r w:rsidRPr="009B1107">
        <w:rPr>
          <w:rFonts w:ascii="Times New Roman" w:eastAsia="Times New Roman" w:hAnsi="Times New Roman" w:cs="Times New Roman"/>
          <w:sz w:val="24"/>
          <w:szCs w:val="24"/>
        </w:rPr>
        <w:t>Students, too, have long had occupational advancement in mind when going to college. Even in the early 19th century, when one of higher education’s primary objectives was to prepare students for ministerial training, most knew that the ministry did not promise significant financial gain. Still, ministers enjoyed relatively high social status, permitting students of limited means to escape their potential future as landless hired hands, city laborers, or clerks. College was a vehicle for financial stability and social betterment.</w:t>
      </w:r>
    </w:p>
    <w:p w:rsidR="009B1107" w:rsidRPr="009B1107" w:rsidRDefault="009B1107" w:rsidP="009B1107">
      <w:pPr>
        <w:spacing w:before="100" w:beforeAutospacing="1" w:after="100" w:afterAutospacing="1" w:line="240" w:lineRule="auto"/>
        <w:rPr>
          <w:rFonts w:ascii="Times New Roman" w:eastAsia="Times New Roman" w:hAnsi="Times New Roman" w:cs="Times New Roman"/>
          <w:sz w:val="24"/>
          <w:szCs w:val="24"/>
        </w:rPr>
      </w:pPr>
      <w:r w:rsidRPr="009B1107">
        <w:rPr>
          <w:rFonts w:ascii="Times New Roman" w:eastAsia="Times New Roman" w:hAnsi="Times New Roman" w:cs="Times New Roman"/>
          <w:sz w:val="24"/>
          <w:szCs w:val="24"/>
        </w:rPr>
        <w:t>In short, students have always used college to get ahead. Yet, my research also confirmed something that I first learned through personal experience. Although my mother was right, her understanding of higher education was incomplete. In addition to providing opportunities for enhancing career prospects, colleges and universities have historically encouraged students to expand their aspirations in the direction of serving the public good.</w:t>
      </w:r>
    </w:p>
    <w:p w:rsidR="009B1107" w:rsidRPr="009B1107" w:rsidRDefault="009B1107" w:rsidP="009B1107">
      <w:pPr>
        <w:spacing w:before="100" w:beforeAutospacing="1" w:after="100" w:afterAutospacing="1" w:line="240" w:lineRule="auto"/>
        <w:rPr>
          <w:rFonts w:ascii="Times New Roman" w:eastAsia="Times New Roman" w:hAnsi="Times New Roman" w:cs="Times New Roman"/>
          <w:sz w:val="24"/>
          <w:szCs w:val="24"/>
        </w:rPr>
      </w:pPr>
      <w:r w:rsidRPr="009B1107">
        <w:rPr>
          <w:rFonts w:ascii="Times New Roman" w:eastAsia="Times New Roman" w:hAnsi="Times New Roman" w:cs="Times New Roman"/>
          <w:sz w:val="24"/>
          <w:szCs w:val="24"/>
        </w:rPr>
        <w:t>Not all institutions did so, of course, and not all students responded. Nevertheless, the archival record is replete with examples of students expressing concerns — some apprehensively, some confidently, but almost always intentionally — that they pursue self-improvement to become useful citizens.</w:t>
      </w:r>
    </w:p>
    <w:p w:rsidR="009B1107" w:rsidRPr="009B1107" w:rsidRDefault="009B1107" w:rsidP="009B1107">
      <w:pPr>
        <w:spacing w:before="100" w:beforeAutospacing="1" w:after="100" w:afterAutospacing="1" w:line="240" w:lineRule="auto"/>
        <w:rPr>
          <w:rFonts w:ascii="Times New Roman" w:eastAsia="Times New Roman" w:hAnsi="Times New Roman" w:cs="Times New Roman"/>
          <w:sz w:val="24"/>
          <w:szCs w:val="24"/>
        </w:rPr>
      </w:pPr>
      <w:r w:rsidRPr="009B1107">
        <w:rPr>
          <w:rFonts w:ascii="Times New Roman" w:eastAsia="Times New Roman" w:hAnsi="Times New Roman" w:cs="Times New Roman"/>
          <w:sz w:val="24"/>
          <w:szCs w:val="24"/>
        </w:rPr>
        <w:t>Now that my son has completed his junior year of high school, I find myself agonizing over his future and what occupational advantages college will provide. I’ve become my parents as well as all of the other parents questioning the uses and value of college. Still, when my mother calls and conversation turns to her grandson, I am able to take some solace in the past.</w:t>
      </w:r>
    </w:p>
    <w:p w:rsidR="009B1107" w:rsidRPr="009B1107" w:rsidRDefault="009B1107" w:rsidP="009B1107">
      <w:pPr>
        <w:spacing w:before="100" w:beforeAutospacing="1" w:after="100" w:afterAutospacing="1" w:line="240" w:lineRule="auto"/>
        <w:rPr>
          <w:rFonts w:ascii="Times New Roman" w:eastAsia="Times New Roman" w:hAnsi="Times New Roman" w:cs="Times New Roman"/>
          <w:sz w:val="24"/>
          <w:szCs w:val="24"/>
        </w:rPr>
      </w:pPr>
      <w:r w:rsidRPr="009B1107">
        <w:rPr>
          <w:rFonts w:ascii="Times New Roman" w:eastAsia="Times New Roman" w:hAnsi="Times New Roman" w:cs="Times New Roman"/>
          <w:sz w:val="24"/>
          <w:szCs w:val="24"/>
        </w:rPr>
        <w:t>"Does he know what he wants to do?" she inevitably asks. "No," I say, and tell her that in addition to not knowing what he wants to do, he isn’t sure what he wants to study. I explain that he’ll figure both out once he arrives at college and learns more about the choices available to him. I also remind her that colleges like the one where I work are fine with students being uncertain about their plans.</w:t>
      </w:r>
    </w:p>
    <w:p w:rsidR="009B1107" w:rsidRPr="009B1107" w:rsidRDefault="009B1107" w:rsidP="009B1107">
      <w:pPr>
        <w:spacing w:before="100" w:beforeAutospacing="1" w:after="100" w:afterAutospacing="1" w:line="240" w:lineRule="auto"/>
        <w:rPr>
          <w:rFonts w:ascii="Times New Roman" w:eastAsia="Times New Roman" w:hAnsi="Times New Roman" w:cs="Times New Roman"/>
          <w:sz w:val="24"/>
          <w:szCs w:val="24"/>
        </w:rPr>
      </w:pPr>
      <w:r w:rsidRPr="009B1107">
        <w:rPr>
          <w:rFonts w:ascii="Times New Roman" w:eastAsia="Times New Roman" w:hAnsi="Times New Roman" w:cs="Times New Roman"/>
          <w:sz w:val="24"/>
          <w:szCs w:val="24"/>
        </w:rPr>
        <w:t>Then, I take a further step and describe how I hope he’ll choose a college that encourages him to think seriously about more than his future occupation. I tell her that I hope he’ll be admitted to one that expands his understanding of the world as well as his personal ambitions, one that equips him to live well while fostering an awareness of his responsibility to others.</w:t>
      </w:r>
    </w:p>
    <w:p w:rsidR="009B1107" w:rsidRPr="009B1107" w:rsidRDefault="009B1107" w:rsidP="009B1107">
      <w:pPr>
        <w:spacing w:before="100" w:beforeAutospacing="1" w:after="100" w:afterAutospacing="1" w:line="240" w:lineRule="auto"/>
        <w:rPr>
          <w:rFonts w:ascii="Times New Roman" w:eastAsia="Times New Roman" w:hAnsi="Times New Roman" w:cs="Times New Roman"/>
          <w:sz w:val="24"/>
          <w:szCs w:val="24"/>
        </w:rPr>
      </w:pPr>
      <w:r w:rsidRPr="009B1107">
        <w:rPr>
          <w:rFonts w:ascii="Times New Roman" w:eastAsia="Times New Roman" w:hAnsi="Times New Roman" w:cs="Times New Roman"/>
          <w:sz w:val="24"/>
          <w:szCs w:val="24"/>
        </w:rPr>
        <w:t>The first time I spoke words like those to my mother over the phone, I was pretty sure I could sense her forehead crinkle. This was not the language that we use in my family to discuss, well, anything, never mind an increasingly costly higher education. Instead, I was startled by her response. "That would be good," she said. "I wish I had had that."</w:t>
      </w:r>
    </w:p>
    <w:p w:rsidR="009B1107" w:rsidRPr="009B1107" w:rsidRDefault="009B1107" w:rsidP="009B1107">
      <w:pPr>
        <w:spacing w:before="100" w:beforeAutospacing="1" w:after="100" w:afterAutospacing="1" w:line="240" w:lineRule="auto"/>
        <w:rPr>
          <w:rFonts w:ascii="Times New Roman" w:eastAsia="Times New Roman" w:hAnsi="Times New Roman" w:cs="Times New Roman"/>
          <w:sz w:val="24"/>
          <w:szCs w:val="24"/>
        </w:rPr>
      </w:pPr>
      <w:r w:rsidRPr="009B1107">
        <w:rPr>
          <w:rFonts w:ascii="Times New Roman" w:eastAsia="Times New Roman" w:hAnsi="Times New Roman" w:cs="Times New Roman"/>
          <w:i/>
          <w:iCs/>
          <w:sz w:val="24"/>
          <w:szCs w:val="24"/>
        </w:rPr>
        <w:t xml:space="preserve">Charles Dorn is a professor of education and associate dean for academic affairs at Bowdoin College. His most recent book is </w:t>
      </w:r>
      <w:r w:rsidRPr="009B1107">
        <w:rPr>
          <w:rFonts w:ascii="Times New Roman" w:eastAsia="Times New Roman" w:hAnsi="Times New Roman" w:cs="Times New Roman"/>
          <w:sz w:val="24"/>
          <w:szCs w:val="24"/>
        </w:rPr>
        <w:t xml:space="preserve">For the Common Good: A New History of Higher Education in America </w:t>
      </w:r>
      <w:r w:rsidRPr="009B1107">
        <w:rPr>
          <w:rFonts w:ascii="Times New Roman" w:eastAsia="Times New Roman" w:hAnsi="Times New Roman" w:cs="Times New Roman"/>
          <w:i/>
          <w:iCs/>
          <w:sz w:val="24"/>
          <w:szCs w:val="24"/>
        </w:rPr>
        <w:t>(Cornell University Press, 2017).</w:t>
      </w:r>
      <w:bookmarkStart w:id="0" w:name="_GoBack"/>
      <w:bookmarkEnd w:id="0"/>
    </w:p>
    <w:sectPr w:rsidR="009B1107" w:rsidRPr="009B1107" w:rsidSect="009B1107">
      <w:pgSz w:w="12240" w:h="15840"/>
      <w:pgMar w:top="720" w:right="63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B2965"/>
    <w:multiLevelType w:val="multilevel"/>
    <w:tmpl w:val="92D8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07"/>
    <w:rsid w:val="0005720E"/>
    <w:rsid w:val="009B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679D6-BEDE-4819-BD6C-23471671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06732">
      <w:bodyDiv w:val="1"/>
      <w:marLeft w:val="0"/>
      <w:marRight w:val="0"/>
      <w:marTop w:val="0"/>
      <w:marBottom w:val="0"/>
      <w:divBdr>
        <w:top w:val="none" w:sz="0" w:space="0" w:color="auto"/>
        <w:left w:val="none" w:sz="0" w:space="0" w:color="auto"/>
        <w:bottom w:val="none" w:sz="0" w:space="0" w:color="auto"/>
        <w:right w:val="none" w:sz="0" w:space="0" w:color="auto"/>
      </w:divBdr>
      <w:divsChild>
        <w:div w:id="300771954">
          <w:marLeft w:val="0"/>
          <w:marRight w:val="0"/>
          <w:marTop w:val="0"/>
          <w:marBottom w:val="0"/>
          <w:divBdr>
            <w:top w:val="none" w:sz="0" w:space="0" w:color="auto"/>
            <w:left w:val="none" w:sz="0" w:space="0" w:color="auto"/>
            <w:bottom w:val="none" w:sz="0" w:space="0" w:color="auto"/>
            <w:right w:val="none" w:sz="0" w:space="0" w:color="auto"/>
          </w:divBdr>
        </w:div>
        <w:div w:id="1586575397">
          <w:marLeft w:val="0"/>
          <w:marRight w:val="0"/>
          <w:marTop w:val="0"/>
          <w:marBottom w:val="0"/>
          <w:divBdr>
            <w:top w:val="none" w:sz="0" w:space="0" w:color="auto"/>
            <w:left w:val="none" w:sz="0" w:space="0" w:color="auto"/>
            <w:bottom w:val="none" w:sz="0" w:space="0" w:color="auto"/>
            <w:right w:val="none" w:sz="0" w:space="0" w:color="auto"/>
          </w:divBdr>
          <w:divsChild>
            <w:div w:id="1157914799">
              <w:marLeft w:val="0"/>
              <w:marRight w:val="0"/>
              <w:marTop w:val="0"/>
              <w:marBottom w:val="0"/>
              <w:divBdr>
                <w:top w:val="none" w:sz="0" w:space="0" w:color="auto"/>
                <w:left w:val="none" w:sz="0" w:space="0" w:color="auto"/>
                <w:bottom w:val="none" w:sz="0" w:space="0" w:color="auto"/>
                <w:right w:val="none" w:sz="0" w:space="0" w:color="auto"/>
              </w:divBdr>
            </w:div>
            <w:div w:id="891423739">
              <w:marLeft w:val="0"/>
              <w:marRight w:val="0"/>
              <w:marTop w:val="0"/>
              <w:marBottom w:val="0"/>
              <w:divBdr>
                <w:top w:val="none" w:sz="0" w:space="0" w:color="auto"/>
                <w:left w:val="none" w:sz="0" w:space="0" w:color="auto"/>
                <w:bottom w:val="none" w:sz="0" w:space="0" w:color="auto"/>
                <w:right w:val="none" w:sz="0" w:space="0" w:color="auto"/>
              </w:divBdr>
            </w:div>
            <w:div w:id="1002273629">
              <w:marLeft w:val="0"/>
              <w:marRight w:val="0"/>
              <w:marTop w:val="0"/>
              <w:marBottom w:val="0"/>
              <w:divBdr>
                <w:top w:val="none" w:sz="0" w:space="0" w:color="auto"/>
                <w:left w:val="none" w:sz="0" w:space="0" w:color="auto"/>
                <w:bottom w:val="none" w:sz="0" w:space="0" w:color="auto"/>
                <w:right w:val="none" w:sz="0" w:space="0" w:color="auto"/>
              </w:divBdr>
            </w:div>
          </w:divsChild>
        </w:div>
        <w:div w:id="1401899992">
          <w:marLeft w:val="0"/>
          <w:marRight w:val="0"/>
          <w:marTop w:val="0"/>
          <w:marBottom w:val="0"/>
          <w:divBdr>
            <w:top w:val="none" w:sz="0" w:space="0" w:color="auto"/>
            <w:left w:val="none" w:sz="0" w:space="0" w:color="auto"/>
            <w:bottom w:val="none" w:sz="0" w:space="0" w:color="auto"/>
            <w:right w:val="none" w:sz="0" w:space="0" w:color="auto"/>
          </w:divBdr>
          <w:divsChild>
            <w:div w:id="1530990759">
              <w:marLeft w:val="0"/>
              <w:marRight w:val="0"/>
              <w:marTop w:val="0"/>
              <w:marBottom w:val="0"/>
              <w:divBdr>
                <w:top w:val="none" w:sz="0" w:space="0" w:color="auto"/>
                <w:left w:val="none" w:sz="0" w:space="0" w:color="auto"/>
                <w:bottom w:val="none" w:sz="0" w:space="0" w:color="auto"/>
                <w:right w:val="none" w:sz="0" w:space="0" w:color="auto"/>
              </w:divBdr>
              <w:divsChild>
                <w:div w:id="1928343421">
                  <w:marLeft w:val="0"/>
                  <w:marRight w:val="0"/>
                  <w:marTop w:val="0"/>
                  <w:marBottom w:val="0"/>
                  <w:divBdr>
                    <w:top w:val="none" w:sz="0" w:space="0" w:color="auto"/>
                    <w:left w:val="none" w:sz="0" w:space="0" w:color="auto"/>
                    <w:bottom w:val="none" w:sz="0" w:space="0" w:color="auto"/>
                    <w:right w:val="none" w:sz="0" w:space="0" w:color="auto"/>
                  </w:divBdr>
                  <w:divsChild>
                    <w:div w:id="17915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wdoin.edu/mckeen-center/mission/inaugural-address.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cp:lastPrinted>2017-08-23T01:05:00Z</cp:lastPrinted>
  <dcterms:created xsi:type="dcterms:W3CDTF">2017-08-23T01:03:00Z</dcterms:created>
  <dcterms:modified xsi:type="dcterms:W3CDTF">2017-08-23T01:05:00Z</dcterms:modified>
</cp:coreProperties>
</file>