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927498">
              <w:rPr>
                <w:rFonts w:ascii="Times New Roman" w:hAnsi="Times New Roman"/>
              </w:rPr>
              <w:t xml:space="preserve"> 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8B73F4" w:rsidP="008B73F4">
            <w:pPr>
              <w:jc w:val="center"/>
            </w:pPr>
            <w:r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3796B">
              <w:rPr>
                <w:color w:val="auto"/>
                <w:sz w:val="22"/>
                <w:szCs w:val="22"/>
              </w:rPr>
              <w:t>August 24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EB6D1E" w:rsidP="008B73F4">
            <w:pPr>
              <w:jc w:val="center"/>
            </w:pPr>
            <w:r>
              <w:t>2</w:t>
            </w:r>
            <w:r w:rsidR="00FB308B">
              <w:t xml:space="preserve"> </w:t>
            </w:r>
            <w:r w:rsidR="0013796B" w:rsidRPr="00FB308B">
              <w:t>min.</w:t>
            </w:r>
          </w:p>
          <w:p w:rsidR="0031494D" w:rsidRPr="00FB308B" w:rsidRDefault="008B73F4" w:rsidP="008B73F4">
            <w:pPr>
              <w:jc w:val="center"/>
            </w:pPr>
            <w:r>
              <w:t>1:02-1:04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393D28" w:rsidP="008B73F4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31494D" w:rsidRPr="00FB308B" w:rsidRDefault="008B73F4" w:rsidP="008B73F4">
            <w:pPr>
              <w:jc w:val="center"/>
            </w:pPr>
            <w:r>
              <w:t>1:04-1:06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Pr="00FB308B" w:rsidRDefault="00EB6D1E" w:rsidP="008B73F4">
            <w:pPr>
              <w:jc w:val="center"/>
            </w:pPr>
            <w:r>
              <w:t>8</w:t>
            </w:r>
            <w:r w:rsidR="00FB308B">
              <w:t xml:space="preserve"> min.</w:t>
            </w:r>
          </w:p>
          <w:p w:rsidR="00B43A1F" w:rsidRPr="00FB308B" w:rsidRDefault="008B73F4" w:rsidP="008B73F4">
            <w:pPr>
              <w:jc w:val="center"/>
            </w:pPr>
            <w:r>
              <w:t>1:06-1:14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8B73F4" w:rsidP="008B73F4">
            <w:pPr>
              <w:jc w:val="center"/>
            </w:pPr>
            <w:r>
              <w:t>1:14-</w:t>
            </w:r>
            <w:r w:rsidR="003005E1">
              <w:t>1:19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D" w:rsidRDefault="00393D28" w:rsidP="007D5338">
            <w:pPr>
              <w:rPr>
                <w:b/>
                <w:color w:val="auto"/>
                <w:u w:val="single"/>
              </w:rPr>
            </w:pPr>
            <w:r w:rsidRPr="00393D28">
              <w:rPr>
                <w:b/>
                <w:color w:val="auto"/>
                <w:u w:val="single"/>
              </w:rPr>
              <w:t xml:space="preserve">Committee Appointments </w:t>
            </w:r>
          </w:p>
          <w:p w:rsidR="00B66A88" w:rsidRPr="00B66A88" w:rsidRDefault="00B66A88" w:rsidP="007D5338">
            <w:pPr>
              <w:rPr>
                <w:color w:val="auto"/>
              </w:rPr>
            </w:pPr>
            <w:r w:rsidRPr="00B66A88">
              <w:rPr>
                <w:color w:val="auto"/>
              </w:rPr>
              <w:t xml:space="preserve">Senators </w:t>
            </w:r>
            <w:r>
              <w:rPr>
                <w:color w:val="auto"/>
              </w:rPr>
              <w:t xml:space="preserve">and Representatives </w:t>
            </w:r>
            <w:r w:rsidRPr="00B66A88">
              <w:rPr>
                <w:color w:val="auto"/>
              </w:rPr>
              <w:t>will be appointed to com</w:t>
            </w:r>
            <w:r>
              <w:rPr>
                <w:color w:val="auto"/>
              </w:rPr>
              <w:t xml:space="preserve">mittees.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66A88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B66A88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  <w:r w:rsidR="00475147">
              <w:rPr>
                <w:color w:val="000000" w:themeColor="text1"/>
              </w:rPr>
              <w:t>.</w:t>
            </w:r>
          </w:p>
          <w:p w:rsidR="003005E1" w:rsidRPr="00FB308B" w:rsidRDefault="003005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1:19-1:29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0778D1">
              <w:rPr>
                <w:color w:val="000000" w:themeColor="text1"/>
              </w:rPr>
              <w:t>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7914DD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7914DD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7914DD" w:rsidP="007D533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7914DD" w:rsidRPr="004A52D7" w:rsidRDefault="004A52D7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discuss the need to update bylaws and discuss future strategies in order to update the bylaws.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7914D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7914DD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3005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1:29-1:39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0778D1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0778D1">
              <w:rPr>
                <w:b/>
                <w:color w:val="000000" w:themeColor="text1"/>
              </w:rPr>
              <w:t>ACTION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7914DD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A8D" w:rsidRDefault="00393D28" w:rsidP="00A669DB">
            <w:pPr>
              <w:tabs>
                <w:tab w:val="left" w:pos="1889"/>
              </w:tabs>
              <w:rPr>
                <w:b/>
                <w:color w:val="auto"/>
                <w:u w:val="single"/>
              </w:rPr>
            </w:pPr>
            <w:r w:rsidRPr="00393D28">
              <w:rPr>
                <w:b/>
                <w:color w:val="auto"/>
                <w:u w:val="single"/>
              </w:rPr>
              <w:t>Mediation Retreat/Professional Development</w:t>
            </w:r>
          </w:p>
          <w:p w:rsidR="00B66A88" w:rsidRPr="00D21FB5" w:rsidRDefault="00D21FB5" w:rsidP="00A669DB">
            <w:pPr>
              <w:tabs>
                <w:tab w:val="left" w:pos="1889"/>
              </w:tabs>
              <w:rPr>
                <w:color w:val="auto"/>
              </w:rPr>
            </w:pPr>
            <w:r>
              <w:rPr>
                <w:color w:val="auto"/>
              </w:rPr>
              <w:t xml:space="preserve">The Senate will discuss a possibility of having a mediation retreat or the possibility of attending professional development workshops.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4A52D7" w:rsidP="004A5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3005E1" w:rsidRPr="00FB308B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1:34-1:44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0778D1" w:rsidP="007D5338">
            <w:r>
              <w:rPr>
                <w:color w:val="000000" w:themeColor="text1"/>
              </w:rPr>
              <w:t>Information/ 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B66A88" w:rsidRDefault="002835DB" w:rsidP="00CF1A74">
            <w:pPr>
              <w:jc w:val="center"/>
              <w:rPr>
                <w:color w:val="auto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FB308B" w:rsidRDefault="002835DB" w:rsidP="008B7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D5338">
            <w:pPr>
              <w:rPr>
                <w:color w:val="000000" w:themeColor="text1"/>
              </w:rPr>
            </w:pP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835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778D1">
            <w:pPr>
              <w:rPr>
                <w:b/>
                <w:color w:val="auto"/>
                <w:u w:val="single"/>
              </w:rPr>
            </w:pPr>
            <w:r w:rsidRPr="000778D1">
              <w:rPr>
                <w:b/>
                <w:color w:val="auto"/>
                <w:u w:val="single"/>
              </w:rPr>
              <w:t xml:space="preserve">Senator Interviews </w:t>
            </w:r>
          </w:p>
          <w:p w:rsidR="002835DB" w:rsidRPr="00B66A88" w:rsidRDefault="002835DB" w:rsidP="00CF1A74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interview the two senator applicants: Richard Stanfield and</w:t>
            </w:r>
            <w:r w:rsidR="00CF1A7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Joseph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3005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r w:rsidR="002835DB">
              <w:rPr>
                <w:color w:val="000000" w:themeColor="text1"/>
              </w:rPr>
              <w:t>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1:44</w:t>
            </w:r>
            <w:r w:rsidR="003005E1">
              <w:rPr>
                <w:color w:val="000000" w:themeColor="text1"/>
              </w:rPr>
              <w:t>-1:</w:t>
            </w:r>
            <w:r>
              <w:rPr>
                <w:color w:val="000000" w:themeColor="text1"/>
              </w:rPr>
              <w:t>54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835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914DD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Representative Appointment </w:t>
            </w:r>
          </w:p>
          <w:p w:rsidR="002835DB" w:rsidRPr="00EB6D1E" w:rsidRDefault="002835DB" w:rsidP="000778D1">
            <w:pPr>
              <w:rPr>
                <w:color w:val="auto"/>
              </w:rPr>
            </w:pPr>
            <w:r>
              <w:rPr>
                <w:color w:val="auto"/>
              </w:rPr>
              <w:t xml:space="preserve">The President will appoint two students, </w:t>
            </w:r>
            <w:r w:rsidRPr="004A52D7">
              <w:rPr>
                <w:color w:val="auto"/>
              </w:rPr>
              <w:t>Sierra Lynn Kirk Senn</w:t>
            </w:r>
            <w:r w:rsidR="00A23AAA">
              <w:rPr>
                <w:color w:val="auto"/>
              </w:rPr>
              <w:t xml:space="preserve">, </w:t>
            </w:r>
            <w:r w:rsidRPr="004A52D7">
              <w:rPr>
                <w:color w:val="auto"/>
              </w:rPr>
              <w:t>Chris Bedu</w:t>
            </w:r>
            <w:r w:rsidR="00A23AAA">
              <w:rPr>
                <w:color w:val="auto"/>
              </w:rPr>
              <w:t>, and Kelsey N. Fordahl</w:t>
            </w:r>
            <w:r>
              <w:rPr>
                <w:color w:val="auto"/>
              </w:rPr>
              <w:t xml:space="preserve"> as representatives. The President will also determine which committee the representatives will be appointed to depending on their time management sheet.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1:54-1:59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A669DB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835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914DD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Mileage Reimbursement </w:t>
            </w:r>
          </w:p>
          <w:p w:rsidR="002835DB" w:rsidRPr="00EB6D1E" w:rsidRDefault="002835DB" w:rsidP="007914DD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discussion about the mileage reimbursement for Diona Shelbourne and Gary Walker.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1:59-2:09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A669DB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835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58327A">
            <w:pPr>
              <w:rPr>
                <w:b/>
                <w:color w:val="auto"/>
                <w:u w:val="single"/>
              </w:rPr>
            </w:pPr>
            <w:r w:rsidRPr="00B66A88">
              <w:rPr>
                <w:b/>
                <w:color w:val="auto"/>
                <w:u w:val="single"/>
              </w:rPr>
              <w:t>CCCSAA Conference</w:t>
            </w:r>
          </w:p>
          <w:p w:rsidR="002835DB" w:rsidRPr="00EB6D1E" w:rsidRDefault="002835DB" w:rsidP="007914DD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discuss the possibility of attending the CCCSAA Conference as well as review a potential budget for the conference.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3005E1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</w:t>
            </w:r>
            <w:r w:rsidR="002835DB">
              <w:rPr>
                <w:color w:val="000000" w:themeColor="text1"/>
              </w:rPr>
              <w:t xml:space="preserve">ne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2:09-2:19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D5338">
            <w:r w:rsidRPr="00A669DB">
              <w:t>Information/Disc./</w:t>
            </w:r>
            <w:r w:rsidRPr="00A669DB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2835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58327A">
            <w:pPr>
              <w:rPr>
                <w:b/>
                <w:color w:val="auto"/>
                <w:u w:val="single"/>
              </w:rPr>
            </w:pPr>
            <w:r w:rsidRPr="007914DD">
              <w:rPr>
                <w:b/>
                <w:color w:val="auto"/>
                <w:u w:val="single"/>
              </w:rPr>
              <w:t>General Assembly</w:t>
            </w:r>
          </w:p>
          <w:p w:rsidR="002835DB" w:rsidRPr="004A52D7" w:rsidRDefault="002835DB" w:rsidP="007914DD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discuss the possibility of attending the bi annual General Assembly as well as review a potential budget for the conference.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Shelbourne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3178D0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2835DB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664A27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2:19-2:29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A669DB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664A27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664A27" w:rsidP="00664A27">
            <w:pPr>
              <w:rPr>
                <w:b/>
                <w:color w:val="auto"/>
                <w:u w:val="single"/>
              </w:rPr>
            </w:pPr>
            <w:r w:rsidRPr="00664A27">
              <w:rPr>
                <w:b/>
                <w:color w:val="auto"/>
                <w:u w:val="single"/>
              </w:rPr>
              <w:t>Student Equity Planning Committee</w:t>
            </w:r>
          </w:p>
          <w:p w:rsidR="004A2DB5" w:rsidRPr="004A2DB5" w:rsidRDefault="004A2DB5" w:rsidP="00664A27">
            <w:pPr>
              <w:rPr>
                <w:color w:val="auto"/>
              </w:rPr>
            </w:pPr>
            <w:r>
              <w:rPr>
                <w:color w:val="auto"/>
              </w:rPr>
              <w:t>Update on the Student Equity 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475147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R. </w:t>
            </w:r>
            <w:r w:rsidRPr="00475147">
              <w:rPr>
                <w:color w:val="000000" w:themeColor="text1"/>
              </w:rPr>
              <w:t>Armendariz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475147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min.</w:t>
            </w:r>
          </w:p>
          <w:p w:rsidR="00475147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2:29-2:59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475147" w:rsidP="007D5338">
            <w:r>
              <w:t>Information/Disc.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64A27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</w:t>
            </w:r>
            <w:r w:rsidR="002835DB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4A52D7" w:rsidRDefault="002835DB" w:rsidP="0058327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D0" w:rsidRDefault="002835DB" w:rsidP="003178D0">
            <w:pPr>
              <w:jc w:val="center"/>
            </w:pPr>
            <w:r w:rsidRPr="00FB308B">
              <w:t>1</w:t>
            </w:r>
            <w:r>
              <w:t xml:space="preserve"> min.</w:t>
            </w:r>
          </w:p>
          <w:p w:rsidR="00A23AAA" w:rsidRPr="003178D0" w:rsidRDefault="00A23AAA" w:rsidP="003178D0">
            <w:pPr>
              <w:jc w:val="center"/>
            </w:pPr>
            <w:r>
              <w:t>2:59-3:00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393D28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A0" w:rsidRDefault="004432A0" w:rsidP="001006ED">
      <w:r>
        <w:separator/>
      </w:r>
    </w:p>
  </w:endnote>
  <w:endnote w:type="continuationSeparator" w:id="0">
    <w:p w:rsidR="004432A0" w:rsidRDefault="004432A0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A0" w:rsidRDefault="004432A0" w:rsidP="001006ED">
      <w:r>
        <w:separator/>
      </w:r>
    </w:p>
  </w:footnote>
  <w:footnote w:type="continuationSeparator" w:id="0">
    <w:p w:rsidR="004432A0" w:rsidRDefault="004432A0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393D28">
      <w:rPr>
        <w:b/>
        <w:sz w:val="22"/>
      </w:rPr>
      <w:t xml:space="preserve"> 9</w:t>
    </w:r>
    <w:r w:rsidR="005B1E9E">
      <w:rPr>
        <w:b/>
        <w:sz w:val="22"/>
      </w:rPr>
      <w:t>/</w:t>
    </w:r>
    <w:r w:rsidR="00393D28">
      <w:rPr>
        <w:b/>
        <w:sz w:val="22"/>
      </w:rPr>
      <w:t>14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81CB2"/>
    <w:rsid w:val="00185542"/>
    <w:rsid w:val="00190819"/>
    <w:rsid w:val="00192C7D"/>
    <w:rsid w:val="001B55B9"/>
    <w:rsid w:val="001B6051"/>
    <w:rsid w:val="001B6691"/>
    <w:rsid w:val="001C1105"/>
    <w:rsid w:val="001C6A4B"/>
    <w:rsid w:val="001C7079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6E90"/>
    <w:rsid w:val="002542F7"/>
    <w:rsid w:val="00256917"/>
    <w:rsid w:val="002835DB"/>
    <w:rsid w:val="00287257"/>
    <w:rsid w:val="00296339"/>
    <w:rsid w:val="002A08E6"/>
    <w:rsid w:val="002B6078"/>
    <w:rsid w:val="002E2503"/>
    <w:rsid w:val="003005E1"/>
    <w:rsid w:val="0031494D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23675"/>
    <w:rsid w:val="00427F2A"/>
    <w:rsid w:val="00430458"/>
    <w:rsid w:val="004432A0"/>
    <w:rsid w:val="00451FB4"/>
    <w:rsid w:val="004537E7"/>
    <w:rsid w:val="00460633"/>
    <w:rsid w:val="00460C19"/>
    <w:rsid w:val="00462957"/>
    <w:rsid w:val="00475147"/>
    <w:rsid w:val="00477E4A"/>
    <w:rsid w:val="004835D6"/>
    <w:rsid w:val="00490E2A"/>
    <w:rsid w:val="00491357"/>
    <w:rsid w:val="00493EAC"/>
    <w:rsid w:val="004A0AF7"/>
    <w:rsid w:val="004A2DB5"/>
    <w:rsid w:val="004A52D7"/>
    <w:rsid w:val="004C30D1"/>
    <w:rsid w:val="004C49BB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8327A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64A27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6F60F6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2E32"/>
    <w:rsid w:val="008344B1"/>
    <w:rsid w:val="008357C7"/>
    <w:rsid w:val="008376D3"/>
    <w:rsid w:val="00852A73"/>
    <w:rsid w:val="00875777"/>
    <w:rsid w:val="008901AD"/>
    <w:rsid w:val="0089088B"/>
    <w:rsid w:val="008A60E2"/>
    <w:rsid w:val="008B2AD1"/>
    <w:rsid w:val="008B73F4"/>
    <w:rsid w:val="008B7820"/>
    <w:rsid w:val="008D19F9"/>
    <w:rsid w:val="008D6D9A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D2CDA"/>
    <w:rsid w:val="009E2C66"/>
    <w:rsid w:val="009F131A"/>
    <w:rsid w:val="009F335A"/>
    <w:rsid w:val="009F4494"/>
    <w:rsid w:val="00A0358C"/>
    <w:rsid w:val="00A03C24"/>
    <w:rsid w:val="00A10AF2"/>
    <w:rsid w:val="00A23347"/>
    <w:rsid w:val="00A23AAA"/>
    <w:rsid w:val="00A244A1"/>
    <w:rsid w:val="00A3331C"/>
    <w:rsid w:val="00A42707"/>
    <w:rsid w:val="00A45192"/>
    <w:rsid w:val="00A46FBE"/>
    <w:rsid w:val="00A661D1"/>
    <w:rsid w:val="00A669DB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3A1F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638C9"/>
    <w:rsid w:val="00C837D5"/>
    <w:rsid w:val="00C8428F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7C"/>
    <w:rsid w:val="00D01E8D"/>
    <w:rsid w:val="00D07850"/>
    <w:rsid w:val="00D1473C"/>
    <w:rsid w:val="00D21FB5"/>
    <w:rsid w:val="00D256C7"/>
    <w:rsid w:val="00D300F4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64EF"/>
    <w:rsid w:val="00E706AE"/>
    <w:rsid w:val="00E85E10"/>
    <w:rsid w:val="00E94004"/>
    <w:rsid w:val="00EA1473"/>
    <w:rsid w:val="00EA7F6A"/>
    <w:rsid w:val="00EB6D1E"/>
    <w:rsid w:val="00EB7969"/>
    <w:rsid w:val="00EC15C5"/>
    <w:rsid w:val="00EC42DE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116EA-D73F-4AC3-A9A1-3D23CBFF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2015-01-23T18:52:00Z</cp:lastPrinted>
  <dcterms:created xsi:type="dcterms:W3CDTF">2015-09-11T22:31:00Z</dcterms:created>
  <dcterms:modified xsi:type="dcterms:W3CDTF">2015-09-11T22:31:00Z</dcterms:modified>
</cp:coreProperties>
</file>